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5D019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长春市绕城高速改扩建工程可行性研究报告编制招标</w:t>
      </w:r>
    </w:p>
    <w:p w14:paraId="225F3842">
      <w:pPr>
        <w:shd w:val="clear" w:color="auto" w:fill="FFFFFF"/>
        <w:snapToGrid w:val="0"/>
        <w:spacing w:line="360" w:lineRule="auto"/>
        <w:jc w:val="center"/>
        <w:outlineLvl w:val="2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中标候选人公示（附件内容）</w:t>
      </w:r>
    </w:p>
    <w:p w14:paraId="34F9D11E">
      <w:pPr>
        <w:pStyle w:val="12"/>
      </w:pPr>
    </w:p>
    <w:p w14:paraId="3A479A9A">
      <w:pPr>
        <w:widowControl/>
        <w:shd w:val="clear" w:color="auto" w:fill="FFFFFF"/>
        <w:snapToGrid w:val="0"/>
        <w:spacing w:line="360" w:lineRule="auto"/>
        <w:ind w:firstLine="420" w:firstLineChars="200"/>
        <w:rPr>
          <w:rFonts w:ascii="黑体" w:hAnsi="黑体" w:eastAsia="黑体" w:cs="宋体"/>
          <w:sz w:val="21"/>
          <w:szCs w:val="21"/>
        </w:rPr>
      </w:pPr>
      <w:r>
        <w:rPr>
          <w:rFonts w:hint="eastAsia" w:ascii="黑体" w:hAnsi="黑体" w:eastAsia="黑体" w:cs="宋体"/>
          <w:sz w:val="21"/>
          <w:szCs w:val="21"/>
        </w:rPr>
        <w:t>一、中标候选人对服务期限、质量要求、安全目标的响应情况；承诺的项目负责人姓名、个人业绩、相关证书名称和编号；填报的企业项目业绩等内容公示：</w:t>
      </w:r>
    </w:p>
    <w:p w14:paraId="3DD850A7">
      <w:pPr>
        <w:adjustRightInd w:val="0"/>
        <w:snapToGrid w:val="0"/>
        <w:spacing w:line="36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标段：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0</w:t>
      </w:r>
      <w:r>
        <w:rPr>
          <w:rFonts w:hint="eastAsia" w:ascii="黑体" w:hAnsi="黑体" w:eastAsia="黑体"/>
          <w:sz w:val="21"/>
          <w:szCs w:val="21"/>
        </w:rPr>
        <w:t>1</w:t>
      </w:r>
    </w:p>
    <w:p w14:paraId="4DB49C4F">
      <w:pPr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第一</w:t>
      </w:r>
      <w:r>
        <w:rPr>
          <w:rFonts w:hint="eastAsia" w:ascii="黑体" w:hAnsi="黑体" w:eastAsia="黑体"/>
          <w:sz w:val="21"/>
          <w:szCs w:val="21"/>
        </w:rPr>
        <w:t>中标候选人：</w:t>
      </w:r>
    </w:p>
    <w:tbl>
      <w:tblPr>
        <w:tblStyle w:val="8"/>
        <w:tblW w:w="499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9"/>
        <w:gridCol w:w="2272"/>
        <w:gridCol w:w="2278"/>
        <w:gridCol w:w="2278"/>
        <w:gridCol w:w="2275"/>
      </w:tblGrid>
      <w:tr w14:paraId="48C71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476" w:type="pct"/>
            <w:gridSpan w:val="2"/>
            <w:noWrap w:val="0"/>
            <w:vAlign w:val="center"/>
          </w:tcPr>
          <w:p w14:paraId="45EEC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投标人全称</w:t>
            </w:r>
          </w:p>
        </w:tc>
        <w:tc>
          <w:tcPr>
            <w:tcW w:w="3523" w:type="pct"/>
            <w:gridSpan w:val="3"/>
            <w:noWrap w:val="0"/>
            <w:vAlign w:val="center"/>
          </w:tcPr>
          <w:p w14:paraId="4807A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陕西省交通规划设计研究院有限公司</w:t>
            </w:r>
          </w:p>
        </w:tc>
      </w:tr>
      <w:tr w14:paraId="29FF7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6" w:type="pct"/>
            <w:gridSpan w:val="2"/>
            <w:noWrap w:val="0"/>
            <w:vAlign w:val="center"/>
          </w:tcPr>
          <w:p w14:paraId="43757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投标人资质</w:t>
            </w:r>
          </w:p>
        </w:tc>
        <w:tc>
          <w:tcPr>
            <w:tcW w:w="3523" w:type="pct"/>
            <w:gridSpan w:val="3"/>
            <w:noWrap w:val="0"/>
            <w:vAlign w:val="center"/>
          </w:tcPr>
          <w:p w14:paraId="6CC1A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工程勘察综合资质甲级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工程设计公路行业甲级、</w:t>
            </w:r>
          </w:p>
          <w:p w14:paraId="465AA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工程咨询单位甲级资信证书（含公路专业）</w:t>
            </w:r>
          </w:p>
        </w:tc>
      </w:tr>
      <w:tr w14:paraId="6B3B9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6" w:type="pct"/>
            <w:gridSpan w:val="2"/>
            <w:noWrap w:val="0"/>
            <w:vAlign w:val="center"/>
          </w:tcPr>
          <w:p w14:paraId="4AE1D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服务期限</w:t>
            </w:r>
          </w:p>
        </w:tc>
        <w:tc>
          <w:tcPr>
            <w:tcW w:w="3523" w:type="pct"/>
            <w:gridSpan w:val="3"/>
            <w:noWrap w:val="0"/>
            <w:vAlign w:val="center"/>
          </w:tcPr>
          <w:p w14:paraId="3D86A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从合同签订之日起至工程可行性研究报告批复为止。其中：工程可行性研究报告初稿于合同签订之日起 3 个月内编制完成；在发包人提出审查意见后 15 日内完成报送审批部门的最后稿；在审批部门组织专家审查提出修改意见后 15 日内完成最终成果文件。</w:t>
            </w:r>
          </w:p>
        </w:tc>
      </w:tr>
      <w:tr w14:paraId="1A95A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6" w:type="pct"/>
            <w:gridSpan w:val="2"/>
            <w:noWrap w:val="0"/>
            <w:vAlign w:val="center"/>
          </w:tcPr>
          <w:p w14:paraId="773AA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质量要求</w:t>
            </w:r>
          </w:p>
        </w:tc>
        <w:tc>
          <w:tcPr>
            <w:tcW w:w="3523" w:type="pct"/>
            <w:gridSpan w:val="3"/>
            <w:noWrap w:val="0"/>
            <w:vAlign w:val="center"/>
          </w:tcPr>
          <w:p w14:paraId="70C34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符合国家、交通运输部及吉林省关于工程可行性研究报告编制方面</w:t>
            </w:r>
          </w:p>
          <w:p w14:paraId="743C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的文件、规定。</w:t>
            </w:r>
          </w:p>
        </w:tc>
      </w:tr>
      <w:tr w14:paraId="15518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6" w:type="pct"/>
            <w:gridSpan w:val="2"/>
            <w:noWrap w:val="0"/>
            <w:vAlign w:val="center"/>
          </w:tcPr>
          <w:p w14:paraId="3F834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安全目标</w:t>
            </w:r>
          </w:p>
        </w:tc>
        <w:tc>
          <w:tcPr>
            <w:tcW w:w="3523" w:type="pct"/>
            <w:gridSpan w:val="3"/>
            <w:noWrap w:val="0"/>
            <w:vAlign w:val="center"/>
          </w:tcPr>
          <w:p w14:paraId="55E33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杜绝发生一般及以上等级生产安全事故。</w:t>
            </w:r>
          </w:p>
        </w:tc>
      </w:tr>
      <w:tr w14:paraId="37BF1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restart"/>
            <w:noWrap w:val="0"/>
            <w:textDirection w:val="tbRlV"/>
            <w:vAlign w:val="center"/>
          </w:tcPr>
          <w:p w14:paraId="0983C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项目负责人信息</w:t>
            </w:r>
          </w:p>
        </w:tc>
        <w:tc>
          <w:tcPr>
            <w:tcW w:w="1171" w:type="pct"/>
            <w:noWrap w:val="0"/>
            <w:vAlign w:val="center"/>
          </w:tcPr>
          <w:p w14:paraId="1B2A2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拟任职务</w:t>
            </w:r>
          </w:p>
        </w:tc>
        <w:tc>
          <w:tcPr>
            <w:tcW w:w="1175" w:type="pct"/>
            <w:noWrap w:val="0"/>
            <w:vAlign w:val="center"/>
          </w:tcPr>
          <w:p w14:paraId="12FEA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1175" w:type="pct"/>
            <w:noWrap w:val="0"/>
            <w:vAlign w:val="center"/>
          </w:tcPr>
          <w:p w14:paraId="4637F9CD">
            <w:pPr>
              <w:keepNext w:val="0"/>
              <w:keepLines w:val="0"/>
              <w:pageBreakBefore w:val="0"/>
              <w:tabs>
                <w:tab w:val="left" w:pos="6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73" w:type="pct"/>
            <w:noWrap w:val="0"/>
            <w:vAlign w:val="center"/>
          </w:tcPr>
          <w:p w14:paraId="0E03A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郭江辉</w:t>
            </w:r>
          </w:p>
        </w:tc>
      </w:tr>
      <w:tr w14:paraId="5115D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continue"/>
            <w:noWrap w:val="0"/>
            <w:vAlign w:val="center"/>
          </w:tcPr>
          <w:p w14:paraId="3B8BBF61">
            <w:pPr>
              <w:keepNext w:val="0"/>
              <w:keepLines w:val="0"/>
              <w:pageBreakBefore w:val="0"/>
              <w:tabs>
                <w:tab w:val="left" w:pos="6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47" w:type="pct"/>
            <w:gridSpan w:val="2"/>
            <w:noWrap w:val="0"/>
            <w:vAlign w:val="center"/>
          </w:tcPr>
          <w:p w14:paraId="2A705BBF">
            <w:pPr>
              <w:keepNext w:val="0"/>
              <w:keepLines w:val="0"/>
              <w:pageBreakBefore w:val="0"/>
              <w:tabs>
                <w:tab w:val="left" w:pos="6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职称证书编号</w:t>
            </w:r>
          </w:p>
        </w:tc>
        <w:tc>
          <w:tcPr>
            <w:tcW w:w="2348" w:type="pct"/>
            <w:gridSpan w:val="2"/>
            <w:noWrap w:val="0"/>
            <w:vAlign w:val="center"/>
          </w:tcPr>
          <w:p w14:paraId="61D42021">
            <w:pPr>
              <w:keepNext w:val="0"/>
              <w:keepLines w:val="0"/>
              <w:pageBreakBefore w:val="0"/>
              <w:tabs>
                <w:tab w:val="left" w:pos="6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其他证书编号（若有）</w:t>
            </w:r>
          </w:p>
        </w:tc>
      </w:tr>
      <w:tr w14:paraId="46B67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continue"/>
            <w:noWrap w:val="0"/>
            <w:vAlign w:val="center"/>
          </w:tcPr>
          <w:p w14:paraId="2AE7D036">
            <w:pPr>
              <w:keepNext w:val="0"/>
              <w:keepLines w:val="0"/>
              <w:pageBreakBefore w:val="0"/>
              <w:tabs>
                <w:tab w:val="left" w:pos="6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347" w:type="pct"/>
            <w:gridSpan w:val="2"/>
            <w:noWrap w:val="0"/>
            <w:vAlign w:val="center"/>
          </w:tcPr>
          <w:p w14:paraId="1E14830F">
            <w:pPr>
              <w:keepNext w:val="0"/>
              <w:keepLines w:val="0"/>
              <w:pageBreakBefore w:val="0"/>
              <w:tabs>
                <w:tab w:val="left" w:pos="2820"/>
                <w:tab w:val="left" w:pos="40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陕人职字【2003】645号</w:t>
            </w:r>
          </w:p>
          <w:p w14:paraId="750A7C21">
            <w:pPr>
              <w:keepNext w:val="0"/>
              <w:keepLines w:val="0"/>
              <w:pageBreakBefore w:val="0"/>
              <w:tabs>
                <w:tab w:val="left" w:pos="2820"/>
                <w:tab w:val="left" w:pos="40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No.051385</w:t>
            </w:r>
          </w:p>
        </w:tc>
        <w:tc>
          <w:tcPr>
            <w:tcW w:w="2348" w:type="pct"/>
            <w:gridSpan w:val="2"/>
            <w:noWrap w:val="0"/>
            <w:vAlign w:val="center"/>
          </w:tcPr>
          <w:p w14:paraId="73153952">
            <w:pPr>
              <w:keepNext w:val="0"/>
              <w:keepLines w:val="0"/>
              <w:pageBreakBefore w:val="0"/>
              <w:tabs>
                <w:tab w:val="left" w:pos="2820"/>
                <w:tab w:val="left" w:pos="40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咨询工程师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投资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登记证书</w:t>
            </w:r>
          </w:p>
          <w:p w14:paraId="086899A7">
            <w:pPr>
              <w:keepNext w:val="0"/>
              <w:keepLines w:val="0"/>
              <w:pageBreakBefore w:val="0"/>
              <w:tabs>
                <w:tab w:val="left" w:pos="2820"/>
                <w:tab w:val="left" w:pos="40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咨登3220240203030</w:t>
            </w:r>
          </w:p>
        </w:tc>
      </w:tr>
      <w:tr w14:paraId="7A453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continue"/>
            <w:noWrap w:val="0"/>
            <w:vAlign w:val="center"/>
          </w:tcPr>
          <w:p w14:paraId="5D09A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60704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350" w:type="pct"/>
            <w:gridSpan w:val="2"/>
            <w:noWrap w:val="0"/>
            <w:vAlign w:val="center"/>
          </w:tcPr>
          <w:p w14:paraId="6B0FD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参加过的类似工程项目名称</w:t>
            </w:r>
          </w:p>
        </w:tc>
        <w:tc>
          <w:tcPr>
            <w:tcW w:w="1173" w:type="pct"/>
            <w:noWrap w:val="0"/>
            <w:vAlign w:val="center"/>
          </w:tcPr>
          <w:p w14:paraId="17D16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担任职务</w:t>
            </w:r>
          </w:p>
        </w:tc>
      </w:tr>
      <w:tr w14:paraId="35525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continue"/>
            <w:noWrap w:val="0"/>
            <w:vAlign w:val="center"/>
          </w:tcPr>
          <w:p w14:paraId="10F63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1C8ED570">
            <w:pPr>
              <w:keepNext w:val="0"/>
              <w:keepLines w:val="0"/>
              <w:pageBreakBefore w:val="0"/>
              <w:tabs>
                <w:tab w:val="left" w:pos="46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2021.09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  <w:t>~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2022.07</w:t>
            </w:r>
          </w:p>
        </w:tc>
        <w:tc>
          <w:tcPr>
            <w:tcW w:w="2350" w:type="pct"/>
            <w:gridSpan w:val="2"/>
            <w:noWrap w:val="0"/>
            <w:vAlign w:val="center"/>
          </w:tcPr>
          <w:p w14:paraId="6F8EF9DD">
            <w:pPr>
              <w:keepNext w:val="0"/>
              <w:keepLines w:val="0"/>
              <w:pageBreakBefore w:val="0"/>
              <w:tabs>
                <w:tab w:val="left" w:pos="46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兵马俑专用线公路改扩建工程可行性研究</w:t>
            </w:r>
          </w:p>
        </w:tc>
        <w:tc>
          <w:tcPr>
            <w:tcW w:w="1173" w:type="pct"/>
            <w:noWrap w:val="0"/>
            <w:vAlign w:val="center"/>
          </w:tcPr>
          <w:p w14:paraId="395FD8DA">
            <w:pPr>
              <w:keepNext w:val="0"/>
              <w:keepLines w:val="0"/>
              <w:pageBreakBefore w:val="0"/>
              <w:tabs>
                <w:tab w:val="left" w:pos="46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  <w:t>项目负责人</w:t>
            </w:r>
          </w:p>
        </w:tc>
      </w:tr>
      <w:tr w14:paraId="3C905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continue"/>
            <w:noWrap w:val="0"/>
            <w:vAlign w:val="center"/>
          </w:tcPr>
          <w:p w14:paraId="6D4D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13BB3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  <w:t>2021.06~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2022.09</w:t>
            </w:r>
          </w:p>
        </w:tc>
        <w:tc>
          <w:tcPr>
            <w:tcW w:w="2350" w:type="pct"/>
            <w:gridSpan w:val="2"/>
            <w:noWrap w:val="0"/>
            <w:vAlign w:val="center"/>
          </w:tcPr>
          <w:p w14:paraId="7A1C0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国家高速公路西兴线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G3023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西安至兴平段</w:t>
            </w:r>
          </w:p>
          <w:p w14:paraId="61544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改扩建工程可行性研究</w:t>
            </w:r>
          </w:p>
        </w:tc>
        <w:tc>
          <w:tcPr>
            <w:tcW w:w="1173" w:type="pct"/>
            <w:noWrap w:val="0"/>
            <w:vAlign w:val="center"/>
          </w:tcPr>
          <w:p w14:paraId="3395C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  <w:t>项目负责人</w:t>
            </w:r>
          </w:p>
        </w:tc>
      </w:tr>
      <w:tr w14:paraId="476BC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continue"/>
            <w:noWrap w:val="0"/>
            <w:vAlign w:val="center"/>
          </w:tcPr>
          <w:p w14:paraId="44E05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52A46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  <w:t>.03~20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22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07</w:t>
            </w:r>
          </w:p>
        </w:tc>
        <w:tc>
          <w:tcPr>
            <w:tcW w:w="2350" w:type="pct"/>
            <w:gridSpan w:val="2"/>
            <w:noWrap w:val="0"/>
            <w:vAlign w:val="center"/>
          </w:tcPr>
          <w:p w14:paraId="6912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G65包茂高速陕西境西镇段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曲江立交-太乙宫立交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改扩建项目工程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  <w:t>可行性研究</w:t>
            </w:r>
          </w:p>
        </w:tc>
        <w:tc>
          <w:tcPr>
            <w:tcW w:w="1173" w:type="pct"/>
            <w:noWrap w:val="0"/>
            <w:vAlign w:val="center"/>
          </w:tcPr>
          <w:p w14:paraId="28A6E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  <w:t>项目负责人</w:t>
            </w:r>
          </w:p>
        </w:tc>
      </w:tr>
      <w:tr w14:paraId="1F624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continue"/>
            <w:noWrap w:val="0"/>
            <w:vAlign w:val="center"/>
          </w:tcPr>
          <w:p w14:paraId="0BB77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35404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2019.04~2020.05</w:t>
            </w:r>
          </w:p>
        </w:tc>
        <w:tc>
          <w:tcPr>
            <w:tcW w:w="2350" w:type="pct"/>
            <w:gridSpan w:val="2"/>
            <w:noWrap w:val="0"/>
            <w:vAlign w:val="center"/>
          </w:tcPr>
          <w:p w14:paraId="75CBD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2019-2023年广西高速公路规划项目前期工作-平果至南宁（南宁段）</w:t>
            </w:r>
          </w:p>
        </w:tc>
        <w:tc>
          <w:tcPr>
            <w:tcW w:w="1173" w:type="pct"/>
            <w:noWrap w:val="0"/>
            <w:vAlign w:val="center"/>
          </w:tcPr>
          <w:p w14:paraId="34313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工可及前期专项研究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  <w:t>项目负责人</w:t>
            </w:r>
          </w:p>
        </w:tc>
      </w:tr>
      <w:tr w14:paraId="4EA65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continue"/>
            <w:noWrap w:val="0"/>
            <w:vAlign w:val="center"/>
          </w:tcPr>
          <w:p w14:paraId="42550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3B5F2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2019.04~2022.10</w:t>
            </w:r>
          </w:p>
        </w:tc>
        <w:tc>
          <w:tcPr>
            <w:tcW w:w="2350" w:type="pct"/>
            <w:gridSpan w:val="2"/>
            <w:shd w:val="clear" w:color="auto" w:fill="auto"/>
            <w:noWrap w:val="0"/>
            <w:vAlign w:val="center"/>
          </w:tcPr>
          <w:p w14:paraId="0327F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2019-2023年广西高速公路规划项目前期工作-柳州绕城高速（罗城至鹿寨段）</w:t>
            </w:r>
          </w:p>
        </w:tc>
        <w:tc>
          <w:tcPr>
            <w:tcW w:w="1173" w:type="pct"/>
            <w:noWrap w:val="0"/>
            <w:vAlign w:val="center"/>
          </w:tcPr>
          <w:p w14:paraId="1BC01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工可及前期专项研究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  <w:t>项目负责人</w:t>
            </w:r>
          </w:p>
        </w:tc>
      </w:tr>
      <w:tr w14:paraId="24DA4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continue"/>
            <w:noWrap w:val="0"/>
            <w:vAlign w:val="center"/>
          </w:tcPr>
          <w:p w14:paraId="0D237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4A55C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2019.04~2022.08</w:t>
            </w:r>
          </w:p>
        </w:tc>
        <w:tc>
          <w:tcPr>
            <w:tcW w:w="2350" w:type="pct"/>
            <w:gridSpan w:val="2"/>
            <w:shd w:val="clear" w:color="auto" w:fill="auto"/>
            <w:noWrap w:val="0"/>
            <w:vAlign w:val="center"/>
          </w:tcPr>
          <w:p w14:paraId="0E729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2019-2023年广西高速公路规划项目前期工作-上林至宾阳至横县</w:t>
            </w:r>
          </w:p>
        </w:tc>
        <w:tc>
          <w:tcPr>
            <w:tcW w:w="1173" w:type="pct"/>
            <w:noWrap w:val="0"/>
            <w:vAlign w:val="center"/>
          </w:tcPr>
          <w:p w14:paraId="50574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工可及前期专项研究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  <w:t>项目负责人</w:t>
            </w:r>
          </w:p>
        </w:tc>
      </w:tr>
      <w:tr w14:paraId="5BD56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restart"/>
            <w:noWrap w:val="0"/>
            <w:vAlign w:val="center"/>
          </w:tcPr>
          <w:p w14:paraId="11FD9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投标人项目业绩信息</w:t>
            </w:r>
          </w:p>
        </w:tc>
        <w:tc>
          <w:tcPr>
            <w:tcW w:w="4695" w:type="pct"/>
            <w:gridSpan w:val="4"/>
            <w:noWrap w:val="0"/>
            <w:vAlign w:val="center"/>
          </w:tcPr>
          <w:p w14:paraId="188C565C">
            <w:pPr>
              <w:keepNext w:val="0"/>
              <w:keepLines w:val="0"/>
              <w:pageBreakBefore w:val="0"/>
              <w:tabs>
                <w:tab w:val="left" w:pos="6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项目名称</w:t>
            </w:r>
          </w:p>
        </w:tc>
      </w:tr>
      <w:tr w14:paraId="752AB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continue"/>
            <w:noWrap w:val="0"/>
            <w:vAlign w:val="center"/>
          </w:tcPr>
          <w:p w14:paraId="7CF01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4695" w:type="pct"/>
            <w:gridSpan w:val="4"/>
            <w:noWrap w:val="0"/>
            <w:vAlign w:val="center"/>
          </w:tcPr>
          <w:p w14:paraId="4EA97027">
            <w:pPr>
              <w:keepNext w:val="0"/>
              <w:keepLines w:val="0"/>
              <w:pageBreakBefore w:val="0"/>
              <w:tabs>
                <w:tab w:val="left" w:pos="6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2019-2023年广西高速公路规划项目前期工作-平果至南宁（南宁段）</w:t>
            </w:r>
          </w:p>
        </w:tc>
      </w:tr>
      <w:tr w14:paraId="1E88D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continue"/>
            <w:noWrap w:val="0"/>
            <w:vAlign w:val="center"/>
          </w:tcPr>
          <w:p w14:paraId="2A997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4695" w:type="pct"/>
            <w:gridSpan w:val="4"/>
            <w:noWrap w:val="0"/>
            <w:vAlign w:val="center"/>
          </w:tcPr>
          <w:p w14:paraId="6E847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陕西省鄠邑经周至至眉县高速公路项目工程可行性研究服务</w:t>
            </w:r>
          </w:p>
        </w:tc>
      </w:tr>
      <w:tr w14:paraId="5A11A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continue"/>
            <w:noWrap w:val="0"/>
            <w:vAlign w:val="center"/>
          </w:tcPr>
          <w:p w14:paraId="267DC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4695" w:type="pct"/>
            <w:gridSpan w:val="4"/>
            <w:noWrap w:val="0"/>
            <w:vAlign w:val="center"/>
          </w:tcPr>
          <w:p w14:paraId="5EB30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麟法高速公路项目工程可行性研究报告编制服务</w:t>
            </w:r>
          </w:p>
        </w:tc>
      </w:tr>
      <w:tr w14:paraId="06E81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continue"/>
            <w:noWrap w:val="0"/>
            <w:vAlign w:val="center"/>
          </w:tcPr>
          <w:p w14:paraId="791D1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4695" w:type="pct"/>
            <w:gridSpan w:val="4"/>
            <w:noWrap w:val="0"/>
            <w:vAlign w:val="center"/>
          </w:tcPr>
          <w:p w14:paraId="30A7A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G65包茂高速陕西境西镇段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曲江立交-太乙宫立交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改扩建项目工程可行性研究服务</w:t>
            </w:r>
          </w:p>
        </w:tc>
      </w:tr>
      <w:tr w14:paraId="117FE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continue"/>
            <w:noWrap w:val="0"/>
            <w:vAlign w:val="center"/>
          </w:tcPr>
          <w:p w14:paraId="5E69C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4695" w:type="pct"/>
            <w:gridSpan w:val="4"/>
            <w:noWrap w:val="0"/>
            <w:vAlign w:val="center"/>
          </w:tcPr>
          <w:p w14:paraId="3DA00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2019-2023年广西高速公路规划项目前期工作-柳州绕城高速（罗城至鹿寨段）</w:t>
            </w:r>
          </w:p>
        </w:tc>
      </w:tr>
      <w:tr w14:paraId="6DF0D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continue"/>
            <w:noWrap w:val="0"/>
            <w:vAlign w:val="center"/>
          </w:tcPr>
          <w:p w14:paraId="1E876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4695" w:type="pct"/>
            <w:gridSpan w:val="4"/>
            <w:noWrap w:val="0"/>
            <w:vAlign w:val="center"/>
          </w:tcPr>
          <w:p w14:paraId="097AD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2019-2023年广西高速公路规划项目前期工作-上林至宾阳至横县</w:t>
            </w:r>
          </w:p>
        </w:tc>
      </w:tr>
      <w:tr w14:paraId="0E4B7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continue"/>
            <w:noWrap w:val="0"/>
            <w:vAlign w:val="center"/>
          </w:tcPr>
          <w:p w14:paraId="23435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4695" w:type="pct"/>
            <w:gridSpan w:val="4"/>
            <w:noWrap w:val="0"/>
            <w:vAlign w:val="center"/>
          </w:tcPr>
          <w:p w14:paraId="0FFF3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兵马俑专用线公路改扩建工程可行性研究</w:t>
            </w:r>
          </w:p>
        </w:tc>
      </w:tr>
      <w:tr w14:paraId="69F3B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304" w:type="pct"/>
            <w:vMerge w:val="continue"/>
            <w:noWrap w:val="0"/>
            <w:vAlign w:val="center"/>
          </w:tcPr>
          <w:p w14:paraId="7E711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4695" w:type="pct"/>
            <w:gridSpan w:val="4"/>
            <w:noWrap w:val="0"/>
            <w:vAlign w:val="center"/>
          </w:tcPr>
          <w:p w14:paraId="779E5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国家高速公路西兴线（G3023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西安至兴平段改扩建工程可行性研究</w:t>
            </w:r>
          </w:p>
        </w:tc>
      </w:tr>
    </w:tbl>
    <w:p w14:paraId="053DD6B1">
      <w:pPr>
        <w:rPr>
          <w:rFonts w:hint="eastAsia" w:ascii="黑体" w:hAnsi="黑体" w:eastAsia="黑体" w:cs="宋体"/>
          <w:kern w:val="0"/>
          <w:sz w:val="24"/>
        </w:rPr>
      </w:pPr>
    </w:p>
    <w:p w14:paraId="7027DC51">
      <w:pPr>
        <w:rPr>
          <w:rFonts w:hint="eastAsia" w:ascii="黑体" w:hAnsi="黑体" w:eastAsia="黑体" w:cs="宋体"/>
          <w:kern w:val="0"/>
          <w:sz w:val="24"/>
        </w:rPr>
      </w:pPr>
    </w:p>
    <w:p w14:paraId="71B09899">
      <w:pPr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第二</w:t>
      </w:r>
      <w:r>
        <w:rPr>
          <w:rFonts w:hint="eastAsia" w:ascii="黑体" w:hAnsi="黑体" w:eastAsia="黑体"/>
          <w:sz w:val="21"/>
          <w:szCs w:val="21"/>
        </w:rPr>
        <w:t>中标候选人：</w:t>
      </w:r>
    </w:p>
    <w:tbl>
      <w:tblPr>
        <w:tblStyle w:val="8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8"/>
        <w:gridCol w:w="1717"/>
        <w:gridCol w:w="2541"/>
        <w:gridCol w:w="2279"/>
        <w:gridCol w:w="2275"/>
      </w:tblGrid>
      <w:tr w14:paraId="7BFB7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  <w:jc w:val="center"/>
        </w:trPr>
        <w:tc>
          <w:tcPr>
            <w:tcW w:w="1339" w:type="pct"/>
            <w:gridSpan w:val="2"/>
            <w:vAlign w:val="center"/>
          </w:tcPr>
          <w:p w14:paraId="7E3612C1"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投标人全称</w:t>
            </w:r>
          </w:p>
        </w:tc>
        <w:tc>
          <w:tcPr>
            <w:tcW w:w="3660" w:type="pct"/>
            <w:gridSpan w:val="3"/>
            <w:vAlign w:val="center"/>
          </w:tcPr>
          <w:p w14:paraId="7E2FB400"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吉林省交通规划设计院</w:t>
            </w:r>
          </w:p>
        </w:tc>
      </w:tr>
      <w:tr w14:paraId="0035A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  <w:jc w:val="center"/>
        </w:trPr>
        <w:tc>
          <w:tcPr>
            <w:tcW w:w="1339" w:type="pct"/>
            <w:gridSpan w:val="2"/>
            <w:vAlign w:val="center"/>
          </w:tcPr>
          <w:p w14:paraId="36FA0A36"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投标人资质</w:t>
            </w:r>
          </w:p>
        </w:tc>
        <w:tc>
          <w:tcPr>
            <w:tcW w:w="3660" w:type="pct"/>
            <w:gridSpan w:val="3"/>
            <w:vAlign w:val="center"/>
          </w:tcPr>
          <w:p w14:paraId="7837A61B"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工程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勘察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综合甲级、公路行业甲级、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已列入“全国投资项目在线审批监管平台”的工程咨询单位名录中，且备案专业含有公路专业。</w:t>
            </w:r>
          </w:p>
        </w:tc>
      </w:tr>
      <w:tr w14:paraId="0638A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  <w:jc w:val="center"/>
        </w:trPr>
        <w:tc>
          <w:tcPr>
            <w:tcW w:w="1339" w:type="pct"/>
            <w:gridSpan w:val="2"/>
            <w:vAlign w:val="center"/>
          </w:tcPr>
          <w:p w14:paraId="2058C674"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服务期限</w:t>
            </w:r>
          </w:p>
        </w:tc>
        <w:tc>
          <w:tcPr>
            <w:tcW w:w="3660" w:type="pct"/>
            <w:gridSpan w:val="3"/>
            <w:vAlign w:val="center"/>
          </w:tcPr>
          <w:p w14:paraId="58318C40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从合同签订之日起至工程可行性研究报告批复为止。其中：工程可行性研究报告初稿于合同签订之日起3个月内编制完成；在发包人提出审查意见后15日内完成报送审批部门的最后稿；在审批部门组织专家审查提出修改意见后15日内完成最终成果文件。</w:t>
            </w:r>
          </w:p>
        </w:tc>
      </w:tr>
      <w:tr w14:paraId="7632B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  <w:jc w:val="center"/>
        </w:trPr>
        <w:tc>
          <w:tcPr>
            <w:tcW w:w="1339" w:type="pct"/>
            <w:gridSpan w:val="2"/>
            <w:vAlign w:val="center"/>
          </w:tcPr>
          <w:p w14:paraId="3A3D5303"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质量要求</w:t>
            </w:r>
          </w:p>
        </w:tc>
        <w:tc>
          <w:tcPr>
            <w:tcW w:w="3660" w:type="pct"/>
            <w:gridSpan w:val="3"/>
            <w:vAlign w:val="center"/>
          </w:tcPr>
          <w:p w14:paraId="67349E93">
            <w:pPr>
              <w:autoSpaceDE w:val="0"/>
              <w:autoSpaceDN w:val="0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符合国家、交通运输部及吉林省关于可行性研究报告编制方面的文件、规定</w:t>
            </w:r>
          </w:p>
        </w:tc>
      </w:tr>
      <w:tr w14:paraId="1EB29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  <w:jc w:val="center"/>
        </w:trPr>
        <w:tc>
          <w:tcPr>
            <w:tcW w:w="1339" w:type="pct"/>
            <w:gridSpan w:val="2"/>
            <w:vAlign w:val="center"/>
          </w:tcPr>
          <w:p w14:paraId="5C28A6DC"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安全目标</w:t>
            </w:r>
          </w:p>
        </w:tc>
        <w:tc>
          <w:tcPr>
            <w:tcW w:w="3660" w:type="pct"/>
            <w:gridSpan w:val="3"/>
            <w:vAlign w:val="center"/>
          </w:tcPr>
          <w:p w14:paraId="0D259812">
            <w:pPr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杜绝发生一般及以上等级生产安全事故</w:t>
            </w:r>
          </w:p>
        </w:tc>
      </w:tr>
      <w:tr w14:paraId="57623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453" w:type="pct"/>
            <w:vMerge w:val="restart"/>
            <w:textDirection w:val="tbRlV"/>
            <w:vAlign w:val="center"/>
          </w:tcPr>
          <w:p w14:paraId="73A5CAE1"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项目负责人信息</w:t>
            </w:r>
          </w:p>
        </w:tc>
        <w:tc>
          <w:tcPr>
            <w:tcW w:w="885" w:type="pct"/>
            <w:vAlign w:val="center"/>
          </w:tcPr>
          <w:p w14:paraId="3834D82B"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拟任职务</w:t>
            </w:r>
          </w:p>
        </w:tc>
        <w:tc>
          <w:tcPr>
            <w:tcW w:w="1311" w:type="pct"/>
            <w:vAlign w:val="center"/>
          </w:tcPr>
          <w:p w14:paraId="1590180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项目负责人</w:t>
            </w:r>
          </w:p>
        </w:tc>
        <w:tc>
          <w:tcPr>
            <w:tcW w:w="1175" w:type="pct"/>
            <w:vAlign w:val="center"/>
          </w:tcPr>
          <w:p w14:paraId="209F66B8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姓名</w:t>
            </w:r>
          </w:p>
        </w:tc>
        <w:tc>
          <w:tcPr>
            <w:tcW w:w="1173" w:type="pct"/>
            <w:vAlign w:val="center"/>
          </w:tcPr>
          <w:p w14:paraId="48BEB7ED"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纪世奎</w:t>
            </w:r>
          </w:p>
        </w:tc>
      </w:tr>
      <w:tr w14:paraId="5D5A3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atLeast"/>
          <w:jc w:val="center"/>
        </w:trPr>
        <w:tc>
          <w:tcPr>
            <w:tcW w:w="453" w:type="pct"/>
            <w:vMerge w:val="continue"/>
            <w:vAlign w:val="center"/>
          </w:tcPr>
          <w:p w14:paraId="11373624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97" w:type="pct"/>
            <w:gridSpan w:val="2"/>
            <w:vAlign w:val="center"/>
          </w:tcPr>
          <w:p w14:paraId="12BFBD99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职称证书编号</w:t>
            </w:r>
          </w:p>
        </w:tc>
        <w:tc>
          <w:tcPr>
            <w:tcW w:w="2348" w:type="pct"/>
            <w:gridSpan w:val="2"/>
            <w:vAlign w:val="center"/>
          </w:tcPr>
          <w:p w14:paraId="595D0C6C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其他证书编号（若有）</w:t>
            </w:r>
          </w:p>
        </w:tc>
      </w:tr>
      <w:tr w14:paraId="0FA52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  <w:jc w:val="center"/>
        </w:trPr>
        <w:tc>
          <w:tcPr>
            <w:tcW w:w="453" w:type="pct"/>
            <w:vMerge w:val="continue"/>
            <w:vAlign w:val="center"/>
          </w:tcPr>
          <w:p w14:paraId="2DD0EADF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197" w:type="pct"/>
            <w:gridSpan w:val="2"/>
            <w:vAlign w:val="center"/>
          </w:tcPr>
          <w:p w14:paraId="7D3D19EE">
            <w:pPr>
              <w:tabs>
                <w:tab w:val="left" w:pos="2820"/>
                <w:tab w:val="left" w:pos="4080"/>
              </w:tabs>
              <w:autoSpaceDE w:val="0"/>
              <w:autoSpaceDN w:val="0"/>
              <w:ind w:left="-1291" w:leftChars="-615" w:firstLine="1260" w:firstLineChars="60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023A00184</w:t>
            </w:r>
          </w:p>
        </w:tc>
        <w:tc>
          <w:tcPr>
            <w:tcW w:w="2348" w:type="pct"/>
            <w:gridSpan w:val="2"/>
            <w:vAlign w:val="center"/>
          </w:tcPr>
          <w:p w14:paraId="29631D4B">
            <w:pPr>
              <w:tabs>
                <w:tab w:val="left" w:pos="2820"/>
                <w:tab w:val="left" w:pos="4080"/>
              </w:tabs>
              <w:autoSpaceDE w:val="0"/>
              <w:autoSpaceDN w:val="0"/>
              <w:ind w:left="-1291" w:leftChars="-615" w:firstLine="1260" w:firstLineChars="60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咨询工程师(投资)登记证书（公路）</w:t>
            </w:r>
          </w:p>
          <w:p w14:paraId="4282FD0C">
            <w:pPr>
              <w:tabs>
                <w:tab w:val="left" w:pos="2820"/>
                <w:tab w:val="left" w:pos="4080"/>
              </w:tabs>
              <w:autoSpaceDE w:val="0"/>
              <w:autoSpaceDN w:val="0"/>
              <w:ind w:left="-1291" w:leftChars="-615" w:firstLine="1260" w:firstLineChars="60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咨登0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820221228069</w:t>
            </w:r>
          </w:p>
        </w:tc>
      </w:tr>
      <w:tr w14:paraId="0FBBB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" w:hRule="atLeast"/>
          <w:jc w:val="center"/>
        </w:trPr>
        <w:tc>
          <w:tcPr>
            <w:tcW w:w="453" w:type="pct"/>
            <w:vMerge w:val="continue"/>
            <w:vAlign w:val="center"/>
          </w:tcPr>
          <w:p w14:paraId="0DAA73C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85" w:type="pct"/>
            <w:vAlign w:val="center"/>
          </w:tcPr>
          <w:p w14:paraId="265F7A1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时间</w:t>
            </w:r>
          </w:p>
        </w:tc>
        <w:tc>
          <w:tcPr>
            <w:tcW w:w="2487" w:type="pct"/>
            <w:gridSpan w:val="2"/>
            <w:vAlign w:val="center"/>
          </w:tcPr>
          <w:p w14:paraId="4F13F68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MingLiU" w:asciiTheme="minorEastAsia" w:hAnsiTheme="minorEastAsia" w:eastAsiaTheme="minorEastAsia"/>
                <w:kern w:val="0"/>
                <w:szCs w:val="21"/>
              </w:rPr>
              <w:t>参加过的类似工程项目名称</w:t>
            </w:r>
          </w:p>
        </w:tc>
        <w:tc>
          <w:tcPr>
            <w:tcW w:w="1173" w:type="pct"/>
            <w:vAlign w:val="center"/>
          </w:tcPr>
          <w:p w14:paraId="66E3AD8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MingLiU" w:asciiTheme="minorEastAsia" w:hAnsiTheme="minorEastAsia" w:eastAsiaTheme="minorEastAsia"/>
                <w:kern w:val="0"/>
                <w:szCs w:val="21"/>
              </w:rPr>
              <w:t>担任职务</w:t>
            </w:r>
          </w:p>
        </w:tc>
      </w:tr>
      <w:tr w14:paraId="304AF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8" w:hRule="atLeast"/>
          <w:jc w:val="center"/>
        </w:trPr>
        <w:tc>
          <w:tcPr>
            <w:tcW w:w="453" w:type="pct"/>
            <w:vMerge w:val="continue"/>
            <w:vAlign w:val="center"/>
          </w:tcPr>
          <w:p w14:paraId="42FFE2E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85" w:type="pct"/>
            <w:vAlign w:val="center"/>
          </w:tcPr>
          <w:p w14:paraId="5EBAB2D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～2020年</w:t>
            </w:r>
          </w:p>
        </w:tc>
        <w:tc>
          <w:tcPr>
            <w:tcW w:w="2487" w:type="pct"/>
            <w:gridSpan w:val="2"/>
            <w:vAlign w:val="center"/>
          </w:tcPr>
          <w:p w14:paraId="70F0DCA8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延吉至长春高速公路大蒲柴河至烟筒山段工程可行性研究</w:t>
            </w:r>
          </w:p>
        </w:tc>
        <w:tc>
          <w:tcPr>
            <w:tcW w:w="1173" w:type="pct"/>
            <w:vAlign w:val="center"/>
          </w:tcPr>
          <w:p w14:paraId="2AE1AAA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项目负责人</w:t>
            </w:r>
          </w:p>
        </w:tc>
      </w:tr>
      <w:tr w14:paraId="0BC24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8" w:hRule="atLeast"/>
          <w:jc w:val="center"/>
        </w:trPr>
        <w:tc>
          <w:tcPr>
            <w:tcW w:w="453" w:type="pct"/>
            <w:vMerge w:val="continue"/>
            <w:vAlign w:val="center"/>
          </w:tcPr>
          <w:p w14:paraId="16FF966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85" w:type="pct"/>
            <w:vAlign w:val="center"/>
          </w:tcPr>
          <w:p w14:paraId="79E23D5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2013～2020年</w:t>
            </w:r>
          </w:p>
        </w:tc>
        <w:tc>
          <w:tcPr>
            <w:tcW w:w="2487" w:type="pct"/>
            <w:gridSpan w:val="2"/>
            <w:vAlign w:val="center"/>
          </w:tcPr>
          <w:p w14:paraId="4D19ABDD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本溪至集安高速公路桓仁（省界）至集安段工程可行性研究</w:t>
            </w:r>
          </w:p>
        </w:tc>
        <w:tc>
          <w:tcPr>
            <w:tcW w:w="1173" w:type="pct"/>
            <w:vAlign w:val="center"/>
          </w:tcPr>
          <w:p w14:paraId="09DB447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项目负责人</w:t>
            </w:r>
          </w:p>
        </w:tc>
      </w:tr>
      <w:tr w14:paraId="05A8E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  <w:jc w:val="center"/>
        </w:trPr>
        <w:tc>
          <w:tcPr>
            <w:tcW w:w="453" w:type="pct"/>
            <w:vMerge w:val="continue"/>
            <w:vAlign w:val="center"/>
          </w:tcPr>
          <w:p w14:paraId="3FFE998C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885" w:type="pct"/>
            <w:vAlign w:val="center"/>
          </w:tcPr>
          <w:p w14:paraId="5E54DD0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2022年</w:t>
            </w:r>
          </w:p>
        </w:tc>
        <w:tc>
          <w:tcPr>
            <w:tcW w:w="2487" w:type="pct"/>
            <w:gridSpan w:val="2"/>
            <w:vAlign w:val="center"/>
          </w:tcPr>
          <w:p w14:paraId="39CF64B0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长春至榆树高速公路建设项目可行性研究</w:t>
            </w:r>
          </w:p>
        </w:tc>
        <w:tc>
          <w:tcPr>
            <w:tcW w:w="1173" w:type="pct"/>
            <w:vAlign w:val="center"/>
          </w:tcPr>
          <w:p w14:paraId="6F2D71E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项目负责人</w:t>
            </w:r>
          </w:p>
        </w:tc>
      </w:tr>
      <w:tr w14:paraId="14184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453" w:type="pct"/>
            <w:vMerge w:val="restart"/>
            <w:vAlign w:val="center"/>
          </w:tcPr>
          <w:p w14:paraId="5C43F02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投标人项目业绩信息</w:t>
            </w:r>
          </w:p>
        </w:tc>
        <w:tc>
          <w:tcPr>
            <w:tcW w:w="4546" w:type="pct"/>
            <w:gridSpan w:val="4"/>
            <w:vAlign w:val="center"/>
          </w:tcPr>
          <w:p w14:paraId="4FA5DFE6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</w:tr>
      <w:tr w14:paraId="0230F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453" w:type="pct"/>
            <w:vMerge w:val="continue"/>
            <w:vAlign w:val="center"/>
          </w:tcPr>
          <w:p w14:paraId="5CF8F6E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546" w:type="pct"/>
            <w:gridSpan w:val="4"/>
            <w:vAlign w:val="center"/>
          </w:tcPr>
          <w:p w14:paraId="3776138D">
            <w:pPr>
              <w:tabs>
                <w:tab w:val="left" w:pos="680"/>
              </w:tabs>
              <w:autoSpaceDE w:val="0"/>
              <w:autoSpaceDN w:val="0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延吉至长春高速公路大蒲柴河至烟筒山段工程可行性研究</w:t>
            </w:r>
          </w:p>
        </w:tc>
      </w:tr>
      <w:tr w14:paraId="1DF46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7" w:hRule="atLeast"/>
          <w:jc w:val="center"/>
        </w:trPr>
        <w:tc>
          <w:tcPr>
            <w:tcW w:w="453" w:type="pct"/>
            <w:vMerge w:val="continue"/>
            <w:vAlign w:val="center"/>
          </w:tcPr>
          <w:p w14:paraId="33BE19D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546" w:type="pct"/>
            <w:gridSpan w:val="4"/>
            <w:vAlign w:val="center"/>
          </w:tcPr>
          <w:p w14:paraId="026BF653">
            <w:pPr>
              <w:tabs>
                <w:tab w:val="left" w:pos="680"/>
              </w:tabs>
              <w:autoSpaceDE w:val="0"/>
              <w:autoSpaceDN w:val="0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延吉至长春高速公路烟筒山至长春段工程可行性研究</w:t>
            </w:r>
          </w:p>
        </w:tc>
      </w:tr>
      <w:tr w14:paraId="26D93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7" w:hRule="atLeast"/>
          <w:jc w:val="center"/>
        </w:trPr>
        <w:tc>
          <w:tcPr>
            <w:tcW w:w="453" w:type="pct"/>
            <w:vMerge w:val="continue"/>
            <w:vAlign w:val="center"/>
          </w:tcPr>
          <w:p w14:paraId="1F775F3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546" w:type="pct"/>
            <w:gridSpan w:val="4"/>
            <w:vAlign w:val="center"/>
          </w:tcPr>
          <w:p w14:paraId="4158231A">
            <w:pPr>
              <w:tabs>
                <w:tab w:val="left" w:pos="680"/>
              </w:tabs>
              <w:autoSpaceDE w:val="0"/>
              <w:autoSpaceDN w:val="0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本溪至集安高速公路桓仁（省界）至集安段工程可行性研究</w:t>
            </w:r>
          </w:p>
        </w:tc>
      </w:tr>
      <w:tr w14:paraId="76769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453" w:type="pct"/>
            <w:vMerge w:val="continue"/>
            <w:vAlign w:val="center"/>
          </w:tcPr>
          <w:p w14:paraId="32E3501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546" w:type="pct"/>
            <w:gridSpan w:val="4"/>
            <w:vAlign w:val="center"/>
          </w:tcPr>
          <w:p w14:paraId="69C0E827">
            <w:pPr>
              <w:tabs>
                <w:tab w:val="left" w:pos="680"/>
              </w:tabs>
              <w:autoSpaceDE w:val="0"/>
              <w:autoSpaceDN w:val="0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长春至榆树高速公路建设项目可行性研究</w:t>
            </w:r>
          </w:p>
        </w:tc>
      </w:tr>
    </w:tbl>
    <w:p w14:paraId="4BEE62D7">
      <w:pPr>
        <w:rPr>
          <w:rFonts w:hint="eastAsia" w:ascii="黑体" w:hAnsi="黑体" w:eastAsia="黑体" w:cs="宋体"/>
          <w:kern w:val="0"/>
          <w:sz w:val="24"/>
        </w:rPr>
      </w:pPr>
    </w:p>
    <w:p w14:paraId="1A2AEEFC">
      <w:pPr>
        <w:rPr>
          <w:rFonts w:hint="eastAsia" w:ascii="黑体" w:hAnsi="黑体" w:eastAsia="黑体" w:cs="宋体"/>
          <w:kern w:val="0"/>
          <w:sz w:val="24"/>
        </w:rPr>
      </w:pPr>
    </w:p>
    <w:p w14:paraId="5323E050">
      <w:pPr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  <w:lang w:val="en-US" w:eastAsia="zh-CN"/>
        </w:rPr>
        <w:t>第三</w:t>
      </w:r>
      <w:r>
        <w:rPr>
          <w:rFonts w:hint="eastAsia" w:ascii="黑体" w:hAnsi="黑体" w:eastAsia="黑体"/>
          <w:sz w:val="21"/>
          <w:szCs w:val="21"/>
        </w:rPr>
        <w:t>中标候选人：</w:t>
      </w:r>
    </w:p>
    <w:p w14:paraId="227DB1D8">
      <w:pPr>
        <w:rPr>
          <w:rFonts w:hint="eastAsia" w:ascii="黑体" w:hAnsi="黑体" w:eastAsia="黑体" w:cs="宋体"/>
          <w:kern w:val="0"/>
          <w:sz w:val="24"/>
        </w:rPr>
      </w:pPr>
    </w:p>
    <w:tbl>
      <w:tblPr>
        <w:tblStyle w:val="8"/>
        <w:tblW w:w="96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8"/>
        <w:gridCol w:w="2259"/>
        <w:gridCol w:w="2266"/>
        <w:gridCol w:w="2266"/>
        <w:gridCol w:w="2259"/>
      </w:tblGrid>
      <w:tr w14:paraId="415F6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697" w:type="dxa"/>
            <w:gridSpan w:val="2"/>
            <w:noWrap w:val="0"/>
            <w:vAlign w:val="center"/>
          </w:tcPr>
          <w:p w14:paraId="579EE21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投标人全称</w:t>
            </w:r>
          </w:p>
        </w:tc>
        <w:tc>
          <w:tcPr>
            <w:tcW w:w="6432" w:type="dxa"/>
            <w:gridSpan w:val="3"/>
            <w:noWrap w:val="0"/>
            <w:vAlign w:val="center"/>
          </w:tcPr>
          <w:p w14:paraId="2384B60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中交第二公路勘察设计研究院有限公司</w:t>
            </w:r>
          </w:p>
        </w:tc>
      </w:tr>
      <w:tr w14:paraId="4DE03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</w:trPr>
        <w:tc>
          <w:tcPr>
            <w:tcW w:w="2697" w:type="dxa"/>
            <w:gridSpan w:val="2"/>
            <w:noWrap w:val="0"/>
            <w:vAlign w:val="center"/>
          </w:tcPr>
          <w:p w14:paraId="45DF3C2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投标人资质</w:t>
            </w:r>
          </w:p>
        </w:tc>
        <w:tc>
          <w:tcPr>
            <w:tcW w:w="6432" w:type="dxa"/>
            <w:gridSpan w:val="3"/>
            <w:noWrap w:val="0"/>
            <w:vAlign w:val="center"/>
          </w:tcPr>
          <w:p w14:paraId="6F7033F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列入“全国投资项目在线审批监管平台”中工程咨询单位名录（备案专业含有公路）”；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工程设计综合资质甲级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工程勘察综合资质甲级</w:t>
            </w:r>
          </w:p>
        </w:tc>
      </w:tr>
      <w:tr w14:paraId="67E75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68" w:hRule="atLeast"/>
        </w:trPr>
        <w:tc>
          <w:tcPr>
            <w:tcW w:w="2697" w:type="dxa"/>
            <w:gridSpan w:val="2"/>
            <w:noWrap w:val="0"/>
            <w:vAlign w:val="center"/>
          </w:tcPr>
          <w:p w14:paraId="0480091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服务期限</w:t>
            </w:r>
          </w:p>
        </w:tc>
        <w:tc>
          <w:tcPr>
            <w:tcW w:w="6432" w:type="dxa"/>
            <w:gridSpan w:val="3"/>
            <w:noWrap w:val="0"/>
            <w:vAlign w:val="center"/>
          </w:tcPr>
          <w:p w14:paraId="66F5396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从合同签订之日起至工程可行性研究报告批复为止。其中：工程可行性研究报告初稿于合同签订之日起3个月内编制完成；在发包人提出审查意见后15日内完成报送审批部门的最后稿；在审批部门组织专家审查提出修改意见后15日内完成最终成果文件。</w:t>
            </w:r>
          </w:p>
        </w:tc>
      </w:tr>
      <w:tr w14:paraId="53AB8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8" w:hRule="atLeast"/>
        </w:trPr>
        <w:tc>
          <w:tcPr>
            <w:tcW w:w="2697" w:type="dxa"/>
            <w:gridSpan w:val="2"/>
            <w:noWrap w:val="0"/>
            <w:vAlign w:val="center"/>
          </w:tcPr>
          <w:p w14:paraId="2705536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质量要求</w:t>
            </w:r>
          </w:p>
        </w:tc>
        <w:tc>
          <w:tcPr>
            <w:tcW w:w="6432" w:type="dxa"/>
            <w:gridSpan w:val="3"/>
            <w:noWrap w:val="0"/>
            <w:vAlign w:val="center"/>
          </w:tcPr>
          <w:p w14:paraId="19A55CD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符合国家、交通运输部及吉林省关于工程可行性研究报告编制方面的文件、规定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 w14:paraId="49BAA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697" w:type="dxa"/>
            <w:gridSpan w:val="2"/>
            <w:noWrap w:val="0"/>
            <w:vAlign w:val="center"/>
          </w:tcPr>
          <w:p w14:paraId="640323A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安全目标</w:t>
            </w:r>
          </w:p>
        </w:tc>
        <w:tc>
          <w:tcPr>
            <w:tcW w:w="6432" w:type="dxa"/>
            <w:gridSpan w:val="3"/>
            <w:noWrap w:val="0"/>
            <w:vAlign w:val="center"/>
          </w:tcPr>
          <w:p w14:paraId="2DC16D8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杜绝发生一般及以上等级生产安全事故。</w:t>
            </w:r>
          </w:p>
        </w:tc>
      </w:tr>
      <w:tr w14:paraId="58D6A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57" w:type="dxa"/>
            <w:vMerge w:val="restart"/>
            <w:noWrap w:val="0"/>
            <w:textDirection w:val="tbRlV"/>
            <w:vAlign w:val="center"/>
          </w:tcPr>
          <w:p w14:paraId="6B6D592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项目负责人信息</w:t>
            </w:r>
          </w:p>
        </w:tc>
        <w:tc>
          <w:tcPr>
            <w:tcW w:w="2140" w:type="dxa"/>
            <w:noWrap w:val="0"/>
            <w:vAlign w:val="center"/>
          </w:tcPr>
          <w:p w14:paraId="20D144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拟任职务</w:t>
            </w:r>
          </w:p>
        </w:tc>
        <w:tc>
          <w:tcPr>
            <w:tcW w:w="2146" w:type="dxa"/>
            <w:noWrap w:val="0"/>
            <w:vAlign w:val="center"/>
          </w:tcPr>
          <w:p w14:paraId="29D6583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2146" w:type="dxa"/>
            <w:noWrap w:val="0"/>
            <w:vAlign w:val="center"/>
          </w:tcPr>
          <w:p w14:paraId="18659E6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40" w:type="dxa"/>
            <w:noWrap w:val="0"/>
            <w:vAlign w:val="center"/>
          </w:tcPr>
          <w:p w14:paraId="0EAC309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李晓斌</w:t>
            </w:r>
          </w:p>
        </w:tc>
      </w:tr>
      <w:tr w14:paraId="5DE6C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57" w:type="dxa"/>
            <w:vMerge w:val="continue"/>
            <w:noWrap w:val="0"/>
            <w:vAlign w:val="center"/>
          </w:tcPr>
          <w:p w14:paraId="0F8A516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6" w:type="dxa"/>
            <w:gridSpan w:val="2"/>
            <w:noWrap w:val="0"/>
            <w:vAlign w:val="center"/>
          </w:tcPr>
          <w:p w14:paraId="0C7F349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职称证书编号</w:t>
            </w:r>
          </w:p>
        </w:tc>
        <w:tc>
          <w:tcPr>
            <w:tcW w:w="4286" w:type="dxa"/>
            <w:gridSpan w:val="2"/>
            <w:noWrap w:val="0"/>
            <w:vAlign w:val="center"/>
          </w:tcPr>
          <w:p w14:paraId="72539AF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其他证书编号（若有）</w:t>
            </w:r>
          </w:p>
        </w:tc>
      </w:tr>
      <w:tr w14:paraId="07A19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57" w:type="dxa"/>
            <w:vMerge w:val="continue"/>
            <w:noWrap w:val="0"/>
            <w:vAlign w:val="center"/>
          </w:tcPr>
          <w:p w14:paraId="584013D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6" w:type="dxa"/>
            <w:gridSpan w:val="2"/>
            <w:noWrap w:val="0"/>
            <w:vAlign w:val="center"/>
          </w:tcPr>
          <w:p w14:paraId="5FD93D8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1191595</w:t>
            </w:r>
          </w:p>
        </w:tc>
        <w:tc>
          <w:tcPr>
            <w:tcW w:w="4286" w:type="dxa"/>
            <w:gridSpan w:val="2"/>
            <w:noWrap w:val="0"/>
            <w:vAlign w:val="center"/>
          </w:tcPr>
          <w:p w14:paraId="4C2253C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咨登2120240413525</w:t>
            </w:r>
          </w:p>
        </w:tc>
      </w:tr>
      <w:tr w14:paraId="46598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57" w:type="dxa"/>
            <w:vMerge w:val="continue"/>
            <w:noWrap w:val="0"/>
            <w:vAlign w:val="center"/>
          </w:tcPr>
          <w:p w14:paraId="6C70D57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00E39EA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292" w:type="dxa"/>
            <w:gridSpan w:val="2"/>
            <w:noWrap w:val="0"/>
            <w:vAlign w:val="center"/>
          </w:tcPr>
          <w:p w14:paraId="04F194B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参加过的类似工程项目名称</w:t>
            </w:r>
          </w:p>
        </w:tc>
        <w:tc>
          <w:tcPr>
            <w:tcW w:w="2140" w:type="dxa"/>
            <w:noWrap w:val="0"/>
            <w:vAlign w:val="center"/>
          </w:tcPr>
          <w:p w14:paraId="6DED83C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担任职务</w:t>
            </w:r>
          </w:p>
        </w:tc>
      </w:tr>
      <w:tr w14:paraId="1BDC2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7" w:hRule="atLeast"/>
        </w:trPr>
        <w:tc>
          <w:tcPr>
            <w:tcW w:w="557" w:type="dxa"/>
            <w:vMerge w:val="continue"/>
            <w:noWrap w:val="0"/>
            <w:vAlign w:val="center"/>
          </w:tcPr>
          <w:p w14:paraId="0E44FAE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3D72E7B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29日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~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2020年4月1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4292" w:type="dxa"/>
            <w:gridSpan w:val="2"/>
            <w:noWrap w:val="0"/>
            <w:vAlign w:val="center"/>
          </w:tcPr>
          <w:p w14:paraId="57617F0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湖南省沅陵至辰溪、炉红山（湘鄂界）至慈利、黄沙至莽山（湘粤界）、城陵矶、衡阳至永州高速公路工程可行性研究报告编制（第六合同段）</w:t>
            </w:r>
          </w:p>
        </w:tc>
        <w:tc>
          <w:tcPr>
            <w:tcW w:w="2140" w:type="dxa"/>
            <w:noWrap w:val="0"/>
            <w:vAlign w:val="center"/>
          </w:tcPr>
          <w:p w14:paraId="46A2088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项目负责人</w:t>
            </w:r>
          </w:p>
        </w:tc>
      </w:tr>
      <w:tr w14:paraId="7B127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2" w:hRule="atLeast"/>
        </w:trPr>
        <w:tc>
          <w:tcPr>
            <w:tcW w:w="557" w:type="dxa"/>
            <w:vMerge w:val="continue"/>
            <w:noWrap w:val="0"/>
            <w:vAlign w:val="center"/>
          </w:tcPr>
          <w:p w14:paraId="7513BA4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32CA427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2021年7月15日~2022年12月13日</w:t>
            </w:r>
          </w:p>
        </w:tc>
        <w:tc>
          <w:tcPr>
            <w:tcW w:w="4292" w:type="dxa"/>
            <w:gridSpan w:val="2"/>
            <w:noWrap w:val="0"/>
            <w:vAlign w:val="center"/>
          </w:tcPr>
          <w:p w14:paraId="7066381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湖南省桂阳至新田（宁远）高速公路工程可行性研究及各专项报告编制GXGK01标段</w:t>
            </w:r>
          </w:p>
        </w:tc>
        <w:tc>
          <w:tcPr>
            <w:tcW w:w="2140" w:type="dxa"/>
            <w:noWrap w:val="0"/>
            <w:vAlign w:val="center"/>
          </w:tcPr>
          <w:p w14:paraId="2B0E551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项目负责人</w:t>
            </w:r>
          </w:p>
        </w:tc>
      </w:tr>
      <w:tr w14:paraId="047C8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57" w:type="dxa"/>
            <w:vMerge w:val="continue"/>
            <w:noWrap w:val="0"/>
            <w:vAlign w:val="center"/>
          </w:tcPr>
          <w:p w14:paraId="01933B4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0D9115C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2018年10月20日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~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2021年11月16日</w:t>
            </w:r>
          </w:p>
        </w:tc>
        <w:tc>
          <w:tcPr>
            <w:tcW w:w="4292" w:type="dxa"/>
            <w:gridSpan w:val="2"/>
            <w:noWrap w:val="0"/>
            <w:vAlign w:val="center"/>
          </w:tcPr>
          <w:p w14:paraId="145348F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牟定至元谋高速公路工程可行性研究报告编制</w:t>
            </w:r>
          </w:p>
        </w:tc>
        <w:tc>
          <w:tcPr>
            <w:tcW w:w="2140" w:type="dxa"/>
            <w:noWrap w:val="0"/>
            <w:vAlign w:val="center"/>
          </w:tcPr>
          <w:p w14:paraId="35E64CB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项目负责人</w:t>
            </w:r>
          </w:p>
        </w:tc>
      </w:tr>
      <w:tr w14:paraId="7875F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57" w:type="dxa"/>
            <w:vMerge w:val="restart"/>
            <w:noWrap w:val="0"/>
            <w:vAlign w:val="center"/>
          </w:tcPr>
          <w:p w14:paraId="7C46A92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投标人项目业绩信息</w:t>
            </w:r>
          </w:p>
        </w:tc>
        <w:tc>
          <w:tcPr>
            <w:tcW w:w="8572" w:type="dxa"/>
            <w:gridSpan w:val="4"/>
            <w:noWrap w:val="0"/>
            <w:vAlign w:val="center"/>
          </w:tcPr>
          <w:p w14:paraId="606F913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</w:tr>
      <w:tr w14:paraId="5C4C0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557" w:type="dxa"/>
            <w:vMerge w:val="continue"/>
            <w:noWrap w:val="0"/>
            <w:vAlign w:val="center"/>
          </w:tcPr>
          <w:p w14:paraId="086A279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72" w:type="dxa"/>
            <w:gridSpan w:val="4"/>
            <w:noWrap w:val="0"/>
            <w:vAlign w:val="center"/>
          </w:tcPr>
          <w:p w14:paraId="3B41B42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襄阳至宜昌高速公路宜昌段工程可行性研究咨询服务</w:t>
            </w:r>
          </w:p>
        </w:tc>
      </w:tr>
      <w:tr w14:paraId="39F68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0" w:hRule="atLeast"/>
        </w:trPr>
        <w:tc>
          <w:tcPr>
            <w:tcW w:w="557" w:type="dxa"/>
            <w:vMerge w:val="continue"/>
            <w:noWrap w:val="0"/>
            <w:vAlign w:val="center"/>
          </w:tcPr>
          <w:p w14:paraId="6DAFB60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72" w:type="dxa"/>
            <w:gridSpan w:val="4"/>
            <w:noWrap w:val="0"/>
            <w:vAlign w:val="center"/>
          </w:tcPr>
          <w:p w14:paraId="583D12B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湖南省沅陵至辰溪、炉红山（湘鄂界）至慈利、黄沙至莽山（湘粤界）、城陵矶、衡阳至永州高速公路工程可行性研究报告编制（第六合同段）</w:t>
            </w:r>
          </w:p>
        </w:tc>
      </w:tr>
      <w:tr w14:paraId="770CF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57" w:type="dxa"/>
            <w:vMerge w:val="continue"/>
            <w:noWrap w:val="0"/>
            <w:vAlign w:val="center"/>
          </w:tcPr>
          <w:p w14:paraId="22F6268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72" w:type="dxa"/>
            <w:gridSpan w:val="4"/>
            <w:noWrap w:val="0"/>
            <w:vAlign w:val="center"/>
          </w:tcPr>
          <w:p w14:paraId="5CB3311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湖南省桂阳至新田（宁远）高速公路工程可行性研究及各专项报告编制GXGK01标段</w:t>
            </w:r>
          </w:p>
        </w:tc>
      </w:tr>
      <w:tr w14:paraId="62560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57" w:type="dxa"/>
            <w:vMerge w:val="continue"/>
            <w:noWrap w:val="0"/>
            <w:vAlign w:val="center"/>
          </w:tcPr>
          <w:p w14:paraId="23BE2C5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72" w:type="dxa"/>
            <w:gridSpan w:val="4"/>
            <w:noWrap w:val="0"/>
            <w:vAlign w:val="center"/>
          </w:tcPr>
          <w:p w14:paraId="59A41F3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牟定至元谋高速公路工程可行性研究报告编制</w:t>
            </w:r>
          </w:p>
        </w:tc>
      </w:tr>
      <w:tr w14:paraId="6A446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57" w:type="dxa"/>
            <w:vMerge w:val="continue"/>
            <w:noWrap w:val="0"/>
            <w:vAlign w:val="center"/>
          </w:tcPr>
          <w:p w14:paraId="0695934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72" w:type="dxa"/>
            <w:gridSpan w:val="4"/>
            <w:noWrap w:val="0"/>
            <w:vAlign w:val="center"/>
          </w:tcPr>
          <w:p w14:paraId="1594E3F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济源至新安高速公路项目JXSJ-1标段（含工程可行性研究及相关专题）</w:t>
            </w:r>
          </w:p>
        </w:tc>
      </w:tr>
    </w:tbl>
    <w:p w14:paraId="6CF81C2B">
      <w:pPr>
        <w:rPr>
          <w:rFonts w:hint="eastAsia" w:ascii="黑体" w:hAnsi="黑体" w:eastAsia="黑体" w:cs="宋体"/>
          <w:kern w:val="0"/>
          <w:sz w:val="24"/>
        </w:rPr>
      </w:pPr>
    </w:p>
    <w:p w14:paraId="1EDE3A15">
      <w:pPr>
        <w:rPr>
          <w:rFonts w:hint="eastAsia" w:ascii="黑体" w:hAnsi="黑体" w:eastAsia="黑体" w:cs="宋体"/>
          <w:kern w:val="0"/>
          <w:sz w:val="24"/>
        </w:rPr>
      </w:pPr>
    </w:p>
    <w:p w14:paraId="71C7F348">
      <w:pPr>
        <w:rPr>
          <w:rFonts w:hint="eastAsia" w:ascii="黑体" w:hAnsi="黑体" w:eastAsia="黑体" w:cs="宋体"/>
          <w:kern w:val="0"/>
          <w:sz w:val="24"/>
        </w:rPr>
      </w:pPr>
    </w:p>
    <w:p w14:paraId="3FFEADBA">
      <w:pPr>
        <w:rPr>
          <w:rFonts w:hint="eastAsia" w:ascii="黑体" w:hAnsi="黑体" w:eastAsia="黑体" w:cs="宋体"/>
          <w:kern w:val="0"/>
          <w:sz w:val="24"/>
          <w:lang w:val="en-US" w:eastAsia="zh-CN"/>
        </w:rPr>
      </w:pPr>
      <w:r>
        <w:rPr>
          <w:rFonts w:hint="eastAsia" w:ascii="黑体" w:hAnsi="黑体" w:eastAsia="黑体" w:cs="宋体"/>
          <w:kern w:val="0"/>
          <w:sz w:val="24"/>
        </w:rPr>
        <w:t>二、被否决投标的投标人名称、否决依据和原因公示：</w:t>
      </w:r>
      <w:r>
        <w:rPr>
          <w:rFonts w:hint="eastAsia" w:ascii="黑体" w:hAnsi="黑体" w:eastAsia="黑体" w:cs="宋体"/>
          <w:kern w:val="0"/>
          <w:sz w:val="24"/>
          <w:lang w:val="en-US" w:eastAsia="zh-CN"/>
        </w:rPr>
        <w:t>无</w:t>
      </w:r>
    </w:p>
    <w:sectPr>
      <w:headerReference r:id="rId3" w:type="default"/>
      <w:footerReference r:id="rId4" w:type="even"/>
      <w:pgSz w:w="11906" w:h="16838"/>
      <w:pgMar w:top="850" w:right="1134" w:bottom="85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A743B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31416FB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7175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E4NTYxOGVkOTViODQxMjFmMWIxMzE5ZTRlOGE3NmUifQ=="/>
  </w:docVars>
  <w:rsids>
    <w:rsidRoot w:val="000044B8"/>
    <w:rsid w:val="00002504"/>
    <w:rsid w:val="000044B8"/>
    <w:rsid w:val="00006784"/>
    <w:rsid w:val="00011EFA"/>
    <w:rsid w:val="000222F5"/>
    <w:rsid w:val="0002461B"/>
    <w:rsid w:val="000270D0"/>
    <w:rsid w:val="00050642"/>
    <w:rsid w:val="000550A2"/>
    <w:rsid w:val="000570B7"/>
    <w:rsid w:val="0008169D"/>
    <w:rsid w:val="000842A9"/>
    <w:rsid w:val="00085AD6"/>
    <w:rsid w:val="00090BBE"/>
    <w:rsid w:val="000923DB"/>
    <w:rsid w:val="000A04C4"/>
    <w:rsid w:val="000A162B"/>
    <w:rsid w:val="000C0818"/>
    <w:rsid w:val="000C3B8B"/>
    <w:rsid w:val="000C3EB1"/>
    <w:rsid w:val="000D4C07"/>
    <w:rsid w:val="000F0DC5"/>
    <w:rsid w:val="00104F4B"/>
    <w:rsid w:val="00116416"/>
    <w:rsid w:val="001303E3"/>
    <w:rsid w:val="00134D4D"/>
    <w:rsid w:val="00136939"/>
    <w:rsid w:val="001441BA"/>
    <w:rsid w:val="00150161"/>
    <w:rsid w:val="001522AF"/>
    <w:rsid w:val="001549D7"/>
    <w:rsid w:val="0015691A"/>
    <w:rsid w:val="00171D1F"/>
    <w:rsid w:val="001940A2"/>
    <w:rsid w:val="0019564B"/>
    <w:rsid w:val="001A0604"/>
    <w:rsid w:val="001D7375"/>
    <w:rsid w:val="001E1608"/>
    <w:rsid w:val="001F2BAA"/>
    <w:rsid w:val="001F72F6"/>
    <w:rsid w:val="00200DED"/>
    <w:rsid w:val="00226D01"/>
    <w:rsid w:val="00230A86"/>
    <w:rsid w:val="002339BB"/>
    <w:rsid w:val="00236087"/>
    <w:rsid w:val="00237B73"/>
    <w:rsid w:val="002426F6"/>
    <w:rsid w:val="00264065"/>
    <w:rsid w:val="00267A4E"/>
    <w:rsid w:val="002717C7"/>
    <w:rsid w:val="0027651D"/>
    <w:rsid w:val="002766C2"/>
    <w:rsid w:val="00276FD9"/>
    <w:rsid w:val="00283228"/>
    <w:rsid w:val="00284887"/>
    <w:rsid w:val="002869BB"/>
    <w:rsid w:val="0029073F"/>
    <w:rsid w:val="0029109A"/>
    <w:rsid w:val="0029264D"/>
    <w:rsid w:val="00294C32"/>
    <w:rsid w:val="002A055A"/>
    <w:rsid w:val="002A14A8"/>
    <w:rsid w:val="002C5067"/>
    <w:rsid w:val="002E1659"/>
    <w:rsid w:val="002E5315"/>
    <w:rsid w:val="002F15A8"/>
    <w:rsid w:val="002F3F63"/>
    <w:rsid w:val="003147D9"/>
    <w:rsid w:val="003177A3"/>
    <w:rsid w:val="00327134"/>
    <w:rsid w:val="00333294"/>
    <w:rsid w:val="00341D56"/>
    <w:rsid w:val="00355FE6"/>
    <w:rsid w:val="0035697B"/>
    <w:rsid w:val="00363C66"/>
    <w:rsid w:val="00367626"/>
    <w:rsid w:val="003727C2"/>
    <w:rsid w:val="00375058"/>
    <w:rsid w:val="00380ACC"/>
    <w:rsid w:val="00381EB4"/>
    <w:rsid w:val="00390CBB"/>
    <w:rsid w:val="00393C85"/>
    <w:rsid w:val="00397CBA"/>
    <w:rsid w:val="003A052B"/>
    <w:rsid w:val="003A2C51"/>
    <w:rsid w:val="003A75A6"/>
    <w:rsid w:val="003B4556"/>
    <w:rsid w:val="003B72C6"/>
    <w:rsid w:val="003B7F60"/>
    <w:rsid w:val="003C0F52"/>
    <w:rsid w:val="003D26B2"/>
    <w:rsid w:val="003D273C"/>
    <w:rsid w:val="003D4F03"/>
    <w:rsid w:val="003E47C4"/>
    <w:rsid w:val="003E4C0C"/>
    <w:rsid w:val="003F3C0D"/>
    <w:rsid w:val="003F4536"/>
    <w:rsid w:val="003F50C9"/>
    <w:rsid w:val="004026BB"/>
    <w:rsid w:val="004250F9"/>
    <w:rsid w:val="00426885"/>
    <w:rsid w:val="00435E56"/>
    <w:rsid w:val="0044096A"/>
    <w:rsid w:val="004411CB"/>
    <w:rsid w:val="00444DDF"/>
    <w:rsid w:val="004471E1"/>
    <w:rsid w:val="004548A4"/>
    <w:rsid w:val="00461A5E"/>
    <w:rsid w:val="00471C15"/>
    <w:rsid w:val="00480654"/>
    <w:rsid w:val="00482ECC"/>
    <w:rsid w:val="004A2B18"/>
    <w:rsid w:val="004A68F9"/>
    <w:rsid w:val="004A6FFA"/>
    <w:rsid w:val="004B4055"/>
    <w:rsid w:val="004C4980"/>
    <w:rsid w:val="004C5581"/>
    <w:rsid w:val="004E340A"/>
    <w:rsid w:val="004E4174"/>
    <w:rsid w:val="004E43EB"/>
    <w:rsid w:val="005017F0"/>
    <w:rsid w:val="0050184C"/>
    <w:rsid w:val="00510DDB"/>
    <w:rsid w:val="00510F4E"/>
    <w:rsid w:val="00511ECF"/>
    <w:rsid w:val="005156D4"/>
    <w:rsid w:val="00532701"/>
    <w:rsid w:val="00534DE1"/>
    <w:rsid w:val="00535040"/>
    <w:rsid w:val="00540AE6"/>
    <w:rsid w:val="00553719"/>
    <w:rsid w:val="00556B32"/>
    <w:rsid w:val="00566DEA"/>
    <w:rsid w:val="00572E31"/>
    <w:rsid w:val="00583839"/>
    <w:rsid w:val="005857B3"/>
    <w:rsid w:val="005923F6"/>
    <w:rsid w:val="00595C6D"/>
    <w:rsid w:val="00596450"/>
    <w:rsid w:val="00597FCD"/>
    <w:rsid w:val="005A27B8"/>
    <w:rsid w:val="005B54ED"/>
    <w:rsid w:val="005B6DB6"/>
    <w:rsid w:val="005C524E"/>
    <w:rsid w:val="005D084D"/>
    <w:rsid w:val="005D248E"/>
    <w:rsid w:val="005D3915"/>
    <w:rsid w:val="005F11AF"/>
    <w:rsid w:val="005F207D"/>
    <w:rsid w:val="005F6948"/>
    <w:rsid w:val="00603CB8"/>
    <w:rsid w:val="00610172"/>
    <w:rsid w:val="0061592F"/>
    <w:rsid w:val="00615A55"/>
    <w:rsid w:val="00633DDD"/>
    <w:rsid w:val="006354C0"/>
    <w:rsid w:val="00646354"/>
    <w:rsid w:val="00646D90"/>
    <w:rsid w:val="00693FD1"/>
    <w:rsid w:val="006A3796"/>
    <w:rsid w:val="006A6228"/>
    <w:rsid w:val="006A653F"/>
    <w:rsid w:val="006B4459"/>
    <w:rsid w:val="006C412F"/>
    <w:rsid w:val="006D22A5"/>
    <w:rsid w:val="006D366C"/>
    <w:rsid w:val="006E2A0D"/>
    <w:rsid w:val="006E5254"/>
    <w:rsid w:val="006F1096"/>
    <w:rsid w:val="006F223F"/>
    <w:rsid w:val="006F4920"/>
    <w:rsid w:val="007055F7"/>
    <w:rsid w:val="00714B54"/>
    <w:rsid w:val="007328FA"/>
    <w:rsid w:val="00751CF5"/>
    <w:rsid w:val="0075610E"/>
    <w:rsid w:val="0077024D"/>
    <w:rsid w:val="00771E21"/>
    <w:rsid w:val="007729F4"/>
    <w:rsid w:val="00777901"/>
    <w:rsid w:val="00780991"/>
    <w:rsid w:val="00784994"/>
    <w:rsid w:val="00785D11"/>
    <w:rsid w:val="00791F77"/>
    <w:rsid w:val="007A1B93"/>
    <w:rsid w:val="007B6057"/>
    <w:rsid w:val="007C23EF"/>
    <w:rsid w:val="007E53B9"/>
    <w:rsid w:val="007F2B76"/>
    <w:rsid w:val="007F4A80"/>
    <w:rsid w:val="007F6B5C"/>
    <w:rsid w:val="00800605"/>
    <w:rsid w:val="00804557"/>
    <w:rsid w:val="0081531B"/>
    <w:rsid w:val="00826365"/>
    <w:rsid w:val="00830C28"/>
    <w:rsid w:val="008471D4"/>
    <w:rsid w:val="008608AD"/>
    <w:rsid w:val="0086172C"/>
    <w:rsid w:val="008637EF"/>
    <w:rsid w:val="0086693A"/>
    <w:rsid w:val="00867F26"/>
    <w:rsid w:val="008718FC"/>
    <w:rsid w:val="00872724"/>
    <w:rsid w:val="008751D7"/>
    <w:rsid w:val="00875E10"/>
    <w:rsid w:val="00885011"/>
    <w:rsid w:val="008868C8"/>
    <w:rsid w:val="00887429"/>
    <w:rsid w:val="00893D84"/>
    <w:rsid w:val="00895FE0"/>
    <w:rsid w:val="008A29EC"/>
    <w:rsid w:val="008A776B"/>
    <w:rsid w:val="008B179E"/>
    <w:rsid w:val="008B2141"/>
    <w:rsid w:val="008B25B7"/>
    <w:rsid w:val="008B4965"/>
    <w:rsid w:val="008C0B0F"/>
    <w:rsid w:val="008D0B74"/>
    <w:rsid w:val="008D76AC"/>
    <w:rsid w:val="008F3B14"/>
    <w:rsid w:val="00902F53"/>
    <w:rsid w:val="0090434B"/>
    <w:rsid w:val="00910111"/>
    <w:rsid w:val="0091391F"/>
    <w:rsid w:val="0091444E"/>
    <w:rsid w:val="009200FD"/>
    <w:rsid w:val="00924E68"/>
    <w:rsid w:val="00926117"/>
    <w:rsid w:val="00951516"/>
    <w:rsid w:val="0096257F"/>
    <w:rsid w:val="009632FA"/>
    <w:rsid w:val="00963E66"/>
    <w:rsid w:val="00966DBB"/>
    <w:rsid w:val="009703C0"/>
    <w:rsid w:val="00980695"/>
    <w:rsid w:val="00982FD1"/>
    <w:rsid w:val="0099278E"/>
    <w:rsid w:val="009A4D22"/>
    <w:rsid w:val="009A75F8"/>
    <w:rsid w:val="009B1ED1"/>
    <w:rsid w:val="009B3C33"/>
    <w:rsid w:val="009B5AD6"/>
    <w:rsid w:val="009D38C0"/>
    <w:rsid w:val="009D3928"/>
    <w:rsid w:val="009D60F7"/>
    <w:rsid w:val="009E141C"/>
    <w:rsid w:val="009E39E7"/>
    <w:rsid w:val="009E4F98"/>
    <w:rsid w:val="009E682D"/>
    <w:rsid w:val="009E6A5B"/>
    <w:rsid w:val="009F0782"/>
    <w:rsid w:val="009F3ED3"/>
    <w:rsid w:val="00A005A3"/>
    <w:rsid w:val="00A01755"/>
    <w:rsid w:val="00A070E9"/>
    <w:rsid w:val="00A0744C"/>
    <w:rsid w:val="00A13E2D"/>
    <w:rsid w:val="00A23BA6"/>
    <w:rsid w:val="00A31A17"/>
    <w:rsid w:val="00A374E3"/>
    <w:rsid w:val="00A43D77"/>
    <w:rsid w:val="00A51C71"/>
    <w:rsid w:val="00A522F3"/>
    <w:rsid w:val="00A55C9A"/>
    <w:rsid w:val="00A72BCB"/>
    <w:rsid w:val="00A81440"/>
    <w:rsid w:val="00A81D08"/>
    <w:rsid w:val="00A8324C"/>
    <w:rsid w:val="00A965E9"/>
    <w:rsid w:val="00AB0D8C"/>
    <w:rsid w:val="00AC6156"/>
    <w:rsid w:val="00AD2970"/>
    <w:rsid w:val="00AE2FE4"/>
    <w:rsid w:val="00AE7949"/>
    <w:rsid w:val="00AE7FFC"/>
    <w:rsid w:val="00AF07A6"/>
    <w:rsid w:val="00B01513"/>
    <w:rsid w:val="00B032C6"/>
    <w:rsid w:val="00B046C2"/>
    <w:rsid w:val="00B04C4C"/>
    <w:rsid w:val="00B20B28"/>
    <w:rsid w:val="00B2440A"/>
    <w:rsid w:val="00B451D8"/>
    <w:rsid w:val="00B464AD"/>
    <w:rsid w:val="00B63010"/>
    <w:rsid w:val="00B96EF8"/>
    <w:rsid w:val="00BA06F0"/>
    <w:rsid w:val="00BA2AB3"/>
    <w:rsid w:val="00BB18CB"/>
    <w:rsid w:val="00BC1AC9"/>
    <w:rsid w:val="00BD2567"/>
    <w:rsid w:val="00BD6EAF"/>
    <w:rsid w:val="00BD7712"/>
    <w:rsid w:val="00BE091B"/>
    <w:rsid w:val="00BE6951"/>
    <w:rsid w:val="00BE6F4D"/>
    <w:rsid w:val="00BF3C66"/>
    <w:rsid w:val="00C1124B"/>
    <w:rsid w:val="00C14599"/>
    <w:rsid w:val="00C31105"/>
    <w:rsid w:val="00C313F2"/>
    <w:rsid w:val="00C602EA"/>
    <w:rsid w:val="00C75900"/>
    <w:rsid w:val="00C802BC"/>
    <w:rsid w:val="00C854CA"/>
    <w:rsid w:val="00C90FEC"/>
    <w:rsid w:val="00C9187E"/>
    <w:rsid w:val="00C933C9"/>
    <w:rsid w:val="00C937E4"/>
    <w:rsid w:val="00C94A13"/>
    <w:rsid w:val="00CA5081"/>
    <w:rsid w:val="00CA70E7"/>
    <w:rsid w:val="00CC07F2"/>
    <w:rsid w:val="00CC2C9E"/>
    <w:rsid w:val="00CD7902"/>
    <w:rsid w:val="00CF0B64"/>
    <w:rsid w:val="00CF3AF6"/>
    <w:rsid w:val="00CF6B79"/>
    <w:rsid w:val="00D01DEA"/>
    <w:rsid w:val="00D04456"/>
    <w:rsid w:val="00D06CA3"/>
    <w:rsid w:val="00D1095F"/>
    <w:rsid w:val="00D13F38"/>
    <w:rsid w:val="00D23061"/>
    <w:rsid w:val="00D327D6"/>
    <w:rsid w:val="00D333C2"/>
    <w:rsid w:val="00D34D3E"/>
    <w:rsid w:val="00D52C6A"/>
    <w:rsid w:val="00D6455C"/>
    <w:rsid w:val="00D670CF"/>
    <w:rsid w:val="00D67D3C"/>
    <w:rsid w:val="00D70651"/>
    <w:rsid w:val="00D70D17"/>
    <w:rsid w:val="00D71E12"/>
    <w:rsid w:val="00D73F90"/>
    <w:rsid w:val="00D83D8A"/>
    <w:rsid w:val="00D901F8"/>
    <w:rsid w:val="00D92013"/>
    <w:rsid w:val="00D9259A"/>
    <w:rsid w:val="00DA3F6B"/>
    <w:rsid w:val="00DB7B06"/>
    <w:rsid w:val="00DC3DC2"/>
    <w:rsid w:val="00DC5BCA"/>
    <w:rsid w:val="00DD344A"/>
    <w:rsid w:val="00DD58D9"/>
    <w:rsid w:val="00DE1AA4"/>
    <w:rsid w:val="00DE3222"/>
    <w:rsid w:val="00DE45DA"/>
    <w:rsid w:val="00DF412A"/>
    <w:rsid w:val="00DF79CA"/>
    <w:rsid w:val="00E01177"/>
    <w:rsid w:val="00E013D4"/>
    <w:rsid w:val="00E236FF"/>
    <w:rsid w:val="00E34BDF"/>
    <w:rsid w:val="00E3696B"/>
    <w:rsid w:val="00E42E40"/>
    <w:rsid w:val="00E52C82"/>
    <w:rsid w:val="00E53DBE"/>
    <w:rsid w:val="00E55205"/>
    <w:rsid w:val="00E56F38"/>
    <w:rsid w:val="00E621F3"/>
    <w:rsid w:val="00E7261E"/>
    <w:rsid w:val="00E72DEB"/>
    <w:rsid w:val="00E86373"/>
    <w:rsid w:val="00E91C5D"/>
    <w:rsid w:val="00E93205"/>
    <w:rsid w:val="00EA690C"/>
    <w:rsid w:val="00EB63D2"/>
    <w:rsid w:val="00ED065E"/>
    <w:rsid w:val="00EE15EB"/>
    <w:rsid w:val="00EE19F7"/>
    <w:rsid w:val="00EE4BA3"/>
    <w:rsid w:val="00EE5030"/>
    <w:rsid w:val="00EE7F92"/>
    <w:rsid w:val="00EF69F6"/>
    <w:rsid w:val="00F02DFC"/>
    <w:rsid w:val="00F06AD6"/>
    <w:rsid w:val="00F11F9C"/>
    <w:rsid w:val="00F17C8F"/>
    <w:rsid w:val="00F245FA"/>
    <w:rsid w:val="00F30830"/>
    <w:rsid w:val="00F358CC"/>
    <w:rsid w:val="00F50003"/>
    <w:rsid w:val="00F568A8"/>
    <w:rsid w:val="00F6020C"/>
    <w:rsid w:val="00F639F5"/>
    <w:rsid w:val="00F66EF2"/>
    <w:rsid w:val="00F67286"/>
    <w:rsid w:val="00F70C93"/>
    <w:rsid w:val="00F73446"/>
    <w:rsid w:val="00F77E06"/>
    <w:rsid w:val="00F92431"/>
    <w:rsid w:val="00F9640F"/>
    <w:rsid w:val="00F97FF6"/>
    <w:rsid w:val="00FA0189"/>
    <w:rsid w:val="00FA0DB7"/>
    <w:rsid w:val="00FB7F33"/>
    <w:rsid w:val="00FC11B6"/>
    <w:rsid w:val="00FC6C31"/>
    <w:rsid w:val="00FD786D"/>
    <w:rsid w:val="00FF0E33"/>
    <w:rsid w:val="00FF740B"/>
    <w:rsid w:val="0328613E"/>
    <w:rsid w:val="0827463E"/>
    <w:rsid w:val="0D533015"/>
    <w:rsid w:val="0DB24389"/>
    <w:rsid w:val="12380A00"/>
    <w:rsid w:val="12B308DB"/>
    <w:rsid w:val="16E07C90"/>
    <w:rsid w:val="17103D25"/>
    <w:rsid w:val="1768590F"/>
    <w:rsid w:val="18060E17"/>
    <w:rsid w:val="188A75A5"/>
    <w:rsid w:val="18A46031"/>
    <w:rsid w:val="197F775A"/>
    <w:rsid w:val="1A1D0C33"/>
    <w:rsid w:val="1C2A2F61"/>
    <w:rsid w:val="20B02B54"/>
    <w:rsid w:val="21E2433A"/>
    <w:rsid w:val="24792C11"/>
    <w:rsid w:val="25606932"/>
    <w:rsid w:val="2F3B388A"/>
    <w:rsid w:val="354E3F3E"/>
    <w:rsid w:val="3BC234AD"/>
    <w:rsid w:val="3F745660"/>
    <w:rsid w:val="3FA10944"/>
    <w:rsid w:val="45BE2A1A"/>
    <w:rsid w:val="4C8D2178"/>
    <w:rsid w:val="56DB03A4"/>
    <w:rsid w:val="58814402"/>
    <w:rsid w:val="5A2E26B7"/>
    <w:rsid w:val="5D82303B"/>
    <w:rsid w:val="5F1B3F6E"/>
    <w:rsid w:val="631101D6"/>
    <w:rsid w:val="69D92562"/>
    <w:rsid w:val="6A7B751E"/>
    <w:rsid w:val="6B7A1351"/>
    <w:rsid w:val="6FE916CE"/>
    <w:rsid w:val="74FC6578"/>
    <w:rsid w:val="75144B4C"/>
    <w:rsid w:val="78A07BDA"/>
    <w:rsid w:val="79F46331"/>
    <w:rsid w:val="7AB30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ind w:firstLine="420"/>
    </w:pPr>
    <w:rPr>
      <w:rFonts w:ascii="宋体"/>
      <w:sz w:val="24"/>
      <w:szCs w:val="20"/>
    </w:rPr>
  </w:style>
  <w:style w:type="paragraph" w:styleId="4">
    <w:name w:val="Body Text"/>
    <w:basedOn w:val="1"/>
    <w:next w:val="1"/>
    <w:link w:val="15"/>
    <w:autoRedefine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autoRedefine/>
    <w:qFormat/>
    <w:uiPriority w:val="0"/>
    <w:pPr>
      <w:ind w:firstLine="200" w:firstLineChars="200"/>
    </w:pPr>
    <w:rPr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标题 3 Char"/>
    <w:link w:val="3"/>
    <w:autoRedefine/>
    <w:qFormat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paragraph" w:customStyle="1" w:styleId="14">
    <w:name w:val="Char Char Char Char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5">
    <w:name w:val="正文文本 Char"/>
    <w:basedOn w:val="10"/>
    <w:link w:val="4"/>
    <w:autoRedefine/>
    <w:qFormat/>
    <w:uiPriority w:val="99"/>
    <w:rPr>
      <w:kern w:val="2"/>
      <w:sz w:val="21"/>
      <w:szCs w:val="24"/>
    </w:rPr>
  </w:style>
  <w:style w:type="paragraph" w:customStyle="1" w:styleId="16">
    <w:name w:val="正文文本 (2)"/>
    <w:basedOn w:val="1"/>
    <w:autoRedefine/>
    <w:qFormat/>
    <w:uiPriority w:val="0"/>
    <w:pPr>
      <w:shd w:val="clear" w:color="auto" w:fill="FFFFFF"/>
      <w:spacing w:before="300" w:line="439" w:lineRule="exact"/>
      <w:jc w:val="distribute"/>
    </w:pPr>
    <w:rPr>
      <w:rFonts w:ascii="宋体" w:hAnsi="宋体"/>
      <w:kern w:val="0"/>
      <w:sz w:val="22"/>
      <w:szCs w:val="22"/>
    </w:rPr>
  </w:style>
  <w:style w:type="paragraph" w:customStyle="1" w:styleId="17">
    <w:name w:val="Table Paragraph"/>
    <w:basedOn w:val="1"/>
    <w:autoRedefine/>
    <w:qFormat/>
    <w:uiPriority w:val="1"/>
    <w:rPr>
      <w:rFonts w:asciiTheme="minorHAnsi" w:hAnsiTheme="minorHAnsi" w:eastAsiaTheme="minorEastAsia" w:cstheme="minorBidi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B4A18C-E1D8-44BA-9410-C3F03FA5E5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2135</Words>
  <Characters>2409</Characters>
  <Lines>4</Lines>
  <Paragraphs>3</Paragraphs>
  <TotalTime>0</TotalTime>
  <ScaleCrop>false</ScaleCrop>
  <LinksUpToDate>false</LinksUpToDate>
  <CharactersWithSpaces>2415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2022-06-07T00:37:00Z</dcterms:created>
  <dc:creator>Dell</dc:creator>
  <cp:lastModifiedBy>lenovo</cp:lastModifiedBy>
  <cp:lastPrinted>2017-02-25T06:12:00Z</cp:lastPrinted>
  <dcterms:modified xsi:type="dcterms:W3CDTF">2025-03-20T03:35:26Z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4085D3F450EB4A128870EA3E85ECD73C</vt:lpwstr>
  </property>
  <property fmtid="{D5CDD505-2E9C-101B-9397-08002B2CF9AE}" pid="4" name="KSOTemplateDocerSaveRecord">
    <vt:lpwstr>eyJoZGlkIjoiYzE4NTYxOGVkOTViODQxMjFmMWIxMzE5ZTRlOGE3NmUiLCJ1c2VySWQiOiI0MzA2NDQ1NzAifQ==</vt:lpwstr>
  </property>
</Properties>
</file>