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u w:val="none"/>
        </w:rPr>
      </w:pPr>
      <w:bookmarkStart w:id="0" w:name="_Toc197950681"/>
      <w:bookmarkStart w:id="1" w:name="_Toc197951555"/>
      <w:bookmarkStart w:id="2" w:name="_Toc197951587"/>
      <w:bookmarkStart w:id="3" w:name="OLE_LINK2"/>
      <w:bookmarkStart w:id="4" w:name="_Toc197967265"/>
      <w:bookmarkStart w:id="5" w:name="_Toc197950802"/>
      <w:bookmarkStart w:id="6" w:name="_Toc197960544"/>
      <w:bookmarkStart w:id="7" w:name="_Toc197960492"/>
      <w:bookmarkStart w:id="8" w:name="_Toc197965596"/>
      <w:bookmarkStart w:id="9" w:name="_Toc197967117"/>
      <w:r>
        <w:rPr>
          <w:rFonts w:hint="eastAsia" w:ascii="宋体" w:hAnsi="宋体" w:eastAsia="宋体" w:cs="宋体"/>
          <w:b w:val="0"/>
          <w:bCs/>
          <w:sz w:val="21"/>
          <w:szCs w:val="21"/>
          <w:highlight w:val="none"/>
          <w:u w:val="none"/>
        </w:rPr>
        <w:t>2024年度高速公路绿化提升工程施工监理招标</w:t>
      </w:r>
    </w:p>
    <w:p>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u w:val="none"/>
        </w:rPr>
      </w:pPr>
      <w:bookmarkStart w:id="10" w:name="_Toc436994093"/>
      <w:r>
        <w:rPr>
          <w:rFonts w:hint="eastAsia" w:ascii="宋体" w:hAnsi="宋体" w:eastAsia="宋体" w:cs="宋体"/>
          <w:b w:val="0"/>
          <w:bCs/>
          <w:sz w:val="21"/>
          <w:szCs w:val="21"/>
          <w:highlight w:val="none"/>
          <w:u w:val="none"/>
        </w:rPr>
        <w:t>招标文件关键内容信息公开</w:t>
      </w:r>
    </w:p>
    <w:bookmarkEnd w:id="10"/>
    <w:p>
      <w:pPr>
        <w:pageBreakBefore w:val="0"/>
        <w:kinsoku/>
        <w:overflowPunct/>
        <w:topLinePunct w:val="0"/>
        <w:bidi w:val="0"/>
        <w:adjustRightInd w:val="0"/>
        <w:snapToGrid w:val="0"/>
        <w:spacing w:line="360" w:lineRule="exact"/>
        <w:ind w:left="0" w:leftChars="0" w:right="0" w:firstLine="0" w:firstLineChars="0"/>
        <w:outlineLvl w:val="2"/>
        <w:rPr>
          <w:rFonts w:hint="eastAsia" w:ascii="宋体" w:hAnsi="宋体" w:eastAsia="宋体" w:cs="宋体"/>
          <w:b/>
          <w:sz w:val="21"/>
          <w:szCs w:val="21"/>
          <w:highlight w:val="none"/>
          <w:u w:val="none"/>
        </w:rPr>
      </w:pPr>
      <w:bookmarkStart w:id="11" w:name="_Toc7169"/>
      <w:bookmarkStart w:id="12" w:name="_Toc14210"/>
      <w:bookmarkStart w:id="13" w:name="_Toc31814"/>
      <w:bookmarkStart w:id="14" w:name="_Toc455238559"/>
      <w:bookmarkStart w:id="15" w:name="_Toc452639674"/>
      <w:bookmarkStart w:id="16" w:name="_Toc452639770"/>
      <w:r>
        <w:rPr>
          <w:rFonts w:hint="eastAsia" w:ascii="宋体" w:hAnsi="宋体" w:eastAsia="宋体" w:cs="宋体"/>
          <w:b/>
          <w:sz w:val="21"/>
          <w:szCs w:val="21"/>
          <w:highlight w:val="none"/>
          <w:u w:val="none"/>
        </w:rPr>
        <w:t>1.招标条件</w:t>
      </w:r>
      <w:bookmarkEnd w:id="11"/>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本招标项目</w:t>
      </w:r>
      <w:r>
        <w:rPr>
          <w:rFonts w:hint="eastAsia" w:ascii="宋体" w:hAnsi="宋体" w:eastAsia="宋体" w:cs="宋体"/>
          <w:sz w:val="21"/>
          <w:szCs w:val="21"/>
          <w:highlight w:val="none"/>
          <w:u w:val="none"/>
          <w:lang w:eastAsia="zh-CN"/>
        </w:rPr>
        <w:t>2024年度高速公路绿化提升工程</w:t>
      </w:r>
      <w:r>
        <w:rPr>
          <w:rFonts w:hint="eastAsia" w:ascii="宋体" w:hAnsi="宋体" w:eastAsia="宋体" w:cs="宋体"/>
          <w:color w:val="auto"/>
          <w:sz w:val="21"/>
          <w:szCs w:val="21"/>
          <w:highlight w:val="none"/>
          <w:u w:val="none"/>
        </w:rPr>
        <w:t>招标人为</w:t>
      </w:r>
      <w:r>
        <w:rPr>
          <w:rFonts w:hint="eastAsia" w:ascii="宋体" w:hAnsi="宋体" w:eastAsia="宋体" w:cs="宋体"/>
          <w:color w:val="auto"/>
          <w:sz w:val="21"/>
          <w:szCs w:val="21"/>
          <w:highlight w:val="none"/>
          <w:u w:val="none"/>
        </w:rPr>
        <w:t>吉林省高速公路集团有限公司</w:t>
      </w:r>
      <w:r>
        <w:rPr>
          <w:rFonts w:hint="eastAsia" w:ascii="宋体" w:hAnsi="宋体" w:eastAsia="宋体" w:cs="宋体"/>
          <w:color w:val="auto"/>
          <w:sz w:val="21"/>
          <w:szCs w:val="21"/>
          <w:highlight w:val="none"/>
          <w:u w:val="none"/>
        </w:rPr>
        <w:t>。建设资金来自法人自筹。</w:t>
      </w:r>
      <w:r>
        <w:rPr>
          <w:rFonts w:hint="eastAsia" w:ascii="宋体" w:hAnsi="宋体" w:eastAsia="宋体" w:cs="宋体"/>
          <w:sz w:val="21"/>
          <w:szCs w:val="21"/>
          <w:highlight w:val="none"/>
          <w:u w:val="none"/>
        </w:rPr>
        <w:t>项目已具备招标条件，现对该项目的施工监理进行公开招标。</w:t>
      </w:r>
    </w:p>
    <w:p>
      <w:pPr>
        <w:pageBreakBefore w:val="0"/>
        <w:kinsoku/>
        <w:overflowPunct/>
        <w:topLinePunct w:val="0"/>
        <w:bidi w:val="0"/>
        <w:adjustRightInd w:val="0"/>
        <w:snapToGrid w:val="0"/>
        <w:spacing w:line="360" w:lineRule="exact"/>
        <w:ind w:left="0" w:leftChars="0" w:right="0" w:firstLine="0" w:firstLineChars="0"/>
        <w:outlineLvl w:val="2"/>
        <w:rPr>
          <w:rFonts w:hint="eastAsia" w:ascii="宋体" w:hAnsi="宋体" w:eastAsia="宋体" w:cs="宋体"/>
          <w:b/>
          <w:sz w:val="21"/>
          <w:szCs w:val="21"/>
          <w:highlight w:val="none"/>
          <w:u w:val="none"/>
        </w:rPr>
      </w:pPr>
      <w:bookmarkStart w:id="17" w:name="_Toc32029"/>
      <w:bookmarkStart w:id="18" w:name="_Toc1884"/>
      <w:bookmarkStart w:id="19" w:name="_Toc635"/>
      <w:r>
        <w:rPr>
          <w:rFonts w:hint="eastAsia" w:ascii="宋体" w:hAnsi="宋体" w:eastAsia="宋体" w:cs="宋体"/>
          <w:b/>
          <w:sz w:val="21"/>
          <w:szCs w:val="21"/>
          <w:highlight w:val="none"/>
          <w:u w:val="none"/>
        </w:rPr>
        <w:t>2.项目概况及招标范围</w:t>
      </w:r>
      <w:bookmarkEnd w:id="17"/>
      <w:bookmarkEnd w:id="18"/>
      <w:bookmarkEnd w:id="19"/>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2.1建设地点：</w:t>
      </w:r>
      <w:r>
        <w:rPr>
          <w:rFonts w:hint="eastAsia" w:ascii="宋体" w:hAnsi="宋体" w:eastAsia="宋体" w:cs="宋体"/>
          <w:sz w:val="21"/>
          <w:szCs w:val="21"/>
          <w:highlight w:val="none"/>
          <w:u w:val="none"/>
        </w:rPr>
        <w:t>吉林省境内</w:t>
      </w:r>
      <w:r>
        <w:rPr>
          <w:rFonts w:hint="eastAsia" w:ascii="宋体" w:hAnsi="宋体" w:eastAsia="宋体" w:cs="宋体"/>
          <w:color w:val="auto"/>
          <w:sz w:val="21"/>
          <w:szCs w:val="21"/>
          <w:highlight w:val="none"/>
          <w:u w:val="none"/>
        </w:rPr>
        <w:t>。</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2.2项目规模：</w:t>
      </w:r>
      <w:r>
        <w:rPr>
          <w:rFonts w:hint="eastAsia" w:ascii="宋体" w:hAnsi="宋体" w:eastAsia="宋体" w:cs="宋体"/>
          <w:sz w:val="21"/>
          <w:szCs w:val="21"/>
          <w:highlight w:val="none"/>
          <w:u w:val="none"/>
        </w:rPr>
        <w:t>全省高速公路绿化提升工程施工监理服务</w:t>
      </w:r>
      <w:r>
        <w:rPr>
          <w:rFonts w:hint="eastAsia" w:ascii="宋体" w:hAnsi="宋体" w:eastAsia="宋体" w:cs="宋体"/>
          <w:sz w:val="21"/>
          <w:szCs w:val="21"/>
          <w:highlight w:val="none"/>
          <w:u w:val="none"/>
        </w:rPr>
        <w:t>。</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2.3本项目监理服务期限：</w:t>
      </w:r>
      <w:r>
        <w:rPr>
          <w:rFonts w:hint="eastAsia" w:ascii="宋体" w:hAnsi="宋体" w:eastAsia="宋体" w:cs="宋体"/>
          <w:sz w:val="21"/>
          <w:szCs w:val="21"/>
          <w:highlight w:val="none"/>
          <w:u w:val="none"/>
          <w:lang w:val="en-US" w:eastAsia="zh-CN"/>
        </w:rPr>
        <w:t>1186</w:t>
      </w:r>
      <w:r>
        <w:rPr>
          <w:rFonts w:hint="eastAsia" w:ascii="宋体" w:hAnsi="宋体" w:eastAsia="宋体" w:cs="宋体"/>
          <w:sz w:val="21"/>
          <w:szCs w:val="21"/>
          <w:highlight w:val="none"/>
          <w:u w:val="none"/>
        </w:rPr>
        <w:t>日历天</w:t>
      </w:r>
      <w:r>
        <w:rPr>
          <w:rFonts w:hint="eastAsia" w:ascii="宋体" w:hAnsi="宋体" w:eastAsia="宋体" w:cs="宋体"/>
          <w:sz w:val="21"/>
          <w:szCs w:val="21"/>
          <w:highlight w:val="none"/>
          <w:u w:val="none"/>
        </w:rPr>
        <w:t>（施工期+缺陷责任期，</w:t>
      </w:r>
      <w:r>
        <w:rPr>
          <w:rFonts w:hint="eastAsia" w:ascii="宋体" w:hAnsi="宋体" w:eastAsia="宋体" w:cs="宋体"/>
          <w:bCs/>
          <w:snapToGrid w:val="0"/>
          <w:kern w:val="0"/>
          <w:sz w:val="21"/>
          <w:szCs w:val="21"/>
          <w:highlight w:val="none"/>
          <w:u w:val="none"/>
        </w:rPr>
        <w:t>包括施工准备阶段、施工阶段、交工验收与缺陷责任期阶段</w:t>
      </w:r>
      <w:r>
        <w:rPr>
          <w:rFonts w:hint="eastAsia" w:ascii="宋体" w:hAnsi="宋体" w:eastAsia="宋体" w:cs="宋体"/>
          <w:bCs/>
          <w:snapToGrid w:val="0"/>
          <w:kern w:val="0"/>
          <w:sz w:val="21"/>
          <w:szCs w:val="21"/>
          <w:highlight w:val="none"/>
          <w:u w:val="none"/>
          <w:lang w:eastAsia="zh-CN"/>
        </w:rPr>
        <w:t>）</w:t>
      </w:r>
      <w:r>
        <w:rPr>
          <w:rFonts w:hint="eastAsia" w:ascii="宋体" w:hAnsi="宋体" w:eastAsia="宋体" w:cs="宋体"/>
          <w:sz w:val="21"/>
          <w:szCs w:val="21"/>
          <w:highlight w:val="none"/>
          <w:u w:val="none"/>
        </w:rPr>
        <w:t>。其中：施工期为2024年3月1日～2024年5月30日，缺陷责任期为2024年5月31日～2027年5月31日。</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2.4 标段划分及招标范围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本项目设置一级监理机构，设置</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rPr>
        <w:t>个总监理工程师办公室。招标范围为：</w:t>
      </w:r>
      <w:r>
        <w:rPr>
          <w:rFonts w:hint="eastAsia" w:ascii="宋体" w:hAnsi="宋体" w:eastAsia="宋体" w:cs="宋体"/>
          <w:b w:val="0"/>
          <w:bCs/>
          <w:sz w:val="21"/>
          <w:szCs w:val="21"/>
          <w:highlight w:val="none"/>
          <w:u w:val="none"/>
        </w:rPr>
        <w:t>绿化工程施工期及缺陷责任期内全部监理内容。</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462"/>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center"/>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监理标段</w:t>
            </w:r>
          </w:p>
        </w:tc>
        <w:tc>
          <w:tcPr>
            <w:tcW w:w="2462" w:type="dxa"/>
            <w:noWrap w:val="0"/>
            <w:vAlign w:val="center"/>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对应施工标段</w:t>
            </w:r>
          </w:p>
        </w:tc>
        <w:tc>
          <w:tcPr>
            <w:tcW w:w="4357" w:type="dxa"/>
            <w:noWrap w:val="0"/>
            <w:vAlign w:val="center"/>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center"/>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JL01标段</w:t>
            </w:r>
          </w:p>
        </w:tc>
        <w:tc>
          <w:tcPr>
            <w:tcW w:w="2462" w:type="dxa"/>
            <w:noWrap w:val="0"/>
            <w:vAlign w:val="center"/>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left"/>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LH01、LH02、LH03、LH04、LH05、LH10、LH11、LH14</w:t>
            </w:r>
          </w:p>
        </w:tc>
        <w:tc>
          <w:tcPr>
            <w:tcW w:w="4357" w:type="dxa"/>
            <w:noWrap w:val="0"/>
            <w:vAlign w:val="top"/>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 w:val="21"/>
                <w:szCs w:val="21"/>
                <w:highlight w:val="none"/>
                <w:u w:val="none"/>
                <w:vertAlign w:val="baseline"/>
                <w:lang w:val="en-US" w:eastAsia="zh-CN"/>
              </w:rPr>
              <w:t>白城分公司、双辽分公司、长春分公司、伊通分公司、梅河分公司、通化分公司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2" w:type="dxa"/>
            <w:noWrap w:val="0"/>
            <w:vAlign w:val="center"/>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JL02标段</w:t>
            </w:r>
          </w:p>
        </w:tc>
        <w:tc>
          <w:tcPr>
            <w:tcW w:w="2462" w:type="dxa"/>
            <w:noWrap w:val="0"/>
            <w:vAlign w:val="center"/>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left"/>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LH06、LH07、LH08、LH09、LH012、LH13</w:t>
            </w:r>
          </w:p>
        </w:tc>
        <w:tc>
          <w:tcPr>
            <w:tcW w:w="4357" w:type="dxa"/>
            <w:noWrap w:val="0"/>
            <w:vAlign w:val="top"/>
          </w:tcPr>
          <w:p>
            <w:pPr>
              <w:pStyle w:val="573"/>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jc w:val="center"/>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 w:val="21"/>
                <w:szCs w:val="21"/>
                <w:highlight w:val="none"/>
                <w:u w:val="none"/>
                <w:vertAlign w:val="baseline"/>
                <w:lang w:val="en-US" w:eastAsia="zh-CN"/>
              </w:rPr>
              <w:t>松原分公司、德惠分公司、吉林分公司、延吉分公司、靖宇分公司、长白山分公司</w:t>
            </w:r>
          </w:p>
        </w:tc>
      </w:tr>
    </w:tbl>
    <w:p>
      <w:pPr>
        <w:pageBreakBefore w:val="0"/>
        <w:kinsoku/>
        <w:overflowPunct/>
        <w:topLinePunct w:val="0"/>
        <w:bidi w:val="0"/>
        <w:adjustRightInd w:val="0"/>
        <w:snapToGrid w:val="0"/>
        <w:spacing w:line="360" w:lineRule="exact"/>
        <w:ind w:left="0" w:leftChars="0" w:right="0" w:firstLine="0" w:firstLineChars="0"/>
        <w:outlineLvl w:val="2"/>
        <w:rPr>
          <w:rFonts w:hint="eastAsia" w:ascii="宋体" w:hAnsi="宋体" w:eastAsia="宋体" w:cs="宋体"/>
          <w:b/>
          <w:sz w:val="21"/>
          <w:szCs w:val="21"/>
          <w:highlight w:val="none"/>
          <w:u w:val="none"/>
        </w:rPr>
      </w:pPr>
      <w:bookmarkStart w:id="20" w:name="_Toc17969"/>
      <w:bookmarkStart w:id="21" w:name="_Toc22942"/>
      <w:bookmarkStart w:id="22" w:name="_Toc1075"/>
      <w:r>
        <w:rPr>
          <w:rFonts w:hint="eastAsia" w:ascii="宋体" w:hAnsi="宋体" w:eastAsia="宋体" w:cs="宋体"/>
          <w:b/>
          <w:sz w:val="21"/>
          <w:szCs w:val="21"/>
          <w:highlight w:val="none"/>
          <w:u w:val="none"/>
        </w:rPr>
        <w:t>3．投标人资格要求</w:t>
      </w:r>
      <w:bookmarkEnd w:id="20"/>
      <w:bookmarkEnd w:id="21"/>
      <w:bookmarkEnd w:id="22"/>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3.1</w:t>
      </w:r>
      <w:r>
        <w:rPr>
          <w:rFonts w:hint="eastAsia" w:ascii="宋体" w:hAnsi="宋体" w:eastAsia="宋体" w:cs="宋体"/>
          <w:sz w:val="21"/>
          <w:szCs w:val="21"/>
          <w:highlight w:val="none"/>
          <w:u w:val="none"/>
        </w:rPr>
        <w:t>本招标项目要求投标人处于合法有效的经营状态，具备承担本项目施工监理的资质、业绩，并在人员等方面具有相应的施工监理能力。具体应满足下列要求</w:t>
      </w:r>
      <w:r>
        <w:rPr>
          <w:rFonts w:hint="eastAsia" w:ascii="宋体" w:hAnsi="宋体" w:eastAsia="宋体" w:cs="宋体"/>
          <w:sz w:val="21"/>
          <w:szCs w:val="21"/>
          <w:highlight w:val="none"/>
          <w:u w:val="none"/>
        </w:rPr>
        <w:t>（最低要求）</w:t>
      </w:r>
      <w:r>
        <w:rPr>
          <w:rFonts w:hint="eastAsia" w:ascii="宋体" w:hAnsi="宋体" w:eastAsia="宋体" w:cs="宋体"/>
          <w:sz w:val="21"/>
          <w:szCs w:val="21"/>
          <w:highlight w:val="none"/>
          <w:u w:val="none"/>
        </w:rPr>
        <w:t>：</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4647" w:type="dxa"/>
            <w:noWrap w:val="0"/>
            <w:tcMar>
              <w:top w:w="0" w:type="dxa"/>
              <w:left w:w="108" w:type="dxa"/>
              <w:bottom w:w="0" w:type="dxa"/>
              <w:right w:w="108" w:type="dxa"/>
            </w:tcMar>
            <w:vAlign w:val="center"/>
          </w:tcPr>
          <w:p>
            <w:pPr>
              <w:pageBreakBefore w:val="0"/>
              <w:widowControl/>
              <w:kinsoku/>
              <w:wordWrap w:val="0"/>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资质要求</w:t>
            </w:r>
          </w:p>
        </w:tc>
        <w:tc>
          <w:tcPr>
            <w:tcW w:w="4353" w:type="dxa"/>
            <w:noWrap w:val="0"/>
            <w:tcMar>
              <w:top w:w="0" w:type="dxa"/>
              <w:left w:w="108" w:type="dxa"/>
              <w:bottom w:w="0" w:type="dxa"/>
              <w:right w:w="108" w:type="dxa"/>
            </w:tcMar>
            <w:vAlign w:val="center"/>
          </w:tcPr>
          <w:p>
            <w:pPr>
              <w:pageBreakBefore w:val="0"/>
              <w:widowControl/>
              <w:kinsoku/>
              <w:wordWrap w:val="0"/>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47" w:type="dxa"/>
            <w:noWrap w:val="0"/>
            <w:tcMar>
              <w:top w:w="0" w:type="dxa"/>
              <w:left w:w="108" w:type="dxa"/>
              <w:bottom w:w="0" w:type="dxa"/>
              <w:right w:w="108" w:type="dxa"/>
            </w:tcMar>
            <w:vAlign w:val="top"/>
          </w:tcPr>
          <w:p>
            <w:pPr>
              <w:pageBreakBefore w:val="0"/>
              <w:kinsoku/>
              <w:wordWrap w:val="0"/>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投标人具有交通运输主管部门颁发的公路工程专业甲级监理资质</w:t>
            </w:r>
            <w:r>
              <w:rPr>
                <w:rFonts w:hint="eastAsia" w:ascii="宋体" w:hAnsi="宋体" w:eastAsia="宋体" w:cs="宋体"/>
                <w:sz w:val="21"/>
                <w:szCs w:val="21"/>
                <w:highlight w:val="none"/>
                <w:u w:val="none"/>
                <w:lang w:eastAsia="zh-CN"/>
              </w:rPr>
              <w:t>。</w:t>
            </w:r>
          </w:p>
        </w:tc>
        <w:tc>
          <w:tcPr>
            <w:tcW w:w="4353" w:type="dxa"/>
            <w:noWrap w:val="0"/>
            <w:tcMar>
              <w:top w:w="0" w:type="dxa"/>
              <w:left w:w="108" w:type="dxa"/>
              <w:bottom w:w="0" w:type="dxa"/>
              <w:right w:w="108" w:type="dxa"/>
            </w:tcMar>
            <w:vAlign w:val="top"/>
          </w:tcPr>
          <w:p>
            <w:pPr>
              <w:pageBreakBefore w:val="0"/>
              <w:kinsoku/>
              <w:wordWrap w:val="0"/>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投标人近5年内（2019年1月1日之后，以交工或竣工日期为准），至少完成过一项高速公路工程施工监理业绩（监理内容应包含绿化或景观工程内容）</w:t>
            </w:r>
            <w:r>
              <w:rPr>
                <w:rFonts w:hint="eastAsia" w:ascii="宋体" w:hAnsi="宋体" w:eastAsia="宋体" w:cs="宋体"/>
                <w:sz w:val="21"/>
                <w:szCs w:val="21"/>
                <w:highlight w:val="none"/>
                <w:u w:val="none"/>
                <w:lang w:eastAsia="zh-CN"/>
              </w:rPr>
              <w:t>。</w:t>
            </w:r>
          </w:p>
        </w:tc>
      </w:tr>
    </w:tbl>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注：施工监理业绩均应是已列入交通运输主管部门“全国公路建设市场信用信息管理系统”的业绩。</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人应进入交通运输部“全国公路建设市场信用信息管理系统”中的公路工程施工监理企业名录，且投标人的名称和资质与该名录中的相应企业名称和资质完全一致（如投标人因名称和资质发生变更导致与“全国公路建设市场信用信息管理系统”中信息不符的，投标人应提供相应审批部门出具的相关信息变更证明材料）。</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3.2 在“信用中国”网站（http://www.creditchina.gov.cn/）中被列入失信被执行人名单的投标人，不得参加投标。</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3.3本次招标</w:t>
      </w:r>
      <w:r>
        <w:rPr>
          <w:rFonts w:hint="eastAsia" w:ascii="宋体" w:hAnsi="宋体" w:eastAsia="宋体" w:cs="宋体"/>
          <w:sz w:val="21"/>
          <w:szCs w:val="21"/>
          <w:highlight w:val="none"/>
          <w:u w:val="none"/>
          <w:lang w:val="en-US" w:eastAsia="zh-CN"/>
        </w:rPr>
        <w:t>不</w:t>
      </w:r>
      <w:r>
        <w:rPr>
          <w:rFonts w:hint="eastAsia" w:ascii="宋体" w:hAnsi="宋体" w:eastAsia="宋体" w:cs="宋体"/>
          <w:sz w:val="21"/>
          <w:szCs w:val="21"/>
          <w:highlight w:val="none"/>
          <w:u w:val="none"/>
        </w:rPr>
        <w:t>接受联合体投标。</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u w:val="none"/>
        </w:rPr>
      </w:pPr>
      <w:r>
        <w:rPr>
          <w:rFonts w:hint="eastAsia" w:ascii="宋体" w:hAnsi="宋体" w:eastAsia="宋体" w:cs="宋体"/>
          <w:sz w:val="21"/>
          <w:szCs w:val="21"/>
          <w:highlight w:val="none"/>
          <w:u w:val="none"/>
          <w:lang w:val="en-US" w:eastAsia="zh-CN"/>
        </w:rPr>
        <w:t>3.4投标人可对所有标段投标，最多只能在1个标段中标。本项目按JL01～JL02标段顺序依次评标，投标人在前一标段被推荐为第一中标候选人的，后续标段将不被推荐为第一中标候选人。</w:t>
      </w:r>
    </w:p>
    <w:p>
      <w:pPr>
        <w:pageBreakBefore w:val="0"/>
        <w:widowControl/>
        <w:kinsoku/>
        <w:overflowPunct/>
        <w:topLinePunct w:val="0"/>
        <w:bidi w:val="0"/>
        <w:adjustRightInd w:val="0"/>
        <w:snapToGrid w:val="0"/>
        <w:spacing w:afterAutospacing="0" w:line="360" w:lineRule="exact"/>
        <w:ind w:left="0" w:leftChars="0" w:right="0" w:rightChars="0" w:firstLine="0" w:firstLineChars="0"/>
        <w:jc w:val="left"/>
        <w:rPr>
          <w:rFonts w:hint="eastAsia" w:ascii="宋体" w:hAnsi="宋体" w:eastAsia="宋体" w:cs="宋体"/>
          <w:b w:val="0"/>
          <w:bCs/>
          <w:sz w:val="21"/>
          <w:szCs w:val="21"/>
          <w:highlight w:val="none"/>
          <w:u w:val="none"/>
        </w:rPr>
      </w:pPr>
      <w:r>
        <w:rPr>
          <w:rFonts w:hint="eastAsia" w:ascii="宋体" w:hAnsi="宋体" w:eastAsia="宋体" w:cs="宋体"/>
          <w:b w:val="0"/>
          <w:bCs/>
          <w:sz w:val="21"/>
          <w:szCs w:val="21"/>
          <w:highlight w:val="none"/>
          <w:u w:val="none"/>
          <w:lang w:val="en-US" w:eastAsia="zh-CN"/>
        </w:rPr>
        <w:t>4</w:t>
      </w:r>
      <w:r>
        <w:rPr>
          <w:rFonts w:hint="eastAsia" w:ascii="宋体" w:hAnsi="宋体" w:eastAsia="宋体" w:cs="宋体"/>
          <w:b w:val="0"/>
          <w:bCs/>
          <w:sz w:val="21"/>
          <w:szCs w:val="21"/>
          <w:highlight w:val="none"/>
          <w:u w:val="none"/>
        </w:rPr>
        <w:t>.</w:t>
      </w:r>
      <w:bookmarkEnd w:id="0"/>
      <w:bookmarkEnd w:id="1"/>
      <w:bookmarkEnd w:id="2"/>
      <w:bookmarkEnd w:id="3"/>
      <w:bookmarkEnd w:id="4"/>
      <w:bookmarkEnd w:id="5"/>
      <w:bookmarkEnd w:id="6"/>
      <w:bookmarkEnd w:id="7"/>
      <w:bookmarkEnd w:id="8"/>
      <w:bookmarkEnd w:id="9"/>
      <w:bookmarkEnd w:id="14"/>
      <w:bookmarkEnd w:id="15"/>
      <w:bookmarkEnd w:id="16"/>
      <w:bookmarkStart w:id="23" w:name="_Toc532300807"/>
      <w:r>
        <w:rPr>
          <w:rFonts w:hint="eastAsia" w:ascii="宋体" w:hAnsi="宋体" w:eastAsia="宋体" w:cs="宋体"/>
          <w:b w:val="0"/>
          <w:bCs/>
          <w:sz w:val="21"/>
          <w:szCs w:val="21"/>
          <w:highlight w:val="none"/>
          <w:u w:val="none"/>
        </w:rPr>
        <w:t>投标人须知前附表</w:t>
      </w:r>
      <w:bookmarkEnd w:id="23"/>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936"/>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bookmarkStart w:id="24" w:name="_Toc484950570"/>
            <w:bookmarkStart w:id="25" w:name="_Toc17201"/>
            <w:bookmarkStart w:id="26" w:name="_Toc31123"/>
            <w:bookmarkStart w:id="27" w:name="_Toc31236"/>
            <w:bookmarkStart w:id="28" w:name="_Toc31078"/>
            <w:bookmarkStart w:id="29" w:name="_Toc484950608"/>
            <w:r>
              <w:rPr>
                <w:rFonts w:hint="eastAsia" w:ascii="宋体" w:hAnsi="宋体" w:eastAsia="宋体" w:cs="宋体"/>
                <w:b/>
                <w:bCs/>
                <w:sz w:val="21"/>
                <w:szCs w:val="21"/>
                <w:highlight w:val="none"/>
                <w:u w:val="none"/>
              </w:rPr>
              <w:t>条款号</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条款名称</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1.1.2</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招标人</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招 标 人：吉林省高速公路集团有限公司</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地　　址：吉林省长春市南关区人民大街11511号</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联 系 人：</w:t>
            </w:r>
            <w:r>
              <w:rPr>
                <w:rFonts w:hint="eastAsia" w:ascii="宋体" w:hAnsi="宋体" w:eastAsia="宋体" w:cs="宋体"/>
                <w:color w:val="auto"/>
                <w:kern w:val="0"/>
                <w:sz w:val="21"/>
                <w:szCs w:val="21"/>
                <w:highlight w:val="none"/>
                <w:u w:val="none"/>
              </w:rPr>
              <w:t>于</w:t>
            </w:r>
            <w:r>
              <w:rPr>
                <w:rFonts w:hint="eastAsia" w:ascii="宋体" w:hAnsi="宋体" w:eastAsia="宋体" w:cs="宋体"/>
                <w:color w:val="auto"/>
                <w:kern w:val="0"/>
                <w:sz w:val="21"/>
                <w:szCs w:val="21"/>
                <w:highlight w:val="none"/>
                <w:u w:val="none"/>
                <w:lang w:val="en-US" w:eastAsia="zh-CN"/>
              </w:rPr>
              <w:t>先生</w:t>
            </w:r>
            <w:r>
              <w:rPr>
                <w:rFonts w:hint="eastAsia" w:ascii="宋体" w:hAnsi="宋体" w:eastAsia="宋体" w:cs="宋体"/>
                <w:sz w:val="21"/>
                <w:szCs w:val="21"/>
                <w:highlight w:val="none"/>
                <w:u w:val="none"/>
              </w:rPr>
              <w:t xml:space="preserve">  </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电    话：0431-85254020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1.1.3</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招标代理机构</w:t>
            </w:r>
          </w:p>
        </w:tc>
        <w:tc>
          <w:tcPr>
            <w:tcW w:w="5126"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招标代理机构：国信招标集团股份有限公司</w:t>
            </w:r>
          </w:p>
          <w:p>
            <w:pPr>
              <w:keepLines/>
              <w:pageBreakBefore w:val="0"/>
              <w:kinsoku/>
              <w:overflowPunct/>
              <w:topLinePunct w:val="0"/>
              <w:autoSpaceDE w:val="0"/>
              <w:autoSpaceDN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地　　址：</w:t>
            </w:r>
            <w:r>
              <w:rPr>
                <w:rFonts w:hint="eastAsia" w:ascii="宋体" w:hAnsi="宋体" w:eastAsia="宋体" w:cs="宋体"/>
                <w:sz w:val="21"/>
                <w:szCs w:val="21"/>
                <w:highlight w:val="none"/>
                <w:u w:val="none"/>
              </w:rPr>
              <w:t>长春市净月旅游开发区生态大街3777号明宇广场A4栋32层招标部</w:t>
            </w:r>
          </w:p>
          <w:p>
            <w:pPr>
              <w:keepLines/>
              <w:pageBreakBefore w:val="0"/>
              <w:kinsoku/>
              <w:overflowPunct/>
              <w:topLinePunct w:val="0"/>
              <w:autoSpaceDE w:val="0"/>
              <w:autoSpaceDN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联 系 人：</w:t>
            </w:r>
            <w:r>
              <w:rPr>
                <w:rFonts w:hint="eastAsia" w:ascii="宋体" w:hAnsi="宋体" w:eastAsia="宋体" w:cs="宋体"/>
                <w:sz w:val="21"/>
                <w:szCs w:val="21"/>
                <w:highlight w:val="none"/>
                <w:u w:val="none"/>
              </w:rPr>
              <w:t>张娉婷、王建</w:t>
            </w:r>
          </w:p>
          <w:p>
            <w:pPr>
              <w:keepLines/>
              <w:pageBreakBefore w:val="0"/>
              <w:kinsoku/>
              <w:overflowPunct/>
              <w:topLinePunct w:val="0"/>
              <w:autoSpaceDE w:val="0"/>
              <w:autoSpaceDN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电　　话：</w:t>
            </w:r>
            <w:r>
              <w:rPr>
                <w:rFonts w:hint="eastAsia" w:ascii="宋体" w:hAnsi="宋体" w:eastAsia="宋体" w:cs="宋体"/>
                <w:sz w:val="21"/>
                <w:szCs w:val="21"/>
                <w:highlight w:val="none"/>
                <w:u w:val="none"/>
              </w:rPr>
              <w:t>0431-81852896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1.1.4</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招标项目名称</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2024年度高速公路绿化提升工程</w:t>
            </w:r>
            <w:r>
              <w:rPr>
                <w:rFonts w:hint="eastAsia" w:ascii="宋体" w:hAnsi="宋体" w:eastAsia="宋体" w:cs="宋体"/>
                <w:sz w:val="21"/>
                <w:szCs w:val="21"/>
                <w:highlight w:val="none"/>
                <w:u w:val="none"/>
              </w:rPr>
              <w:t>施工监理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1.1.5</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标段建设地点</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1.1.6</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标段建设规模</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1.1.7</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招标项目施工预计开工日期和建设周期</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1.1.8</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建筑安装工程费</w:t>
            </w:r>
          </w:p>
        </w:tc>
        <w:tc>
          <w:tcPr>
            <w:tcW w:w="5126" w:type="dxa"/>
            <w:noWrap w:val="0"/>
            <w:vAlign w:val="center"/>
          </w:tcPr>
          <w:p>
            <w:pPr>
              <w:keepNext w:val="0"/>
              <w:keepLines/>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JL01标段：10395万</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u w:val="none"/>
                <w:lang w:eastAsia="zh-CN"/>
              </w:rPr>
              <w:t>；</w:t>
            </w:r>
          </w:p>
          <w:p>
            <w:pPr>
              <w:keepNext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kern w:val="0"/>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JL02标段：7713万</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1.2.1</w:t>
            </w:r>
          </w:p>
        </w:tc>
        <w:tc>
          <w:tcPr>
            <w:tcW w:w="293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FF0000"/>
                <w:sz w:val="21"/>
                <w:szCs w:val="21"/>
                <w:highlight w:val="none"/>
                <w:u w:val="none"/>
              </w:rPr>
            </w:pPr>
            <w:r>
              <w:rPr>
                <w:rFonts w:hint="eastAsia" w:ascii="宋体" w:hAnsi="宋体" w:eastAsia="宋体" w:cs="宋体"/>
                <w:color w:val="000000"/>
                <w:kern w:val="0"/>
                <w:sz w:val="21"/>
                <w:szCs w:val="21"/>
                <w:highlight w:val="none"/>
                <w:u w:val="none"/>
                <w:lang w:bidi="ar"/>
              </w:rPr>
              <w:t>资金来源及比例</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1.2.2</w:t>
            </w:r>
          </w:p>
        </w:tc>
        <w:tc>
          <w:tcPr>
            <w:tcW w:w="293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资金落实情况</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1.3.1</w:t>
            </w:r>
          </w:p>
        </w:tc>
        <w:tc>
          <w:tcPr>
            <w:tcW w:w="293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招标范围</w:t>
            </w:r>
          </w:p>
        </w:tc>
        <w:tc>
          <w:tcPr>
            <w:tcW w:w="51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firstLine="0" w:firstLineChars="0"/>
              <w:jc w:val="left"/>
              <w:textAlignment w:val="auto"/>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182"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1.3.2</w:t>
            </w:r>
          </w:p>
        </w:tc>
        <w:tc>
          <w:tcPr>
            <w:tcW w:w="293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监理服务期限</w:t>
            </w:r>
          </w:p>
        </w:tc>
        <w:tc>
          <w:tcPr>
            <w:tcW w:w="512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right="0" w:firstLine="0" w:firstLineChars="0"/>
              <w:jc w:val="left"/>
              <w:textAlignment w:val="auto"/>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182"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1.3.3</w:t>
            </w:r>
          </w:p>
        </w:tc>
        <w:tc>
          <w:tcPr>
            <w:tcW w:w="29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质量要求</w:t>
            </w:r>
          </w:p>
        </w:tc>
        <w:tc>
          <w:tcPr>
            <w:tcW w:w="512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bCs/>
                <w:snapToGrid w:val="0"/>
                <w:kern w:val="0"/>
                <w:sz w:val="21"/>
                <w:szCs w:val="21"/>
                <w:highlight w:val="none"/>
                <w:u w:val="none"/>
              </w:rPr>
            </w:pPr>
            <w:r>
              <w:rPr>
                <w:rFonts w:hint="eastAsia" w:ascii="宋体" w:hAnsi="宋体" w:eastAsia="宋体" w:cs="宋体"/>
                <w:color w:val="000000"/>
                <w:sz w:val="21"/>
                <w:szCs w:val="21"/>
                <w:highlight w:val="none"/>
                <w:u w:val="none"/>
              </w:rPr>
              <w:t>竣工验收的质量评定：合格</w:t>
            </w:r>
          </w:p>
        </w:tc>
      </w:tr>
    </w:tbl>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br w:type="page"/>
      </w: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696"/>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trPr>
        <w:tc>
          <w:tcPr>
            <w:tcW w:w="1180"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条款号</w:t>
            </w:r>
          </w:p>
        </w:tc>
        <w:tc>
          <w:tcPr>
            <w:tcW w:w="269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条款名称</w:t>
            </w:r>
          </w:p>
        </w:tc>
        <w:tc>
          <w:tcPr>
            <w:tcW w:w="5535"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80"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1.3.4</w:t>
            </w:r>
          </w:p>
        </w:tc>
        <w:tc>
          <w:tcPr>
            <w:tcW w:w="269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安全目标</w:t>
            </w:r>
          </w:p>
        </w:tc>
        <w:tc>
          <w:tcPr>
            <w:tcW w:w="5535"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sz w:val="21"/>
                <w:szCs w:val="21"/>
                <w:highlight w:val="none"/>
                <w:u w:val="none"/>
              </w:rPr>
              <w:t>在项目建设过程中杜绝重大安全责任事故，避免发生较大安全责任事故，控制一般安全责任事故。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0"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1.4.1</w:t>
            </w:r>
          </w:p>
        </w:tc>
        <w:tc>
          <w:tcPr>
            <w:tcW w:w="269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投标人资质条件、能力和信誉</w:t>
            </w:r>
          </w:p>
        </w:tc>
        <w:tc>
          <w:tcPr>
            <w:tcW w:w="5535"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 xml:space="preserve">资质要求：见附录 1 </w:t>
            </w: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 xml:space="preserve">业绩要求：见附录 2 </w:t>
            </w: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 xml:space="preserve">信誉要求：见附录 3 </w:t>
            </w: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 xml:space="preserve">总监理工程师资格：见附录 4 </w:t>
            </w: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80"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1.4.2</w:t>
            </w:r>
          </w:p>
        </w:tc>
        <w:tc>
          <w:tcPr>
            <w:tcW w:w="269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是否接受联合体投标</w:t>
            </w:r>
          </w:p>
        </w:tc>
        <w:tc>
          <w:tcPr>
            <w:tcW w:w="5535" w:type="dxa"/>
            <w:noWrap w:val="0"/>
            <w:vAlign w:val="center"/>
          </w:tcPr>
          <w:p>
            <w:pPr>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1.4.3</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lang w:val="zh-CN"/>
              </w:rPr>
              <w:t>投标人不得存在的其他关联情形</w:t>
            </w:r>
          </w:p>
        </w:tc>
        <w:tc>
          <w:tcPr>
            <w:tcW w:w="5535" w:type="dxa"/>
            <w:noWrap w:val="0"/>
            <w:vAlign w:val="center"/>
          </w:tcPr>
          <w:p>
            <w:pPr>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1.4.4</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kern w:val="0"/>
                <w:sz w:val="21"/>
                <w:szCs w:val="21"/>
                <w:highlight w:val="none"/>
                <w:u w:val="none"/>
                <w:lang w:val="zh-CN"/>
              </w:rPr>
            </w:pPr>
            <w:r>
              <w:rPr>
                <w:rFonts w:hint="eastAsia" w:ascii="宋体" w:hAnsi="宋体" w:eastAsia="宋体" w:cs="宋体"/>
                <w:kern w:val="0"/>
                <w:sz w:val="21"/>
                <w:szCs w:val="21"/>
                <w:highlight w:val="none"/>
                <w:u w:val="none"/>
                <w:lang w:val="zh-CN"/>
              </w:rPr>
              <w:t>投标人不得存在的其他不良状况或不良信用记录</w:t>
            </w:r>
          </w:p>
        </w:tc>
        <w:tc>
          <w:tcPr>
            <w:tcW w:w="5535"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jc w:val="left"/>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本款内容第（6）目修改为：</w:t>
            </w:r>
          </w:p>
          <w:p>
            <w:pPr>
              <w:keepLines/>
              <w:pageBreakBefore w:val="0"/>
              <w:numPr>
                <w:ilvl w:val="0"/>
                <w:numId w:val="1"/>
              </w:numPr>
              <w:kinsoku/>
              <w:overflowPunct/>
              <w:topLinePunct w:val="0"/>
              <w:autoSpaceDE w:val="0"/>
              <w:autoSpaceDN w:val="0"/>
              <w:bidi w:val="0"/>
              <w:adjustRightInd w:val="0"/>
              <w:snapToGrid w:val="0"/>
              <w:spacing w:line="360" w:lineRule="exact"/>
              <w:ind w:left="0" w:leftChars="0" w:right="0" w:firstLine="0" w:firstLineChars="0"/>
              <w:jc w:val="left"/>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投标人或其法定代表人、拟委任的总监理工程师</w:t>
            </w:r>
            <w:r>
              <w:rPr>
                <w:rFonts w:hint="eastAsia" w:ascii="宋体" w:hAnsi="宋体" w:eastAsia="宋体" w:cs="宋体"/>
                <w:color w:val="000000"/>
                <w:sz w:val="21"/>
                <w:szCs w:val="21"/>
                <w:highlight w:val="none"/>
                <w:u w:val="none"/>
              </w:rPr>
              <w:t>未被“信用中国”网站（</w:t>
            </w: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HYPERLINK "http://www.creditchina.gov.cn）中列入失信被执行人和/" </w:instrText>
            </w:r>
            <w:r>
              <w:rPr>
                <w:rFonts w:hint="eastAsia" w:ascii="宋体" w:hAnsi="宋体" w:eastAsia="宋体" w:cs="宋体"/>
                <w:sz w:val="21"/>
                <w:szCs w:val="21"/>
                <w:highlight w:val="none"/>
                <w:u w:val="none"/>
              </w:rPr>
              <w:fldChar w:fldCharType="separate"/>
            </w:r>
            <w:r>
              <w:rPr>
                <w:rFonts w:hint="eastAsia" w:ascii="宋体" w:hAnsi="宋体" w:eastAsia="宋体" w:cs="宋体"/>
                <w:color w:val="000000"/>
                <w:sz w:val="21"/>
                <w:szCs w:val="21"/>
                <w:highlight w:val="none"/>
                <w:u w:val="none"/>
              </w:rPr>
              <w:t>www.creditchina.gov.cn）列入失信被执行人</w:t>
            </w:r>
            <w:r>
              <w:rPr>
                <w:rFonts w:hint="eastAsia" w:ascii="宋体" w:hAnsi="宋体" w:eastAsia="宋体" w:cs="宋体"/>
                <w:color w:val="000000"/>
                <w:sz w:val="21"/>
                <w:szCs w:val="21"/>
                <w:highlight w:val="none"/>
                <w:u w:val="none"/>
              </w:rPr>
              <w:fldChar w:fldCharType="end"/>
            </w:r>
            <w:r>
              <w:rPr>
                <w:rFonts w:hint="eastAsia" w:ascii="宋体" w:hAnsi="宋体" w:eastAsia="宋体" w:cs="宋体"/>
                <w:color w:val="000000"/>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dxa"/>
            <w:vMerge w:val="restart"/>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1.10.2</w:t>
            </w:r>
          </w:p>
        </w:tc>
        <w:tc>
          <w:tcPr>
            <w:tcW w:w="2696" w:type="dxa"/>
            <w:vMerge w:val="restart"/>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投标人在投标预备会前提出问题</w:t>
            </w:r>
          </w:p>
        </w:tc>
        <w:tc>
          <w:tcPr>
            <w:tcW w:w="5535"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80" w:type="dxa"/>
            <w:vMerge w:val="continue"/>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p>
        </w:tc>
        <w:tc>
          <w:tcPr>
            <w:tcW w:w="2696" w:type="dxa"/>
            <w:vMerge w:val="continue"/>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p>
        </w:tc>
        <w:tc>
          <w:tcPr>
            <w:tcW w:w="5535"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2.1</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构成招标文件的其他资料</w:t>
            </w:r>
          </w:p>
        </w:tc>
        <w:tc>
          <w:tcPr>
            <w:tcW w:w="5535" w:type="dxa"/>
            <w:noWrap w:val="0"/>
            <w:vAlign w:val="center"/>
          </w:tcPr>
          <w:p>
            <w:pPr>
              <w:keepLines/>
              <w:pageBreakBefore w:val="0"/>
              <w:numPr>
                <w:ilvl w:val="0"/>
                <w:numId w:val="2"/>
              </w:numPr>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eastAsia="zh-CN" w:bidi="ar"/>
              </w:rPr>
            </w:pPr>
            <w:r>
              <w:rPr>
                <w:rFonts w:hint="eastAsia" w:ascii="宋体" w:hAnsi="宋体" w:eastAsia="宋体" w:cs="宋体"/>
                <w:color w:val="000000"/>
                <w:kern w:val="0"/>
                <w:sz w:val="21"/>
                <w:szCs w:val="21"/>
                <w:highlight w:val="none"/>
                <w:u w:val="none"/>
                <w:lang w:bidi="ar"/>
              </w:rPr>
              <w:t>招标文件补充说明（由于“吉林省公共资源交易一体化平台”电子招标系统限制，特制作了招标文件补充说明。凡对电子招标文件进行修改、完善和补充的，均以 “招标文件补充说明”为准）。招标文件补充说明列在电子招标文件“其他”模块中。2. 电子版文件：《监理投标</w:t>
            </w:r>
            <w:r>
              <w:rPr>
                <w:rFonts w:hint="eastAsia" w:ascii="宋体" w:hAnsi="宋体" w:eastAsia="宋体" w:cs="宋体"/>
                <w:color w:val="000000"/>
                <w:kern w:val="0"/>
                <w:sz w:val="21"/>
                <w:szCs w:val="21"/>
                <w:highlight w:val="none"/>
                <w:u w:val="none"/>
                <w:lang w:bidi="ar"/>
              </w:rPr>
              <w:t>文件关键内容摘录表》（Microsoft Word 文件）、施工图设计图纸（PDF 版）列在网盘</w:t>
            </w:r>
            <w:r>
              <w:rPr>
                <w:rFonts w:hint="eastAsia" w:ascii="宋体" w:hAnsi="宋体" w:eastAsia="宋体" w:cs="宋体"/>
                <w:color w:val="000000"/>
                <w:kern w:val="0"/>
                <w:sz w:val="21"/>
                <w:szCs w:val="21"/>
                <w:highlight w:val="none"/>
                <w:u w:val="none"/>
                <w:lang w:eastAsia="zh-CN" w:bidi="ar"/>
              </w:rPr>
              <w:t>：</w:t>
            </w:r>
          </w:p>
          <w:p>
            <w:pPr>
              <w:keepLines/>
              <w:pageBreakBefore w:val="0"/>
              <w:numPr>
                <w:ilvl w:val="0"/>
                <w:numId w:val="0"/>
              </w:numPr>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eastAsia="zh-CN" w:bidi="ar"/>
              </w:rPr>
            </w:pPr>
            <w:r>
              <w:rPr>
                <w:rFonts w:hint="eastAsia" w:ascii="宋体" w:hAnsi="宋体" w:eastAsia="宋体" w:cs="宋体"/>
                <w:color w:val="000000"/>
                <w:kern w:val="0"/>
                <w:sz w:val="21"/>
                <w:szCs w:val="21"/>
                <w:highlight w:val="none"/>
                <w:u w:val="none"/>
                <w:lang w:val="en-US" w:eastAsia="zh-CN" w:bidi="ar"/>
              </w:rPr>
              <w:t>JL01：</w:t>
            </w:r>
            <w:r>
              <w:rPr>
                <w:rFonts w:hint="eastAsia" w:ascii="宋体" w:hAnsi="宋体" w:eastAsia="宋体" w:cs="宋体"/>
                <w:color w:val="000000"/>
                <w:kern w:val="0"/>
                <w:sz w:val="21"/>
                <w:szCs w:val="21"/>
                <w:highlight w:val="none"/>
                <w:u w:val="none"/>
                <w:lang w:eastAsia="zh-CN" w:bidi="ar"/>
              </w:rPr>
              <w:t xml:space="preserve">https://pan.baidu.com/s/18k8reiILroLh0m48wYJ5Dg </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u w:val="none"/>
                <w:lang w:eastAsia="zh-CN" w:bidi="ar"/>
              </w:rPr>
              <w:t>提取码：wjiv</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u w:val="none"/>
                <w:lang w:val="en-US" w:eastAsia="zh-CN" w:bidi="ar"/>
              </w:rPr>
              <w:t xml:space="preserve">JL02：https://pan.baidu.com/s/11pRgmP-rdxEAOUhdN1lX2Q </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u w:val="none"/>
                <w:lang w:val="en-US" w:eastAsia="zh-CN" w:bidi="ar"/>
              </w:rPr>
              <w:t>提取码：guaz</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eastAsia="zh-CN" w:bidi="ar"/>
              </w:rPr>
            </w:pPr>
            <w:r>
              <w:rPr>
                <w:rFonts w:hint="eastAsia" w:ascii="宋体" w:hAnsi="宋体" w:eastAsia="宋体" w:cs="宋体"/>
                <w:color w:val="000000"/>
                <w:kern w:val="0"/>
                <w:sz w:val="21"/>
                <w:szCs w:val="21"/>
                <w:highlight w:val="none"/>
                <w:u w:val="none"/>
                <w:lang w:val="en-US" w:eastAsia="zh-CN" w:bidi="ar"/>
              </w:rPr>
              <w:t>请投标人自行下载。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180" w:type="dxa"/>
            <w:vMerge w:val="restart"/>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2.2.1</w:t>
            </w:r>
          </w:p>
        </w:tc>
        <w:tc>
          <w:tcPr>
            <w:tcW w:w="2696" w:type="dxa"/>
            <w:vMerge w:val="restart"/>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投标人要求澄清招标文件</w:t>
            </w:r>
          </w:p>
        </w:tc>
        <w:tc>
          <w:tcPr>
            <w:tcW w:w="5535"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时间：投标截止时间10天前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80" w:type="dxa"/>
            <w:vMerge w:val="continue"/>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p>
        </w:tc>
        <w:tc>
          <w:tcPr>
            <w:tcW w:w="2696" w:type="dxa"/>
            <w:vMerge w:val="continue"/>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p>
        </w:tc>
        <w:tc>
          <w:tcPr>
            <w:tcW w:w="5535"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auto"/>
                <w:kern w:val="0"/>
                <w:sz w:val="21"/>
                <w:szCs w:val="21"/>
                <w:highlight w:val="none"/>
                <w:u w:val="none"/>
              </w:rPr>
              <w:t>形式：</w:t>
            </w:r>
            <w:r>
              <w:rPr>
                <w:rFonts w:hint="eastAsia" w:ascii="宋体" w:hAnsi="宋体" w:eastAsia="宋体" w:cs="宋体"/>
                <w:color w:val="auto"/>
                <w:kern w:val="0"/>
                <w:sz w:val="21"/>
                <w:szCs w:val="21"/>
                <w:highlight w:val="none"/>
                <w:u w:val="none"/>
                <w:lang w:val="zh-CN"/>
              </w:rPr>
              <w:t>使用CA数字证书登录“</w:t>
            </w:r>
            <w:r>
              <w:rPr>
                <w:rFonts w:hint="eastAsia" w:ascii="宋体" w:hAnsi="宋体" w:eastAsia="宋体" w:cs="宋体"/>
                <w:color w:val="auto"/>
                <w:sz w:val="21"/>
                <w:szCs w:val="21"/>
                <w:highlight w:val="none"/>
                <w:u w:val="none"/>
              </w:rPr>
              <w:t>一体化平台</w:t>
            </w:r>
            <w:r>
              <w:rPr>
                <w:rFonts w:hint="eastAsia" w:ascii="宋体" w:hAnsi="宋体" w:eastAsia="宋体" w:cs="宋体"/>
                <w:color w:val="auto"/>
                <w:kern w:val="0"/>
                <w:sz w:val="21"/>
                <w:szCs w:val="21"/>
                <w:highlight w:val="none"/>
                <w:u w:val="none"/>
                <w:lang w:val="zh-CN"/>
              </w:rPr>
              <w:t>”，在“投标答疑”菜单以书面形式要求招标人对招标文件予以澄清。同时将要求澄清的内容以电子邮件方式发送至</w:t>
            </w:r>
            <w:r>
              <w:rPr>
                <w:rFonts w:hint="eastAsia" w:ascii="宋体" w:hAnsi="宋体" w:eastAsia="宋体" w:cs="宋体"/>
                <w:color w:val="auto"/>
                <w:sz w:val="21"/>
                <w:szCs w:val="21"/>
                <w:highlight w:val="none"/>
                <w:u w:val="none"/>
                <w:shd w:val="clear" w:color="auto" w:fill="FFFFFF"/>
              </w:rPr>
              <w:t>2232574732@qq.com</w:t>
            </w:r>
            <w:r>
              <w:rPr>
                <w:rFonts w:hint="eastAsia" w:ascii="宋体" w:hAnsi="宋体" w:eastAsia="宋体" w:cs="宋体"/>
                <w:color w:val="auto"/>
                <w:kern w:val="0"/>
                <w:sz w:val="21"/>
                <w:szCs w:val="21"/>
                <w:highlight w:val="none"/>
                <w:u w:val="none"/>
                <w:lang w:val="zh-CN"/>
              </w:rPr>
              <w:t>，并电话通知招标代理机构查收。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2.2.2</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招标文件澄清发出的形式</w:t>
            </w:r>
          </w:p>
        </w:tc>
        <w:tc>
          <w:tcPr>
            <w:tcW w:w="55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lang w:val="zh-CN"/>
              </w:rPr>
              <w:t>修改为</w:t>
            </w:r>
            <w:r>
              <w:rPr>
                <w:rFonts w:hint="eastAsia" w:ascii="宋体" w:hAnsi="宋体" w:eastAsia="宋体" w:cs="宋体"/>
                <w:color w:val="auto"/>
                <w:kern w:val="0"/>
                <w:sz w:val="21"/>
                <w:szCs w:val="21"/>
                <w:highlight w:val="none"/>
                <w:u w:val="none"/>
              </w:rPr>
              <w:t>：</w:t>
            </w:r>
          </w:p>
          <w:p>
            <w:pPr>
              <w:keepNext w:val="0"/>
              <w:keepLines/>
              <w:pageBreakBefore w:val="0"/>
              <w:widowControl w:val="0"/>
              <w:kinsoku/>
              <w:wordWrap/>
              <w:overflowPunct/>
              <w:topLinePunct w:val="0"/>
              <w:autoSpaceDE/>
              <w:autoSpaceDN/>
              <w:bidi w:val="0"/>
              <w:adjustRightInd w:val="0"/>
              <w:snapToGrid w:val="0"/>
              <w:spacing w:line="360" w:lineRule="exact"/>
              <w:ind w:left="0" w:leftChars="0" w:right="0" w:firstLine="0" w:firstLineChars="0"/>
              <w:jc w:val="left"/>
              <w:textAlignment w:val="auto"/>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auto"/>
                <w:kern w:val="0"/>
                <w:sz w:val="21"/>
                <w:szCs w:val="21"/>
                <w:highlight w:val="none"/>
                <w:u w:val="none"/>
                <w:lang w:val="zh-CN"/>
              </w:rPr>
              <w:t>通过</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sz w:val="21"/>
                <w:szCs w:val="21"/>
                <w:highlight w:val="none"/>
                <w:u w:val="none"/>
              </w:rPr>
              <w:t>一体化平台</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zh-CN"/>
              </w:rPr>
              <w:t>发出招标文件澄清。投标人应在投标截止期前不定时浏览上述平台</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zh-CN"/>
              </w:rPr>
              <w:t>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2.2.3</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000000"/>
                <w:kern w:val="0"/>
                <w:sz w:val="21"/>
                <w:szCs w:val="21"/>
                <w:highlight w:val="none"/>
                <w:u w:val="none"/>
                <w:lang w:bidi="ar"/>
              </w:rPr>
              <w:t>投标人确认收到招标文件澄清</w:t>
            </w:r>
          </w:p>
        </w:tc>
        <w:tc>
          <w:tcPr>
            <w:tcW w:w="5535"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r>
              <w:rPr>
                <w:rFonts w:hint="eastAsia" w:ascii="宋体" w:hAnsi="宋体" w:eastAsia="宋体" w:cs="宋体"/>
                <w:color w:val="auto"/>
                <w:sz w:val="21"/>
                <w:szCs w:val="21"/>
                <w:highlight w:val="none"/>
                <w:u w:val="none"/>
              </w:rPr>
              <w:t>请潜在投标人在参加本项目活动期间关注网站信息，所有有意愿的投标人有义务在网上自行查询，无需书面回复。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2.3.1</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招标文件修改发出的方式</w:t>
            </w:r>
          </w:p>
        </w:tc>
        <w:tc>
          <w:tcPr>
            <w:tcW w:w="55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lang w:val="zh-CN"/>
              </w:rPr>
              <w:t>修改为</w:t>
            </w:r>
            <w:r>
              <w:rPr>
                <w:rFonts w:hint="eastAsia" w:ascii="宋体" w:hAnsi="宋体" w:eastAsia="宋体" w:cs="宋体"/>
                <w:color w:val="auto"/>
                <w:kern w:val="0"/>
                <w:sz w:val="21"/>
                <w:szCs w:val="21"/>
                <w:highlight w:val="none"/>
                <w:u w:val="none"/>
              </w:rPr>
              <w:t>：</w:t>
            </w:r>
          </w:p>
          <w:p>
            <w:pPr>
              <w:keepNext w:val="0"/>
              <w:keepLines/>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kern w:val="0"/>
                <w:sz w:val="21"/>
                <w:szCs w:val="21"/>
                <w:highlight w:val="none"/>
                <w:u w:val="none"/>
              </w:rPr>
            </w:pPr>
            <w:r>
              <w:rPr>
                <w:rFonts w:hint="eastAsia" w:ascii="宋体" w:hAnsi="宋体" w:eastAsia="宋体" w:cs="宋体"/>
                <w:color w:val="auto"/>
                <w:kern w:val="0"/>
                <w:sz w:val="21"/>
                <w:szCs w:val="21"/>
                <w:highlight w:val="none"/>
                <w:u w:val="none"/>
                <w:lang w:val="zh-CN"/>
              </w:rPr>
              <w:t>通过</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sz w:val="21"/>
                <w:szCs w:val="21"/>
                <w:highlight w:val="none"/>
                <w:u w:val="none"/>
              </w:rPr>
              <w:t>一体化平台</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zh-CN"/>
              </w:rPr>
              <w:t>发出招标文件澄清。投标人应在投标截止期前不定时浏览上述平台</w:t>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zh-CN"/>
              </w:rPr>
              <w:t>否则出现一切后果由投标人自负。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2.3.2</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投标人确认收到招标文件修改</w:t>
            </w:r>
          </w:p>
        </w:tc>
        <w:tc>
          <w:tcPr>
            <w:tcW w:w="5535"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color w:val="auto"/>
                <w:sz w:val="21"/>
                <w:szCs w:val="21"/>
                <w:highlight w:val="none"/>
                <w:u w:val="none"/>
              </w:rPr>
              <w:t>请潜在投标人在参加本项目活动期间关注网站信息，所有有意愿的投标人有义务在网上自行查询，无需书面回复。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3.1.1</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lang w:val="zh-CN"/>
              </w:rPr>
            </w:pPr>
            <w:r>
              <w:rPr>
                <w:rFonts w:hint="eastAsia" w:ascii="宋体" w:hAnsi="宋体" w:eastAsia="宋体" w:cs="宋体"/>
                <w:sz w:val="21"/>
                <w:szCs w:val="21"/>
                <w:highlight w:val="none"/>
                <w:u w:val="none"/>
              </w:rPr>
              <w:t>构成投标文件的其他资料</w:t>
            </w:r>
          </w:p>
        </w:tc>
        <w:tc>
          <w:tcPr>
            <w:tcW w:w="5535"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3.2.1</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增值税税金的计算方法</w:t>
            </w:r>
          </w:p>
        </w:tc>
        <w:tc>
          <w:tcPr>
            <w:tcW w:w="5535"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3.2.3</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报价方式</w:t>
            </w:r>
          </w:p>
        </w:tc>
        <w:tc>
          <w:tcPr>
            <w:tcW w:w="5535"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3.2.4</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最高投标限价</w:t>
            </w:r>
          </w:p>
        </w:tc>
        <w:tc>
          <w:tcPr>
            <w:tcW w:w="5535" w:type="dxa"/>
            <w:noWrap w:val="0"/>
            <w:vAlign w:val="center"/>
          </w:tcPr>
          <w:p>
            <w:pPr>
              <w:pStyle w:val="574"/>
              <w:pageBreakBefore w:val="0"/>
              <w:shd w:val="clear" w:color="auto" w:fill="auto"/>
              <w:kinsoku/>
              <w:overflowPunct/>
              <w:topLinePunct w:val="0"/>
              <w:bidi w:val="0"/>
              <w:adjustRightInd w:val="0"/>
              <w:snapToGrid w:val="0"/>
              <w:spacing w:line="360" w:lineRule="exact"/>
              <w:ind w:left="0" w:leftChars="0" w:right="0" w:firstLine="0" w:firstLineChars="0"/>
              <w:jc w:val="both"/>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□无</w:t>
            </w:r>
          </w:p>
          <w:p>
            <w:pPr>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color w:val="000000"/>
                <w:sz w:val="21"/>
                <w:szCs w:val="21"/>
                <w:highlight w:val="none"/>
                <w:u w:val="none"/>
                <w:lang w:val="zh-CN" w:bidi="zh-CN"/>
              </w:rPr>
              <w:fldChar w:fldCharType="begin"/>
            </w:r>
            <w:r>
              <w:rPr>
                <w:rFonts w:hint="eastAsia" w:ascii="宋体" w:hAnsi="宋体" w:eastAsia="宋体" w:cs="宋体"/>
                <w:color w:val="000000"/>
                <w:sz w:val="21"/>
                <w:szCs w:val="21"/>
                <w:highlight w:val="none"/>
                <w:u w:val="none"/>
                <w:lang w:val="zh-CN" w:bidi="zh-CN"/>
              </w:rPr>
              <w:instrText xml:space="preserve">eq \o\ac(</w:instrText>
            </w:r>
            <w:r>
              <w:rPr>
                <w:rFonts w:hint="eastAsia" w:ascii="宋体" w:hAnsi="宋体" w:eastAsia="宋体" w:cs="宋体"/>
                <w:color w:val="000000"/>
                <w:position w:val="-4"/>
                <w:sz w:val="31"/>
                <w:szCs w:val="21"/>
                <w:highlight w:val="none"/>
                <w:u w:val="none"/>
                <w:lang w:val="zh-CN" w:bidi="zh-CN"/>
              </w:rPr>
              <w:instrText xml:space="preserve">□</w:instrText>
            </w:r>
            <w:r>
              <w:rPr>
                <w:rFonts w:hint="eastAsia" w:ascii="宋体" w:hAnsi="宋体" w:eastAsia="宋体" w:cs="宋体"/>
                <w:color w:val="000000"/>
                <w:position w:val="0"/>
                <w:sz w:val="21"/>
                <w:szCs w:val="21"/>
                <w:highlight w:val="none"/>
                <w:u w:val="none"/>
                <w:lang w:val="zh-CN" w:bidi="zh-CN"/>
              </w:rPr>
              <w:instrText xml:space="preserve">,√)</w:instrText>
            </w:r>
            <w:r>
              <w:rPr>
                <w:rFonts w:hint="eastAsia" w:ascii="宋体" w:hAnsi="宋体" w:eastAsia="宋体" w:cs="宋体"/>
                <w:color w:val="000000"/>
                <w:sz w:val="21"/>
                <w:szCs w:val="21"/>
                <w:highlight w:val="none"/>
                <w:u w:val="none"/>
                <w:lang w:val="zh-CN" w:bidi="zh-CN"/>
              </w:rPr>
              <w:fldChar w:fldCharType="end"/>
            </w:r>
            <w:r>
              <w:rPr>
                <w:rFonts w:hint="eastAsia" w:ascii="宋体" w:hAnsi="宋体" w:eastAsia="宋体" w:cs="宋体"/>
                <w:color w:val="000000"/>
                <w:sz w:val="21"/>
                <w:szCs w:val="21"/>
                <w:highlight w:val="none"/>
                <w:u w:val="none"/>
                <w:lang w:val="zh-CN" w:bidi="zh-CN"/>
              </w:rPr>
              <w:t>有，</w:t>
            </w:r>
            <w:r>
              <w:rPr>
                <w:rFonts w:hint="eastAsia" w:ascii="宋体" w:hAnsi="宋体" w:eastAsia="宋体" w:cs="宋体"/>
                <w:color w:val="000000"/>
                <w:kern w:val="0"/>
                <w:sz w:val="21"/>
                <w:szCs w:val="21"/>
                <w:highlight w:val="none"/>
                <w:u w:val="none"/>
                <w:lang w:bidi="ar"/>
              </w:rPr>
              <w:t>最高投标限价</w:t>
            </w:r>
            <w:r>
              <w:rPr>
                <w:rFonts w:hint="eastAsia" w:ascii="宋体" w:hAnsi="宋体" w:eastAsia="宋体" w:cs="宋体"/>
                <w:color w:val="000000"/>
                <w:kern w:val="0"/>
                <w:sz w:val="21"/>
                <w:szCs w:val="21"/>
                <w:highlight w:val="none"/>
                <w:u w:val="none"/>
                <w:lang w:val="en-US" w:eastAsia="zh-CN" w:bidi="ar"/>
              </w:rPr>
              <w:t xml:space="preserve"> </w:t>
            </w:r>
            <w:r>
              <w:rPr>
                <w:rFonts w:hint="eastAsia" w:ascii="宋体" w:hAnsi="宋体" w:eastAsia="宋体" w:cs="宋体"/>
                <w:kern w:val="0"/>
                <w:sz w:val="21"/>
                <w:szCs w:val="21"/>
                <w:highlight w:val="none"/>
                <w:u w:val="none"/>
                <w:lang w:eastAsia="zh-CN"/>
              </w:rPr>
              <w:t>JL</w:t>
            </w:r>
            <w:r>
              <w:rPr>
                <w:rFonts w:hint="eastAsia" w:ascii="宋体" w:hAnsi="宋体" w:eastAsia="宋体" w:cs="宋体"/>
                <w:kern w:val="0"/>
                <w:sz w:val="21"/>
                <w:szCs w:val="21"/>
                <w:highlight w:val="none"/>
                <w:u w:val="none"/>
              </w:rPr>
              <w:t>01标段</w:t>
            </w:r>
            <w:r>
              <w:rPr>
                <w:rFonts w:hint="eastAsia" w:ascii="宋体" w:hAnsi="宋体" w:eastAsia="宋体" w:cs="宋体"/>
                <w:kern w:val="0"/>
                <w:sz w:val="21"/>
                <w:szCs w:val="21"/>
                <w:highlight w:val="none"/>
                <w:u w:val="none"/>
                <w:lang w:eastAsia="zh-CN"/>
              </w:rPr>
              <w:t>：</w:t>
            </w:r>
            <w:r>
              <w:rPr>
                <w:rFonts w:hint="eastAsia" w:ascii="宋体" w:hAnsi="宋体" w:eastAsia="宋体" w:cs="宋体"/>
                <w:kern w:val="0"/>
                <w:sz w:val="21"/>
                <w:szCs w:val="21"/>
                <w:highlight w:val="none"/>
                <w:u w:val="none"/>
                <w:lang w:val="en-US" w:eastAsia="zh-CN"/>
              </w:rPr>
              <w:t>2018491元；</w:t>
            </w:r>
          </w:p>
          <w:p>
            <w:pPr>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lang w:eastAsia="zh-CN"/>
              </w:rPr>
              <w:t>JL</w:t>
            </w:r>
            <w:r>
              <w:rPr>
                <w:rFonts w:hint="eastAsia" w:ascii="宋体" w:hAnsi="宋体" w:eastAsia="宋体" w:cs="宋体"/>
                <w:kern w:val="0"/>
                <w:sz w:val="21"/>
                <w:szCs w:val="21"/>
                <w:highlight w:val="none"/>
                <w:u w:val="none"/>
              </w:rPr>
              <w:t>02标段</w:t>
            </w:r>
            <w:r>
              <w:rPr>
                <w:rFonts w:hint="eastAsia" w:ascii="宋体" w:hAnsi="宋体" w:eastAsia="宋体" w:cs="宋体"/>
                <w:kern w:val="0"/>
                <w:sz w:val="21"/>
                <w:szCs w:val="21"/>
                <w:highlight w:val="none"/>
                <w:u w:val="none"/>
                <w:lang w:eastAsia="zh-CN"/>
              </w:rPr>
              <w:t>：1497810元</w:t>
            </w:r>
            <w:r>
              <w:rPr>
                <w:rFonts w:hint="eastAsia" w:ascii="宋体" w:hAnsi="宋体" w:eastAsia="宋体" w:cs="宋体"/>
                <w:color w:val="000000"/>
                <w:kern w:val="0"/>
                <w:sz w:val="21"/>
                <w:szCs w:val="21"/>
                <w:highlight w:val="none"/>
                <w:u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3.2.5</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投标报价的其他要求</w:t>
            </w:r>
          </w:p>
        </w:tc>
        <w:tc>
          <w:tcPr>
            <w:tcW w:w="5535"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3.3.1</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投标有效期</w:t>
            </w:r>
          </w:p>
        </w:tc>
        <w:tc>
          <w:tcPr>
            <w:tcW w:w="5535"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自投标人提交投标文件截止之日起计算</w:t>
            </w:r>
            <w:r>
              <w:rPr>
                <w:rFonts w:hint="eastAsia" w:ascii="宋体" w:hAnsi="宋体" w:eastAsia="宋体" w:cs="宋体"/>
                <w:sz w:val="21"/>
                <w:szCs w:val="21"/>
                <w:highlight w:val="none"/>
                <w:u w:val="non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3.4.1</w:t>
            </w:r>
          </w:p>
        </w:tc>
        <w:tc>
          <w:tcPr>
            <w:tcW w:w="2696"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投标保证金</w:t>
            </w:r>
          </w:p>
        </w:tc>
        <w:tc>
          <w:tcPr>
            <w:tcW w:w="5535" w:type="dxa"/>
            <w:noWrap w:val="0"/>
            <w:vAlign w:val="center"/>
          </w:tcPr>
          <w:p>
            <w:pPr>
              <w:keepNext w:val="0"/>
              <w:keepLines/>
              <w:pageBreakBefore w:val="0"/>
              <w:widowControl w:val="0"/>
              <w:kinsoku/>
              <w:wordWrap/>
              <w:overflowPunct/>
              <w:topLinePunct w:val="0"/>
              <w:autoSpaceDE/>
              <w:autoSpaceDN/>
              <w:bidi w:val="0"/>
              <w:adjustRightInd w:val="0"/>
              <w:snapToGrid w:val="0"/>
              <w:spacing w:line="360" w:lineRule="exact"/>
              <w:ind w:left="0" w:leftChars="0" w:right="0" w:firstLine="0" w:firstLineChars="0"/>
              <w:jc w:val="left"/>
              <w:textAlignment w:val="auto"/>
              <w:rPr>
                <w:rFonts w:hint="eastAsia" w:ascii="宋体" w:hAnsi="宋体" w:eastAsia="宋体" w:cs="宋体"/>
                <w:color w:val="FF0000"/>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zh-CN"/>
              </w:rPr>
              <w:t>要求，投标保证金的金额：</w:t>
            </w:r>
            <w:r>
              <w:rPr>
                <w:rFonts w:hint="eastAsia" w:ascii="宋体" w:hAnsi="宋体" w:eastAsia="宋体" w:cs="宋体"/>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u w:val="none"/>
                <w:lang w:val="zh-CN"/>
              </w:rPr>
              <w:t>万元</w:t>
            </w:r>
            <w:r>
              <w:rPr>
                <w:rFonts w:hint="eastAsia" w:ascii="宋体" w:hAnsi="宋体" w:eastAsia="宋体" w:cs="宋体"/>
                <w:color w:val="auto"/>
                <w:kern w:val="0"/>
                <w:sz w:val="21"/>
                <w:szCs w:val="21"/>
                <w:highlight w:val="none"/>
                <w:u w:val="none"/>
                <w:lang w:val="en-US" w:eastAsia="zh-CN"/>
              </w:rPr>
              <w:t>/标段</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注：投多个</w:t>
            </w:r>
            <w:r>
              <w:rPr>
                <w:rFonts w:hint="eastAsia" w:ascii="宋体" w:hAnsi="宋体" w:eastAsia="宋体" w:cs="宋体"/>
                <w:b/>
                <w:bCs/>
                <w:color w:val="auto"/>
                <w:sz w:val="21"/>
                <w:szCs w:val="21"/>
                <w:highlight w:val="none"/>
                <w:u w:val="none"/>
                <w:lang w:val="en-US" w:eastAsia="zh-CN"/>
              </w:rPr>
              <w:t>标段</w:t>
            </w:r>
            <w:r>
              <w:rPr>
                <w:rFonts w:hint="eastAsia" w:ascii="宋体" w:hAnsi="宋体" w:eastAsia="宋体" w:cs="宋体"/>
                <w:b/>
                <w:bCs/>
                <w:color w:val="auto"/>
                <w:sz w:val="21"/>
                <w:szCs w:val="21"/>
                <w:highlight w:val="none"/>
                <w:u w:val="none"/>
              </w:rPr>
              <w:t>的投标人需按</w:t>
            </w:r>
            <w:r>
              <w:rPr>
                <w:rFonts w:hint="eastAsia" w:ascii="宋体" w:hAnsi="宋体" w:eastAsia="宋体" w:cs="宋体"/>
                <w:b/>
                <w:bCs/>
                <w:color w:val="auto"/>
                <w:sz w:val="21"/>
                <w:szCs w:val="21"/>
                <w:highlight w:val="none"/>
                <w:u w:val="none"/>
                <w:lang w:val="en-US" w:eastAsia="zh-CN"/>
              </w:rPr>
              <w:t>标段</w:t>
            </w:r>
            <w:r>
              <w:rPr>
                <w:rFonts w:hint="eastAsia" w:ascii="宋体" w:hAnsi="宋体" w:eastAsia="宋体" w:cs="宋体"/>
                <w:b/>
                <w:bCs/>
                <w:color w:val="auto"/>
                <w:sz w:val="21"/>
                <w:szCs w:val="21"/>
                <w:highlight w:val="none"/>
                <w:u w:val="none"/>
              </w:rPr>
              <w:t>分别递交投标保证金。</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（1）若采用现金或支票时，投标人应在递交投标文件截止时间之前，将投标保证金由投标人的基本账户一次性转入并到达招标人指定账户，否则视为投标保证金无效。招标人指定的开户银行及账号如下：</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开户银行：中国工商银行长春经济技术开发区支行</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账户名称：吉林省高速公路集团有限公司</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账号：4200223219200131189</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业务回单备注栏填写：</w:t>
            </w:r>
            <w:r>
              <w:rPr>
                <w:rFonts w:hint="eastAsia" w:ascii="宋体" w:hAnsi="宋体" w:eastAsia="宋体" w:cs="宋体"/>
                <w:b/>
                <w:bCs/>
                <w:color w:val="auto"/>
                <w:sz w:val="21"/>
                <w:szCs w:val="21"/>
                <w:highlight w:val="none"/>
                <w:u w:val="none"/>
                <w:lang w:val="en-US" w:eastAsia="zh-CN"/>
              </w:rPr>
              <w:t>2024高速绿化监理</w:t>
            </w:r>
            <w:r>
              <w:rPr>
                <w:rFonts w:hint="eastAsia" w:ascii="宋体" w:hAnsi="宋体" w:eastAsia="宋体" w:cs="宋体"/>
                <w:b/>
                <w:bCs/>
                <w:color w:val="auto"/>
                <w:sz w:val="21"/>
                <w:szCs w:val="21"/>
                <w:highlight w:val="none"/>
                <w:u w:val="none"/>
              </w:rPr>
              <w:t>XX</w:t>
            </w:r>
            <w:r>
              <w:rPr>
                <w:rFonts w:hint="eastAsia" w:ascii="宋体" w:hAnsi="宋体" w:eastAsia="宋体" w:cs="宋体"/>
                <w:b/>
                <w:bCs/>
                <w:color w:val="auto"/>
                <w:sz w:val="21"/>
                <w:szCs w:val="21"/>
                <w:highlight w:val="none"/>
                <w:u w:val="none"/>
                <w:lang w:val="en-US" w:eastAsia="zh-CN"/>
              </w:rPr>
              <w:t>标段</w:t>
            </w:r>
            <w:r>
              <w:rPr>
                <w:rFonts w:hint="eastAsia" w:ascii="宋体" w:hAnsi="宋体" w:eastAsia="宋体" w:cs="宋体"/>
                <w:b/>
                <w:bCs/>
                <w:color w:val="auto"/>
                <w:sz w:val="21"/>
                <w:szCs w:val="21"/>
                <w:highlight w:val="none"/>
                <w:u w:val="none"/>
              </w:rPr>
              <w:t>保证金</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）若采用保函</w:t>
            </w:r>
            <w:r>
              <w:rPr>
                <w:rFonts w:hint="eastAsia" w:ascii="宋体" w:hAnsi="宋体" w:eastAsia="宋体" w:cs="宋体"/>
                <w:color w:val="auto"/>
                <w:sz w:val="21"/>
                <w:szCs w:val="21"/>
                <w:highlight w:val="none"/>
                <w:u w:val="none"/>
                <w:lang w:val="en-US" w:eastAsia="zh-CN"/>
              </w:rPr>
              <w:t>或保单</w:t>
            </w:r>
            <w:r>
              <w:rPr>
                <w:rFonts w:hint="eastAsia" w:ascii="宋体" w:hAnsi="宋体" w:eastAsia="宋体" w:cs="宋体"/>
                <w:color w:val="auto"/>
                <w:sz w:val="21"/>
                <w:szCs w:val="21"/>
                <w:highlight w:val="none"/>
                <w:u w:val="none"/>
              </w:rPr>
              <w:t>，应在“吉林省公共资源交易一体化平台交易系统”“电子保函申请”菜单下提前申请电子保函，电子保函接收以系统开具为准。</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sz w:val="21"/>
                <w:szCs w:val="21"/>
                <w:highlight w:val="none"/>
                <w:u w:val="none"/>
              </w:rPr>
            </w:pPr>
          </w:p>
          <w:p>
            <w:pPr>
              <w:keepNext w:val="0"/>
              <w:keepLines/>
              <w:pageBreakBefore w:val="0"/>
              <w:widowControl w:val="0"/>
              <w:kinsoku/>
              <w:wordWrap/>
              <w:overflowPunct/>
              <w:topLinePunct w:val="0"/>
              <w:autoSpaceDE/>
              <w:autoSpaceDN/>
              <w:bidi w:val="0"/>
              <w:adjustRightInd w:val="0"/>
              <w:snapToGrid w:val="0"/>
              <w:spacing w:line="360" w:lineRule="exact"/>
              <w:ind w:left="0" w:leftChars="0" w:right="0" w:firstLine="0" w:firstLineChars="0"/>
              <w:jc w:val="left"/>
              <w:textAlignment w:val="auto"/>
              <w:rPr>
                <w:rFonts w:hint="eastAsia" w:ascii="宋体" w:hAnsi="宋体" w:eastAsia="宋体" w:cs="宋体"/>
                <w:sz w:val="21"/>
                <w:szCs w:val="21"/>
                <w:highlight w:val="none"/>
                <w:u w:val="none"/>
              </w:rPr>
            </w:pPr>
            <w:r>
              <w:rPr>
                <w:rFonts w:hint="eastAsia" w:ascii="宋体" w:hAnsi="宋体" w:eastAsia="宋体" w:cs="宋体"/>
                <w:color w:val="auto"/>
                <w:sz w:val="21"/>
                <w:szCs w:val="21"/>
                <w:highlight w:val="none"/>
                <w:u w:val="none"/>
                <w:lang w:val="zh-CN" w:eastAsia="zh-CN"/>
              </w:rPr>
              <w:t>无论采取何种形式的投标保证金，投标保证金有效期均应与投标有效期一致。招标人如果按本章第3.3.3项的规定延长了投标有效期，则投标保证金的有效期也相应延长。</w:t>
            </w:r>
          </w:p>
        </w:tc>
      </w:tr>
    </w:tbl>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color w:val="000000"/>
          <w:kern w:val="0"/>
          <w:sz w:val="21"/>
          <w:szCs w:val="21"/>
          <w:highlight w:val="none"/>
          <w:u w:val="none"/>
          <w:lang w:bidi="ar"/>
        </w:rPr>
      </w:pPr>
    </w:p>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br w:type="page"/>
      </w:r>
      <w:r>
        <w:rPr>
          <w:rFonts w:hint="eastAsia" w:ascii="宋体" w:hAnsi="宋体" w:eastAsia="宋体" w:cs="宋体"/>
          <w:color w:val="000000"/>
          <w:kern w:val="0"/>
          <w:sz w:val="21"/>
          <w:szCs w:val="21"/>
          <w:highlight w:val="none"/>
          <w:u w:val="none"/>
          <w:lang w:bidi="ar"/>
        </w:rPr>
        <w:t xml:space="preserve"> </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934"/>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trPr>
        <w:tc>
          <w:tcPr>
            <w:tcW w:w="1173"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条款号</w:t>
            </w:r>
          </w:p>
        </w:tc>
        <w:tc>
          <w:tcPr>
            <w:tcW w:w="2934"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条款名称</w:t>
            </w:r>
          </w:p>
        </w:tc>
        <w:tc>
          <w:tcPr>
            <w:tcW w:w="5304"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3.4.3</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投标保证金的退还及利息计算原则</w:t>
            </w:r>
          </w:p>
        </w:tc>
        <w:tc>
          <w:tcPr>
            <w:tcW w:w="5304"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lang w:val="zh-CN"/>
              </w:rPr>
            </w:pPr>
            <w:r>
              <w:rPr>
                <w:rFonts w:hint="eastAsia" w:ascii="宋体" w:hAnsi="宋体" w:eastAsia="宋体" w:cs="宋体"/>
                <w:kern w:val="0"/>
                <w:sz w:val="21"/>
                <w:szCs w:val="21"/>
                <w:highlight w:val="none"/>
                <w:u w:val="none"/>
                <w:lang w:val="zh-CN"/>
              </w:rPr>
              <w:t>利息计算原则如下：</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lang w:val="zh-CN"/>
              </w:rPr>
            </w:pPr>
            <w:r>
              <w:rPr>
                <w:rFonts w:hint="eastAsia" w:ascii="宋体" w:hAnsi="宋体" w:eastAsia="宋体" w:cs="宋体"/>
                <w:kern w:val="0"/>
                <w:sz w:val="21"/>
                <w:szCs w:val="21"/>
                <w:highlight w:val="none"/>
                <w:u w:val="none"/>
                <w:lang w:val="zh-CN"/>
              </w:rPr>
              <w:t>(1)计算利息的起始日期为投标截止当日，终止日期为招标人退还投标保证金日期的前一日；</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lang w:val="zh-CN"/>
              </w:rPr>
            </w:pPr>
            <w:r>
              <w:rPr>
                <w:rFonts w:hint="eastAsia" w:ascii="宋体" w:hAnsi="宋体" w:eastAsia="宋体" w:cs="宋体"/>
                <w:kern w:val="0"/>
                <w:sz w:val="21"/>
                <w:szCs w:val="21"/>
                <w:highlight w:val="none"/>
                <w:u w:val="none"/>
                <w:lang w:val="zh-CN"/>
              </w:rPr>
              <w:t>(2)投标保证金的利息按照第(1)款所述计息时间段内招标人指定汇入银行公告的活期存款利率计付，并扣除招标人汇款手续费；</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lang w:val="zh-CN"/>
              </w:rPr>
            </w:pPr>
            <w:r>
              <w:rPr>
                <w:rFonts w:hint="eastAsia" w:ascii="宋体" w:hAnsi="宋体" w:eastAsia="宋体" w:cs="宋体"/>
                <w:kern w:val="0"/>
                <w:sz w:val="21"/>
                <w:szCs w:val="21"/>
                <w:highlight w:val="none"/>
                <w:u w:val="none"/>
                <w:lang w:val="zh-CN"/>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3.4.4</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lang w:val="zh-CN"/>
              </w:rPr>
            </w:pPr>
            <w:r>
              <w:rPr>
                <w:rFonts w:hint="eastAsia" w:ascii="宋体" w:hAnsi="宋体" w:eastAsia="宋体" w:cs="宋体"/>
                <w:sz w:val="21"/>
                <w:szCs w:val="21"/>
                <w:highlight w:val="none"/>
                <w:u w:val="none"/>
              </w:rPr>
              <w:t>其他可以不予退还投标保证金情形</w:t>
            </w:r>
          </w:p>
        </w:tc>
        <w:tc>
          <w:tcPr>
            <w:tcW w:w="5304" w:type="dxa"/>
            <w:noWrap w:val="0"/>
            <w:vAlign w:val="center"/>
          </w:tcPr>
          <w:p>
            <w:pPr>
              <w:keepNext w:val="0"/>
              <w:keepLines w:val="0"/>
              <w:pageBreakBefore w:val="0"/>
              <w:widowControl/>
              <w:suppressLineNumbers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3"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3.5</w:t>
            </w:r>
          </w:p>
        </w:tc>
        <w:tc>
          <w:tcPr>
            <w:tcW w:w="2934"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资格审查资料的特殊要求</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3"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3.5.1</w:t>
            </w:r>
          </w:p>
        </w:tc>
        <w:tc>
          <w:tcPr>
            <w:tcW w:w="2934"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投标人基本情况表</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本项内容修改为：</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3.5.1 “投标人基本情况表”应附</w:t>
            </w:r>
            <w:r>
              <w:rPr>
                <w:rFonts w:hint="eastAsia" w:ascii="宋体" w:hAnsi="宋体" w:eastAsia="宋体" w:cs="宋体"/>
                <w:sz w:val="21"/>
                <w:szCs w:val="21"/>
                <w:highlight w:val="none"/>
                <w:u w:val="none"/>
              </w:rPr>
              <w:t>企业法人营业执照副本（或事业单位法人证书）、资质证书副本、基本账户开户许可证（或由基本账户开户银行出具的开户证明）</w:t>
            </w:r>
            <w:r>
              <w:rPr>
                <w:rFonts w:hint="eastAsia" w:ascii="宋体" w:hAnsi="宋体" w:eastAsia="宋体" w:cs="宋体"/>
                <w:sz w:val="21"/>
                <w:szCs w:val="21"/>
                <w:highlight w:val="none"/>
                <w:u w:val="none"/>
              </w:rPr>
              <w:t>的复印件，投标人在交通运输部“全国公路建设市场信用信息管理系统”公路工程施工监理资质企业名录中的网页截图复印件，</w:t>
            </w:r>
            <w:r>
              <w:rPr>
                <w:rFonts w:hint="eastAsia" w:ascii="宋体" w:hAnsi="宋体" w:eastAsia="宋体" w:cs="宋体"/>
                <w:sz w:val="21"/>
                <w:szCs w:val="21"/>
                <w:highlight w:val="none"/>
                <w:u w:val="none"/>
              </w:rPr>
              <w:t>以及投标人在国家企业信用信息公示系统中基础信息（体现股东及出资详细信息）的网页截图或由法定的社会验资机构出具的验资报告或注册地工商部门出具的股东出资情况证明。</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企业法人营业执照副本（或事业单位法人证书）、资质证书副本、基本账户开户许可证（或由基本账户开户银行出具的开户证明）的复印件应提供全本（证书封面、封底、空白页除外），应包括投标人名称、投标人其他相关信息、颁发机构名称、投标人信息变更情况等关键页在内，</w:t>
            </w:r>
            <w:r>
              <w:rPr>
                <w:rFonts w:hint="eastAsia" w:ascii="宋体" w:hAnsi="宋体" w:eastAsia="宋体" w:cs="宋体"/>
                <w:sz w:val="21"/>
                <w:szCs w:val="21"/>
                <w:highlight w:val="none"/>
                <w:u w:val="none"/>
              </w:rPr>
              <w:t>并逐页加盖投标人单位章</w:t>
            </w:r>
            <w:r>
              <w:rPr>
                <w:rFonts w:hint="eastAsia" w:ascii="宋体" w:hAnsi="宋体" w:eastAsia="宋体" w:cs="宋体"/>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3.5.2</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近年完成的类似项目</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本项内容修改为：</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公路工程监理投标人业绩证明资料：</w:t>
            </w:r>
            <w:r>
              <w:rPr>
                <w:rFonts w:hint="eastAsia" w:ascii="宋体" w:hAnsi="宋体" w:eastAsia="宋体" w:cs="宋体"/>
                <w:sz w:val="21"/>
                <w:szCs w:val="21"/>
                <w:highlight w:val="none"/>
                <w:u w:val="none"/>
                <w:lang w:val="en-US" w:eastAsia="zh-CN"/>
              </w:rPr>
              <w:t>2019</w:t>
            </w:r>
            <w:r>
              <w:rPr>
                <w:rFonts w:hint="eastAsia" w:ascii="宋体" w:hAnsi="宋体" w:eastAsia="宋体" w:cs="宋体"/>
                <w:sz w:val="21"/>
                <w:szCs w:val="21"/>
                <w:highlight w:val="none"/>
                <w:u w:val="none"/>
              </w:rPr>
              <w:t>年1月1日～投标截止时间，提供交通运输主管部门“公路建设市场信用信息管理系统”中查询到的网页截图复印件并注明查询路径，投标人所附的网页截图和查询路径应为该业绩证明的全部网页截图和查询路径，如需分级证明时，应在截图上标注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3.5.3</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投标人的信誉情况表</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本项内容修改为：</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“投标人的信誉情况表”应附：</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（1）投标人在国家企业信用信息公示系统中未被列入严重违法失信企业名单的网页截图。</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（2）投标人在“信用中国”网站中未被列入失信被执行人的网页截图。</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（3）由投标人出具的近三年内投标人及其法定代表人、拟委任的总监理工程师均无行贿犯罪行为的书面承诺</w:t>
            </w:r>
            <w:r>
              <w:rPr>
                <w:rFonts w:hint="eastAsia" w:ascii="宋体" w:hAnsi="宋体" w:eastAsia="宋体" w:cs="宋体"/>
                <w:sz w:val="21"/>
                <w:szCs w:val="21"/>
                <w:highlight w:val="none"/>
                <w:u w:val="none"/>
                <w:lang w:val="en-US" w:eastAsia="zh-CN"/>
              </w:rPr>
              <w:t>原件</w:t>
            </w:r>
            <w:r>
              <w:rPr>
                <w:rFonts w:hint="eastAsia" w:ascii="宋体" w:hAnsi="宋体" w:eastAsia="宋体" w:cs="宋体"/>
                <w:sz w:val="21"/>
                <w:szCs w:val="21"/>
                <w:highlight w:val="none"/>
                <w:u w:val="none"/>
              </w:rPr>
              <w:t>（加盖投标人单位章）扫描件。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3.5.4</w:t>
            </w:r>
          </w:p>
        </w:tc>
        <w:tc>
          <w:tcPr>
            <w:tcW w:w="2934"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拟委任的总监理工程师资历表</w:t>
            </w:r>
          </w:p>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本项内容修改为：</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3.5.4 “拟委任的总监理工程师资历表”应附总监理工程师的身份证、职称资格证书和资格审查条件所要求的其他相关证书（如公路工程监理工程师证书等）的复印件，</w:t>
            </w:r>
            <w:r>
              <w:rPr>
                <w:rFonts w:hint="eastAsia" w:ascii="宋体" w:hAnsi="宋体" w:eastAsia="宋体" w:cs="宋体"/>
                <w:sz w:val="21"/>
                <w:szCs w:val="21"/>
                <w:highlight w:val="none"/>
                <w:u w:val="none"/>
              </w:rPr>
              <w:t>以及投标人在所属社保系统打印的本项目拟委任总监理工程师社保证明复印件。</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“拟委任的总监理工程师资历表”中提供的</w:t>
            </w:r>
            <w:r>
              <w:rPr>
                <w:rFonts w:hint="eastAsia" w:ascii="宋体" w:hAnsi="宋体" w:eastAsia="宋体" w:cs="宋体"/>
                <w:sz w:val="21"/>
                <w:szCs w:val="21"/>
                <w:highlight w:val="none"/>
                <w:u w:val="none"/>
              </w:rPr>
              <w:t>公路工程相关专业</w:t>
            </w:r>
            <w:r>
              <w:rPr>
                <w:rFonts w:hint="eastAsia" w:ascii="宋体" w:hAnsi="宋体" w:eastAsia="宋体" w:cs="宋体"/>
                <w:sz w:val="21"/>
                <w:szCs w:val="21"/>
                <w:highlight w:val="none"/>
                <w:u w:val="none"/>
              </w:rPr>
              <w:t>的监理工程师还应附交通运输部“全国公路建设市场信用信息管理系统”中载明的、能够证明总监理工程师具有相关业绩的网页截图复印件。除网页截图复印件外，投标人无须再提供任何业绩证明材料。如投标人未提供相关业绩网页截图复印件或相关业绩网页截图中的信息无法证实投标人满足招标文件规定的资格审查条件（总监理工程师最低要求），则该业绩不予认定。</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如总监理工程师目前仍在其他项目上任职，</w:t>
            </w:r>
            <w:r>
              <w:rPr>
                <w:rFonts w:hint="eastAsia" w:ascii="宋体" w:hAnsi="宋体" w:eastAsia="宋体" w:cs="宋体"/>
                <w:sz w:val="21"/>
                <w:szCs w:val="21"/>
                <w:highlight w:val="none"/>
                <w:u w:val="none"/>
              </w:rPr>
              <w:t>则投标人应提供承诺上述人员能够从该项目撤离的书面材料</w:t>
            </w:r>
            <w:r>
              <w:rPr>
                <w:rFonts w:hint="eastAsia" w:ascii="宋体" w:hAnsi="宋体" w:eastAsia="宋体" w:cs="宋体"/>
                <w:sz w:val="21"/>
                <w:szCs w:val="21"/>
                <w:highlight w:val="none"/>
                <w:u w:val="none"/>
                <w:lang w:val="en-US" w:eastAsia="zh-CN"/>
              </w:rPr>
              <w:t>原件扫描件</w:t>
            </w:r>
            <w:r>
              <w:rPr>
                <w:rFonts w:hint="eastAsia" w:ascii="宋体" w:hAnsi="宋体" w:eastAsia="宋体" w:cs="宋体"/>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3.6.1</w:t>
            </w:r>
          </w:p>
        </w:tc>
        <w:tc>
          <w:tcPr>
            <w:tcW w:w="2934"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是否允许递交备选投标方案</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3.7.4</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投标文件副本份数及其他要求</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阶段仅需按“吉林省公共资源交易一体化平台”系统要求提交电子投标文件。全部投标人须在开标结束后3个工作日内按下列要求将纸质版投标文件送到代理机构；正本1份、副本1份、电子U盘1个（中标人应在收到中标通知书后另外提供投标文件副本，具体数量以招标人要求为准）。</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纸质投标文件要求：</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（1）纸质版投标文件应是电子投标文件的彩色打印件，应与上传的电子投标文件一致，并在投标文件封面上加盖投标人公章（鲜章）。</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（2）正本和副本的封面右上角上应清楚地标记“正本”或“副本”的字样。</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（3）投标文件的正本与副本应分别装订成册，并编制目录、且逐页标注连续页码，投标文件不得采用活页夹装订。</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（4）投标文件第一个信封和第二个信封应分开装订。</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（5）如厚度适合，投标文件书脊上应明确标注项目名称、标段和投标人名称。</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电子版投标文件要求，至少应包括：</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（1）投标文件第一个信封和第二个信封电子版文件格式为PDF文件，应与上传的电子投标文件一致。（2）监理服务费用清单电子文件（Microsoft Excel 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3.7.5</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装订的其他要求</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4.2.3</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是否退还投标文件</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5.1</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开标时间和地点</w:t>
            </w:r>
          </w:p>
        </w:tc>
        <w:tc>
          <w:tcPr>
            <w:tcW w:w="5304" w:type="dxa"/>
            <w:noWrap w:val="0"/>
            <w:vAlign w:val="center"/>
          </w:tcPr>
          <w:p>
            <w:pPr>
              <w:keepNext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投标文件第一个信封（商务及技术文件）开标时间：同投标截止时间 </w:t>
            </w:r>
          </w:p>
          <w:p>
            <w:pPr>
              <w:keepNext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投标文件第一个信封（商务及技术文件）开标地点：</w:t>
            </w:r>
            <w:r>
              <w:rPr>
                <w:rFonts w:hint="eastAsia" w:ascii="宋体" w:hAnsi="宋体" w:eastAsia="宋体" w:cs="宋体"/>
                <w:color w:val="auto"/>
                <w:sz w:val="21"/>
                <w:szCs w:val="21"/>
                <w:highlight w:val="none"/>
                <w:u w:val="none"/>
              </w:rPr>
              <w:t>见第一章“招标公告”</w:t>
            </w:r>
            <w:r>
              <w:rPr>
                <w:rFonts w:hint="eastAsia" w:ascii="宋体" w:hAnsi="宋体" w:eastAsia="宋体" w:cs="宋体"/>
                <w:bCs/>
                <w:color w:val="auto"/>
                <w:sz w:val="21"/>
                <w:szCs w:val="21"/>
                <w:highlight w:val="none"/>
                <w:u w:val="none"/>
              </w:rPr>
              <w:t xml:space="preserve"> </w:t>
            </w:r>
          </w:p>
          <w:p>
            <w:pPr>
              <w:keepNext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 xml:space="preserve">投标文件第二个信封（报价文件）开标时间：“见第一章“招标公告” </w:t>
            </w:r>
          </w:p>
          <w:p>
            <w:pPr>
              <w:keepNext w:val="0"/>
              <w:pageBreakBefore w:val="0"/>
              <w:widowControl w:val="0"/>
              <w:kinsoku/>
              <w:wordWrap/>
              <w:overflowPunct/>
              <w:topLinePunct w:val="0"/>
              <w:autoSpaceDE/>
              <w:autoSpaceDN/>
              <w:bidi w:val="0"/>
              <w:adjustRightInd w:val="0"/>
              <w:snapToGrid w:val="0"/>
              <w:spacing w:line="360" w:lineRule="exact"/>
              <w:ind w:left="0" w:leftChars="0" w:right="0" w:firstLine="0" w:firstLineChars="0"/>
              <w:textAlignment w:val="auto"/>
              <w:rPr>
                <w:rFonts w:hint="eastAsia" w:ascii="宋体" w:hAnsi="宋体" w:eastAsia="宋体" w:cs="宋体"/>
                <w:sz w:val="21"/>
                <w:szCs w:val="21"/>
                <w:highlight w:val="none"/>
                <w:u w:val="none"/>
              </w:rPr>
            </w:pPr>
            <w:r>
              <w:rPr>
                <w:rFonts w:hint="eastAsia" w:ascii="宋体" w:hAnsi="宋体" w:eastAsia="宋体" w:cs="宋体"/>
                <w:bCs/>
                <w:color w:val="auto"/>
                <w:sz w:val="21"/>
                <w:szCs w:val="21"/>
                <w:highlight w:val="none"/>
                <w:u w:val="none"/>
              </w:rPr>
              <w:t>投标文件第二个信封（报价文件）开标地点：“见第一章“招标公告”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5.2.1</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第一个信封（商务及技术文件）开标程序</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（8）开标顺序：按电子开标系统显示的自然顺序；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5.2.3</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第二个信封（报价文件）</w:t>
            </w:r>
          </w:p>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开标程序</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（4）（5）开标顺序：按电子开标系统显示的自然顺序；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6.1.1</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评标委员会的组建</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评标委员会构</w:t>
            </w:r>
            <w:r>
              <w:rPr>
                <w:rFonts w:hint="eastAsia" w:ascii="宋体" w:hAnsi="宋体" w:eastAsia="宋体" w:cs="宋体"/>
                <w:sz w:val="21"/>
                <w:szCs w:val="21"/>
                <w:highlight w:val="none"/>
                <w:u w:val="none"/>
                <w:shd w:val="clear" w:color="auto" w:fill="auto"/>
              </w:rPr>
              <w:t>成：7人，其中招标人代表2人，专家5</w:t>
            </w:r>
            <w:r>
              <w:rPr>
                <w:rFonts w:hint="eastAsia" w:ascii="宋体" w:hAnsi="宋体" w:eastAsia="宋体" w:cs="宋体"/>
                <w:sz w:val="21"/>
                <w:szCs w:val="21"/>
                <w:highlight w:val="none"/>
                <w:u w:val="none"/>
              </w:rPr>
              <w:t>人。</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评标专家确定方式：</w:t>
            </w:r>
            <w:r>
              <w:rPr>
                <w:rFonts w:hint="eastAsia" w:ascii="宋体" w:hAnsi="宋体" w:eastAsia="宋体" w:cs="宋体"/>
                <w:sz w:val="21"/>
                <w:szCs w:val="21"/>
                <w:highlight w:val="none"/>
                <w:u w:val="none"/>
              </w:rPr>
              <w:t>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6.3.2</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评标委员会推荐中标候选人</w:t>
            </w:r>
          </w:p>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的人数</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7.1</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中标候选人公示媒介及期限</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color w:val="000000"/>
                <w:sz w:val="21"/>
                <w:szCs w:val="21"/>
                <w:highlight w:val="none"/>
                <w:u w:val="none"/>
              </w:rPr>
            </w:pPr>
            <w:r>
              <w:rPr>
                <w:rFonts w:hint="eastAsia" w:ascii="宋体" w:hAnsi="宋体" w:eastAsia="宋体" w:cs="宋体"/>
                <w:sz w:val="21"/>
                <w:szCs w:val="21"/>
                <w:highlight w:val="none"/>
                <w:u w:val="none"/>
              </w:rPr>
              <w:t>公</w:t>
            </w:r>
            <w:r>
              <w:rPr>
                <w:rFonts w:hint="eastAsia" w:ascii="宋体" w:hAnsi="宋体" w:eastAsia="宋体" w:cs="宋体"/>
                <w:color w:val="000000"/>
                <w:sz w:val="21"/>
                <w:szCs w:val="21"/>
                <w:highlight w:val="none"/>
                <w:u w:val="none"/>
              </w:rPr>
              <w:t>示媒介：</w:t>
            </w:r>
            <w:r>
              <w:rPr>
                <w:rFonts w:hint="eastAsia" w:ascii="宋体" w:hAnsi="宋体" w:eastAsia="宋体" w:cs="宋体"/>
                <w:sz w:val="21"/>
                <w:szCs w:val="21"/>
                <w:highlight w:val="none"/>
                <w:u w:val="none"/>
              </w:rPr>
              <w:t>《中国招标投标公共服务平台》、《吉林省公共资源交易中心网站》、《吉林省交通运输厅网站》、《吉林省高速公路集团有限公司网站》</w:t>
            </w:r>
            <w:r>
              <w:rPr>
                <w:rFonts w:hint="eastAsia" w:ascii="宋体" w:hAnsi="宋体" w:eastAsia="宋体" w:cs="宋体"/>
                <w:color w:val="000000"/>
                <w:sz w:val="21"/>
                <w:szCs w:val="21"/>
                <w:highlight w:val="none"/>
                <w:u w:val="none"/>
              </w:rPr>
              <w:t>。</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公示期限：</w:t>
            </w:r>
            <w:r>
              <w:rPr>
                <w:rFonts w:hint="eastAsia" w:ascii="宋体" w:hAnsi="宋体" w:eastAsia="宋体" w:cs="宋体"/>
                <w:sz w:val="21"/>
                <w:szCs w:val="21"/>
                <w:highlight w:val="none"/>
                <w:u w:val="none"/>
              </w:rPr>
              <w:t>不少于</w:t>
            </w:r>
            <w:r>
              <w:rPr>
                <w:rFonts w:hint="eastAsia" w:ascii="宋体" w:hAnsi="宋体" w:eastAsia="宋体" w:cs="宋体"/>
                <w:color w:val="000000"/>
                <w:sz w:val="21"/>
                <w:szCs w:val="21"/>
                <w:highlight w:val="none"/>
                <w:u w:val="none"/>
              </w:rPr>
              <w:t>3日</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color w:val="000000"/>
                <w:sz w:val="21"/>
                <w:szCs w:val="21"/>
                <w:highlight w:val="none"/>
                <w:u w:val="none"/>
              </w:rPr>
              <w:t>公示的其他内容：无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7.4</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是否授权评标委员会确定中标人</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7.5</w:t>
            </w:r>
          </w:p>
        </w:tc>
        <w:tc>
          <w:tcPr>
            <w:tcW w:w="2934" w:type="dxa"/>
            <w:noWrap w:val="0"/>
            <w:vAlign w:val="center"/>
          </w:tcPr>
          <w:p>
            <w:pPr>
              <w:keepLines/>
              <w:pageBreakBefore w:val="0"/>
              <w:kinsoku/>
              <w:overflowPunct/>
              <w:topLinePunct w:val="0"/>
              <w:autoSpaceDE w:val="0"/>
              <w:autoSpaceDN w:val="0"/>
              <w:bidi w:val="0"/>
              <w:adjustRightInd w:val="0"/>
              <w:snapToGrid w:val="0"/>
              <w:spacing w:line="360" w:lineRule="exact"/>
              <w:ind w:left="0" w:leftChars="0" w:right="0" w:firstLine="0" w:firstLineChars="0"/>
              <w:jc w:val="center"/>
              <w:rPr>
                <w:rFonts w:hint="eastAsia" w:ascii="宋体" w:hAnsi="宋体" w:eastAsia="宋体" w:cs="宋体"/>
                <w:spacing w:val="1"/>
                <w:kern w:val="0"/>
                <w:sz w:val="21"/>
                <w:szCs w:val="21"/>
                <w:highlight w:val="none"/>
                <w:u w:val="none"/>
              </w:rPr>
            </w:pPr>
            <w:r>
              <w:rPr>
                <w:rFonts w:hint="eastAsia" w:ascii="宋体" w:hAnsi="宋体" w:eastAsia="宋体" w:cs="宋体"/>
                <w:spacing w:val="1"/>
                <w:kern w:val="0"/>
                <w:sz w:val="21"/>
                <w:szCs w:val="21"/>
                <w:highlight w:val="none"/>
                <w:u w:val="none"/>
              </w:rPr>
              <w:t>中标通知书和中标结果通知</w:t>
            </w:r>
          </w:p>
          <w:p>
            <w:pPr>
              <w:keepLines/>
              <w:pageBreakBefore w:val="0"/>
              <w:kinsoku/>
              <w:overflowPunct/>
              <w:topLinePunct w:val="0"/>
              <w:autoSpaceDE w:val="0"/>
              <w:autoSpaceDN w:val="0"/>
              <w:bidi w:val="0"/>
              <w:adjustRightInd w:val="0"/>
              <w:snapToGrid w:val="0"/>
              <w:spacing w:line="360" w:lineRule="exact"/>
              <w:ind w:left="0" w:leftChars="0" w:right="0" w:firstLine="0" w:firstLineChars="0"/>
              <w:jc w:val="center"/>
              <w:rPr>
                <w:rFonts w:hint="eastAsia" w:ascii="宋体" w:hAnsi="宋体" w:eastAsia="宋体" w:cs="宋体"/>
                <w:spacing w:val="1"/>
                <w:kern w:val="0"/>
                <w:sz w:val="21"/>
                <w:szCs w:val="21"/>
                <w:highlight w:val="none"/>
                <w:u w:val="none"/>
              </w:rPr>
            </w:pPr>
            <w:r>
              <w:rPr>
                <w:rFonts w:hint="eastAsia" w:ascii="宋体" w:hAnsi="宋体" w:eastAsia="宋体" w:cs="宋体"/>
                <w:spacing w:val="1"/>
                <w:kern w:val="0"/>
                <w:sz w:val="21"/>
                <w:szCs w:val="21"/>
                <w:highlight w:val="none"/>
                <w:u w:val="none"/>
              </w:rPr>
              <w:t>发出的形式</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中标通知书以书面形式发出，中标结果通知以中标结果公告的形式在《中国招标投标公共服务平台》、《吉林省公共资源交易中心网站》、《吉林省交通运输厅网站》、《吉林省高速公路集团有限公司网站》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7.6</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中标结果公告媒介及期限</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公告媒介：《中国招标投标公共服务平台》、《吉林省公共资源交易中心网站》、《吉林省交通运输厅网站》、《吉林省高速公路集团有限公司网站》。</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公告期限</w:t>
            </w:r>
            <w:r>
              <w:rPr>
                <w:rFonts w:hint="eastAsia" w:ascii="宋体" w:hAnsi="宋体" w:eastAsia="宋体" w:cs="宋体"/>
                <w:sz w:val="21"/>
                <w:szCs w:val="21"/>
                <w:highlight w:val="none"/>
                <w:u w:val="none"/>
              </w:rPr>
              <w:t>：不少于3日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7.7.1</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履约保证金</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履约保证金形式：银行保函、担保机构出具的保函或现金、支票形式。</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履约保证金金额：</w:t>
            </w:r>
            <w:r>
              <w:rPr>
                <w:rFonts w:hint="eastAsia" w:ascii="宋体" w:hAnsi="宋体" w:eastAsia="宋体" w:cs="宋体"/>
                <w:sz w:val="21"/>
                <w:szCs w:val="21"/>
                <w:highlight w:val="none"/>
                <w:u w:val="none"/>
                <w:lang w:val="en-US" w:eastAsia="zh-CN"/>
              </w:rPr>
              <w:t>5</w:t>
            </w:r>
            <w:r>
              <w:rPr>
                <w:rFonts w:hint="eastAsia" w:ascii="宋体" w:hAnsi="宋体" w:eastAsia="宋体" w:cs="宋体"/>
                <w:sz w:val="21"/>
                <w:szCs w:val="21"/>
                <w:highlight w:val="none"/>
                <w:u w:val="none"/>
              </w:rPr>
              <w:t>%的签约合同价。</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注意：</w:t>
            </w:r>
          </w:p>
          <w:p>
            <w:pPr>
              <w:pStyle w:val="71"/>
              <w:keepNext w:val="0"/>
              <w:keepLines w:val="0"/>
              <w:pageBreakBefore w:val="0"/>
              <w:widowControl w:val="0"/>
              <w:suppressLineNumbers w:val="0"/>
              <w:shd w:val="clear" w:color="auto" w:fill="FFFFFF"/>
              <w:kinsoku/>
              <w:wordWrap/>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（1）若采用现金或支票，应由中标人的基本账户汇入发包人指定开户银行及账号。</w:t>
            </w:r>
          </w:p>
          <w:p>
            <w:pPr>
              <w:pStyle w:val="71"/>
              <w:keepNext w:val="0"/>
              <w:keepLines w:val="0"/>
              <w:pageBreakBefore w:val="0"/>
              <w:widowControl w:val="0"/>
              <w:suppressLineNumbers w:val="0"/>
              <w:shd w:val="clear" w:color="auto" w:fill="FFFFFF"/>
              <w:kinsoku/>
              <w:wordWrap/>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若采用银行保函，出具保函的银行级别：应由“工商银行、农业银行、中国银行、建设银行、交通银行、中国邮政储蓄银行”六大国有商业银行之一或全国性股份制商业银行开具，银行应为地市级分行或以上级别，所需费用由中标人承担，中标人应保证银行保函真实有效，保函格式见招标文件第四章“合同条款及格式”规定的履约保证金格式。</w:t>
            </w:r>
          </w:p>
          <w:p>
            <w:pPr>
              <w:pStyle w:val="71"/>
              <w:keepLines/>
              <w:pageBreakBefore w:val="0"/>
              <w:kinsoku/>
              <w:overflowPunct/>
              <w:topLinePunct w:val="0"/>
              <w:autoSpaceDE/>
              <w:autoSpaceDN/>
              <w:bidi w:val="0"/>
              <w:adjustRightInd w:val="0"/>
              <w:snapToGrid w:val="0"/>
              <w:spacing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color w:val="auto"/>
                <w:kern w:val="2"/>
                <w:sz w:val="21"/>
                <w:szCs w:val="21"/>
                <w:highlight w:val="none"/>
                <w:u w:val="none"/>
                <w:lang w:val="en-US" w:eastAsia="zh-CN" w:bidi="ar-SA"/>
              </w:rPr>
              <w:t>（3）若采用担保机构保函，出具保函的担保机构应为招标人备案合格并具有相应的担保能力的担保机构，所需费用由中标人承担，中标人应保证保函真实有效，保函格式见招标文件第四章“合同条款及格式”规定的履约保证金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7.8.1</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对中标人未按要求签订合同</w:t>
            </w:r>
          </w:p>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的处罚</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本款末增加：</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lang w:val="zh-CN"/>
              </w:rPr>
            </w:pPr>
            <w:r>
              <w:rPr>
                <w:rFonts w:hint="eastAsia" w:ascii="宋体" w:hAnsi="宋体" w:eastAsia="宋体" w:cs="宋体"/>
                <w:kern w:val="0"/>
                <w:sz w:val="21"/>
                <w:szCs w:val="21"/>
                <w:highlight w:val="none"/>
                <w:u w:val="none"/>
                <w:lang w:val="zh-CN"/>
              </w:rPr>
              <w:t>中标人放弃中标的，招标人将中标人列入招标人设立的黑名单，同时上报省级交通运输主管部门，作为不良记录纳入公路建设市场信用信息管理系统。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8.5.1</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监督部门</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行政监督：吉林省交通运输厅公路管理处</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电　　话：0431-85097540</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地　　址：吉林省长春市解放大路2518号交通大厦</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zh-CN"/>
              </w:rPr>
            </w:pPr>
            <w:r>
              <w:rPr>
                <w:rFonts w:hint="eastAsia" w:ascii="宋体" w:hAnsi="宋体" w:eastAsia="宋体" w:cs="宋体"/>
                <w:sz w:val="21"/>
                <w:szCs w:val="21"/>
                <w:highlight w:val="none"/>
                <w:u w:val="none"/>
              </w:rPr>
              <w:t>邮　　编：130021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9</w:t>
            </w:r>
          </w:p>
        </w:tc>
        <w:tc>
          <w:tcPr>
            <w:tcW w:w="293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是否采用</w:t>
            </w:r>
          </w:p>
          <w:p>
            <w:pPr>
              <w:keepLines/>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电子招标投标</w:t>
            </w:r>
          </w:p>
        </w:tc>
        <w:tc>
          <w:tcPr>
            <w:tcW w:w="5304" w:type="dxa"/>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lang w:eastAsia="zh-CN"/>
              </w:rPr>
            </w:pPr>
            <w:r>
              <w:rPr>
                <w:rFonts w:hint="eastAsia" w:ascii="宋体" w:hAnsi="宋体" w:eastAsia="宋体" w:cs="宋体"/>
                <w:color w:val="000000"/>
                <w:sz w:val="21"/>
                <w:szCs w:val="21"/>
                <w:highlight w:val="none"/>
                <w:u w:val="none"/>
              </w:rPr>
              <w:t>☑</w:t>
            </w:r>
            <w:r>
              <w:rPr>
                <w:rFonts w:hint="eastAsia" w:ascii="宋体" w:hAnsi="宋体" w:eastAsia="宋体" w:cs="宋体"/>
                <w:kern w:val="0"/>
                <w:sz w:val="21"/>
                <w:szCs w:val="21"/>
                <w:highlight w:val="none"/>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1" w:type="dxa"/>
            <w:gridSpan w:val="3"/>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411" w:type="dxa"/>
            <w:gridSpan w:val="3"/>
            <w:noWrap w:val="0"/>
            <w:vAlign w:val="center"/>
          </w:tcPr>
          <w:p>
            <w:pPr>
              <w:pStyle w:val="572"/>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color w:val="auto"/>
                <w:sz w:val="21"/>
                <w:szCs w:val="21"/>
                <w:highlight w:val="none"/>
                <w:u w:val="none"/>
                <w:lang w:val="zh-CN"/>
              </w:rPr>
            </w:pPr>
            <w:r>
              <w:rPr>
                <w:rFonts w:hint="eastAsia" w:ascii="宋体" w:hAnsi="宋体" w:eastAsia="宋体" w:cs="宋体"/>
                <w:bCs/>
                <w:kern w:val="15"/>
                <w:sz w:val="21"/>
                <w:szCs w:val="21"/>
                <w:highlight w:val="none"/>
                <w:u w:val="none"/>
                <w:lang w:val="en-US" w:eastAsia="zh-CN"/>
              </w:rPr>
              <w:t>10.1</w:t>
            </w:r>
            <w:r>
              <w:rPr>
                <w:rFonts w:hint="eastAsia" w:ascii="宋体" w:hAnsi="宋体" w:eastAsia="宋体" w:cs="宋体"/>
                <w:color w:val="auto"/>
                <w:sz w:val="21"/>
                <w:szCs w:val="21"/>
                <w:highlight w:val="none"/>
                <w:u w:val="none"/>
              </w:rPr>
              <w:t>本文件中</w:t>
            </w:r>
            <w:r>
              <w:rPr>
                <w:rFonts w:hint="eastAsia" w:ascii="宋体" w:hAnsi="宋体" w:eastAsia="宋体" w:cs="宋体"/>
                <w:color w:val="auto"/>
                <w:sz w:val="21"/>
                <w:szCs w:val="21"/>
                <w:highlight w:val="none"/>
                <w:u w:val="none"/>
                <w:lang w:val="zh-CN"/>
              </w:rPr>
              <w:t>所称的</w:t>
            </w:r>
            <w:r>
              <w:rPr>
                <w:rFonts w:hint="eastAsia" w:ascii="宋体" w:hAnsi="宋体" w:eastAsia="宋体" w:cs="宋体"/>
                <w:color w:val="auto"/>
                <w:sz w:val="21"/>
                <w:szCs w:val="21"/>
                <w:highlight w:val="none"/>
                <w:u w:val="none"/>
              </w:rPr>
              <w:t>“以上”、“以下”、“以内”</w:t>
            </w:r>
            <w:r>
              <w:rPr>
                <w:rFonts w:hint="eastAsia" w:ascii="宋体" w:hAnsi="宋体" w:eastAsia="宋体" w:cs="宋体"/>
                <w:color w:val="auto"/>
                <w:sz w:val="21"/>
                <w:szCs w:val="21"/>
                <w:highlight w:val="none"/>
                <w:u w:val="none"/>
                <w:lang w:val="zh-CN"/>
              </w:rPr>
              <w:t>，包括本数；所称的</w:t>
            </w:r>
            <w:r>
              <w:rPr>
                <w:rFonts w:hint="eastAsia" w:ascii="宋体" w:hAnsi="宋体" w:eastAsia="宋体" w:cs="宋体"/>
                <w:color w:val="auto"/>
                <w:sz w:val="21"/>
                <w:szCs w:val="21"/>
                <w:highlight w:val="none"/>
                <w:u w:val="none"/>
              </w:rPr>
              <w:t>“以外”</w:t>
            </w:r>
            <w:r>
              <w:rPr>
                <w:rFonts w:hint="eastAsia" w:ascii="宋体" w:hAnsi="宋体" w:eastAsia="宋体" w:cs="宋体"/>
                <w:color w:val="auto"/>
                <w:sz w:val="21"/>
                <w:szCs w:val="21"/>
                <w:highlight w:val="none"/>
                <w:u w:val="none"/>
                <w:lang w:val="zh-CN"/>
              </w:rPr>
              <w:t>，不包括本数。</w:t>
            </w:r>
            <w:r>
              <w:rPr>
                <w:rFonts w:hint="eastAsia" w:ascii="宋体" w:hAnsi="宋体" w:eastAsia="宋体" w:cs="宋体"/>
                <w:color w:val="auto"/>
                <w:sz w:val="21"/>
                <w:szCs w:val="21"/>
                <w:highlight w:val="none"/>
                <w:u w:val="none"/>
              </w:rPr>
              <w:t>除有特殊说明外，本文件中</w:t>
            </w:r>
            <w:r>
              <w:rPr>
                <w:rFonts w:hint="eastAsia" w:ascii="宋体" w:hAnsi="宋体" w:eastAsia="宋体" w:cs="宋体"/>
                <w:color w:val="auto"/>
                <w:sz w:val="21"/>
                <w:szCs w:val="21"/>
                <w:highlight w:val="none"/>
                <w:u w:val="none"/>
                <w:lang w:val="zh-CN"/>
              </w:rPr>
              <w:t>所称的“近3年”或“近5年”等，是指自投标截止时间所在年度起逆推3年或5年。如：投标截止时间所在年度为</w:t>
            </w:r>
            <w:r>
              <w:rPr>
                <w:rFonts w:hint="eastAsia" w:ascii="宋体" w:hAnsi="宋体" w:eastAsia="宋体" w:cs="宋体"/>
                <w:color w:val="auto"/>
                <w:sz w:val="21"/>
                <w:szCs w:val="21"/>
                <w:highlight w:val="none"/>
                <w:u w:val="none"/>
                <w:lang w:val="en-US" w:eastAsia="zh-CN"/>
              </w:rPr>
              <w:t>2024</w:t>
            </w:r>
            <w:r>
              <w:rPr>
                <w:rFonts w:hint="eastAsia" w:ascii="宋体" w:hAnsi="宋体" w:eastAsia="宋体" w:cs="宋体"/>
                <w:color w:val="auto"/>
                <w:sz w:val="21"/>
                <w:szCs w:val="21"/>
                <w:highlight w:val="none"/>
                <w:u w:val="none"/>
                <w:lang w:val="zh-CN"/>
              </w:rPr>
              <w:t>年，“近</w:t>
            </w: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zh-CN"/>
              </w:rPr>
              <w:t>年”的年限从20</w:t>
            </w:r>
            <w:r>
              <w:rPr>
                <w:rFonts w:hint="eastAsia" w:ascii="宋体" w:hAnsi="宋体" w:eastAsia="宋体"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lang w:val="zh-CN"/>
              </w:rPr>
              <w:t>年1月1日算起</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zh-CN"/>
              </w:rPr>
              <w:t>“近</w:t>
            </w:r>
            <w:r>
              <w:rPr>
                <w:rFonts w:hint="eastAsia" w:ascii="宋体" w:hAnsi="宋体" w:eastAsia="宋体" w:cs="宋体"/>
                <w:color w:val="auto"/>
                <w:sz w:val="21"/>
                <w:szCs w:val="21"/>
                <w:highlight w:val="none"/>
                <w:u w:val="none"/>
              </w:rPr>
              <w:t>5</w:t>
            </w:r>
            <w:r>
              <w:rPr>
                <w:rFonts w:hint="eastAsia" w:ascii="宋体" w:hAnsi="宋体" w:eastAsia="宋体" w:cs="宋体"/>
                <w:color w:val="auto"/>
                <w:sz w:val="21"/>
                <w:szCs w:val="21"/>
                <w:highlight w:val="none"/>
                <w:u w:val="none"/>
                <w:lang w:val="zh-CN"/>
              </w:rPr>
              <w:t>年”的年限从201</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lang w:val="zh-CN"/>
              </w:rPr>
              <w:t>年1月1日算起。</w:t>
            </w:r>
          </w:p>
          <w:p>
            <w:pPr>
              <w:pStyle w:val="572"/>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bCs/>
                <w:kern w:val="15"/>
                <w:sz w:val="21"/>
                <w:szCs w:val="21"/>
                <w:highlight w:val="none"/>
                <w:u w:val="none"/>
              </w:rPr>
            </w:pPr>
            <w:r>
              <w:rPr>
                <w:rFonts w:hint="eastAsia" w:ascii="宋体" w:hAnsi="宋体" w:eastAsia="宋体" w:cs="宋体"/>
                <w:color w:val="auto"/>
                <w:sz w:val="21"/>
                <w:szCs w:val="21"/>
                <w:highlight w:val="none"/>
                <w:u w:val="none"/>
                <w:lang w:val="en-US" w:eastAsia="zh-CN"/>
              </w:rPr>
              <w:t>10.2用于本项目的招标代理服务费由中标人支付，投标人应将此费用摊入报价之中。</w:t>
            </w:r>
            <w:r>
              <w:rPr>
                <w:rFonts w:hint="eastAsia" w:ascii="宋体" w:hAnsi="宋体" w:eastAsia="宋体" w:cs="宋体"/>
                <w:bCs/>
                <w:kern w:val="15"/>
                <w:sz w:val="21"/>
                <w:szCs w:val="21"/>
                <w:highlight w:val="none"/>
                <w:u w:val="none"/>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采购代理服务收费折扣系数表（服务）</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21"/>
              <w:gridCol w:w="861"/>
              <w:gridCol w:w="933"/>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24"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基准代理费</w:t>
                  </w:r>
                </w:p>
              </w:tc>
              <w:tc>
                <w:tcPr>
                  <w:tcW w:w="1021"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2万以下</w:t>
                  </w:r>
                </w:p>
              </w:tc>
              <w:tc>
                <w:tcPr>
                  <w:tcW w:w="861"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2-5万</w:t>
                  </w:r>
                </w:p>
              </w:tc>
              <w:tc>
                <w:tcPr>
                  <w:tcW w:w="933"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5-10万</w:t>
                  </w:r>
                </w:p>
              </w:tc>
              <w:tc>
                <w:tcPr>
                  <w:tcW w:w="1039"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24" w:type="dxa"/>
                  <w:noWrap w:val="0"/>
                  <w:vAlign w:val="center"/>
                </w:tcPr>
                <w:p>
                  <w:pPr>
                    <w:pStyle w:val="180"/>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折扣系数</w:t>
                  </w:r>
                </w:p>
              </w:tc>
              <w:tc>
                <w:tcPr>
                  <w:tcW w:w="1021" w:type="dxa"/>
                  <w:noWrap w:val="0"/>
                  <w:vAlign w:val="center"/>
                </w:tcPr>
                <w:p>
                  <w:pPr>
                    <w:pStyle w:val="180"/>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1.0</w:t>
                  </w:r>
                </w:p>
              </w:tc>
              <w:tc>
                <w:tcPr>
                  <w:tcW w:w="861" w:type="dxa"/>
                  <w:noWrap w:val="0"/>
                  <w:vAlign w:val="center"/>
                </w:tcPr>
                <w:p>
                  <w:pPr>
                    <w:pStyle w:val="180"/>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0.9</w:t>
                  </w:r>
                </w:p>
              </w:tc>
              <w:tc>
                <w:tcPr>
                  <w:tcW w:w="933" w:type="dxa"/>
                  <w:noWrap w:val="0"/>
                  <w:vAlign w:val="center"/>
                </w:tcPr>
                <w:p>
                  <w:pPr>
                    <w:pStyle w:val="180"/>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0.8</w:t>
                  </w:r>
                </w:p>
              </w:tc>
              <w:tc>
                <w:tcPr>
                  <w:tcW w:w="1039" w:type="dxa"/>
                  <w:noWrap w:val="0"/>
                  <w:vAlign w:val="center"/>
                </w:tcPr>
                <w:p>
                  <w:pPr>
                    <w:pStyle w:val="180"/>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kern w:val="15"/>
                      <w:sz w:val="21"/>
                      <w:szCs w:val="21"/>
                      <w:highlight w:val="none"/>
                      <w:u w:val="none"/>
                    </w:rPr>
                  </w:pPr>
                  <w:r>
                    <w:rPr>
                      <w:rFonts w:hint="eastAsia" w:ascii="宋体" w:hAnsi="宋体" w:eastAsia="宋体" w:cs="宋体"/>
                      <w:bCs/>
                      <w:kern w:val="15"/>
                      <w:sz w:val="21"/>
                      <w:szCs w:val="21"/>
                      <w:highlight w:val="none"/>
                      <w:u w:val="none"/>
                    </w:rPr>
                    <w:t>0.7</w:t>
                  </w:r>
                </w:p>
              </w:tc>
            </w:tr>
          </w:tbl>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color w:val="auto"/>
                <w:sz w:val="21"/>
                <w:szCs w:val="21"/>
                <w:highlight w:val="none"/>
                <w:u w:val="none"/>
                <w:lang w:val="en-US" w:eastAsia="zh-CN"/>
              </w:rPr>
              <w:t>10.3本项开标方式为采用腾讯会议（腾讯会议号：679-343-071）和吉林省公共资源交易一体化平台不见面开标大厅进行远程开标活动。参加开标会议人员应为投标单位法定代表人或被授权人，进入会议后将姓名修改为“投标人全称+法定代表人（或委托代理人）姓名”。投标人在线参加视频开标会议，如未进入或离开视频会议室，后果自负，视为认同开标过程。投标人对开标有异议的，应当通过远程开标会议当场提出，非开标会议现场提出的开标异议，招标人或者行政监督部门不予受理。</w:t>
            </w:r>
          </w:p>
        </w:tc>
      </w:tr>
    </w:tbl>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p>
    <w:p>
      <w:pPr>
        <w:pStyle w:val="5"/>
        <w:pageBreakBefore w:val="0"/>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sz w:val="21"/>
          <w:szCs w:val="21"/>
          <w:highlight w:val="none"/>
          <w:u w:val="none"/>
        </w:rPr>
      </w:pPr>
      <w:r>
        <w:rPr>
          <w:rFonts w:hint="eastAsia" w:ascii="宋体" w:hAnsi="宋体" w:eastAsia="宋体" w:cs="宋体"/>
          <w:b w:val="0"/>
          <w:sz w:val="21"/>
          <w:szCs w:val="21"/>
          <w:highlight w:val="none"/>
          <w:u w:val="none"/>
        </w:rPr>
        <w:br w:type="page"/>
      </w:r>
      <w:bookmarkEnd w:id="24"/>
      <w:bookmarkEnd w:id="25"/>
      <w:bookmarkEnd w:id="26"/>
      <w:bookmarkEnd w:id="27"/>
      <w:bookmarkEnd w:id="28"/>
      <w:r>
        <w:rPr>
          <w:rFonts w:hint="eastAsia" w:ascii="宋体" w:hAnsi="宋体" w:eastAsia="宋体" w:cs="宋体"/>
          <w:b w:val="0"/>
          <w:sz w:val="21"/>
          <w:szCs w:val="21"/>
          <w:highlight w:val="none"/>
          <w:u w:val="none"/>
        </w:rPr>
        <w:t>附录1</w:t>
      </w:r>
      <w:r>
        <w:rPr>
          <w:rFonts w:hint="eastAsia" w:ascii="宋体" w:hAnsi="宋体" w:eastAsia="宋体" w:cs="宋体"/>
          <w:b w:val="0"/>
          <w:sz w:val="21"/>
          <w:szCs w:val="21"/>
          <w:highlight w:val="none"/>
          <w:u w:val="none"/>
        </w:rPr>
        <w:t xml:space="preserve">  </w:t>
      </w:r>
      <w:r>
        <w:rPr>
          <w:rFonts w:hint="eastAsia" w:ascii="宋体" w:hAnsi="宋体" w:eastAsia="宋体" w:cs="宋体"/>
          <w:b w:val="0"/>
          <w:sz w:val="21"/>
          <w:szCs w:val="21"/>
          <w:highlight w:val="none"/>
          <w:u w:val="none"/>
        </w:rPr>
        <w:t>资格审查条件（资质最低要求）</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b/>
          <w:sz w:val="21"/>
          <w:szCs w:val="21"/>
          <w:highlight w:val="none"/>
          <w:u w:val="none"/>
          <w:lang w:val="zh-CN"/>
        </w:rPr>
      </w:pPr>
    </w:p>
    <w:tbl>
      <w:tblPr>
        <w:tblStyle w:val="5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监理企业资质等级要求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pageBreakBefore w:val="0"/>
              <w:kinsoku/>
              <w:wordWrap w:val="0"/>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投标人具有交通运输主管部门颁发的公路工程专业甲级监理资质</w:t>
            </w:r>
            <w:r>
              <w:rPr>
                <w:rFonts w:hint="eastAsia" w:ascii="宋体" w:hAnsi="宋体" w:eastAsia="宋体" w:cs="宋体"/>
                <w:sz w:val="21"/>
                <w:szCs w:val="21"/>
                <w:highlight w:val="none"/>
                <w:u w:val="none"/>
                <w:lang w:eastAsia="zh-CN"/>
              </w:rPr>
              <w:t>。</w:t>
            </w:r>
          </w:p>
        </w:tc>
      </w:tr>
    </w:tbl>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p>
    <w:p>
      <w:pPr>
        <w:pStyle w:val="5"/>
        <w:pageBreakBefore w:val="0"/>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sz w:val="21"/>
          <w:szCs w:val="21"/>
          <w:highlight w:val="none"/>
          <w:u w:val="none"/>
        </w:rPr>
      </w:pPr>
      <w:bookmarkStart w:id="30" w:name="_Toc484950571"/>
      <w:bookmarkStart w:id="31" w:name="_Toc9285"/>
      <w:bookmarkStart w:id="32" w:name="_Toc12133"/>
      <w:bookmarkStart w:id="33" w:name="_Toc6670"/>
      <w:bookmarkStart w:id="34" w:name="_Toc24393"/>
      <w:r>
        <w:rPr>
          <w:rFonts w:hint="eastAsia" w:ascii="宋体" w:hAnsi="宋体" w:eastAsia="宋体" w:cs="宋体"/>
          <w:b w:val="0"/>
          <w:sz w:val="21"/>
          <w:szCs w:val="21"/>
          <w:highlight w:val="none"/>
          <w:u w:val="none"/>
        </w:rPr>
        <w:t>附录2</w:t>
      </w:r>
      <w:r>
        <w:rPr>
          <w:rFonts w:hint="eastAsia" w:ascii="宋体" w:hAnsi="宋体" w:eastAsia="宋体" w:cs="宋体"/>
          <w:b w:val="0"/>
          <w:sz w:val="21"/>
          <w:szCs w:val="21"/>
          <w:highlight w:val="none"/>
          <w:u w:val="none"/>
        </w:rPr>
        <w:t xml:space="preserve">  </w:t>
      </w:r>
      <w:bookmarkEnd w:id="30"/>
      <w:bookmarkStart w:id="35" w:name="_Toc484950572"/>
      <w:r>
        <w:rPr>
          <w:rFonts w:hint="eastAsia" w:ascii="宋体" w:hAnsi="宋体" w:eastAsia="宋体" w:cs="宋体"/>
          <w:b w:val="0"/>
          <w:sz w:val="21"/>
          <w:szCs w:val="21"/>
          <w:highlight w:val="none"/>
          <w:u w:val="none"/>
        </w:rPr>
        <w:t>资格审查条件（业绩最低要求）</w:t>
      </w:r>
      <w:bookmarkEnd w:id="31"/>
      <w:bookmarkEnd w:id="32"/>
      <w:bookmarkEnd w:id="33"/>
      <w:bookmarkEnd w:id="34"/>
      <w:bookmarkEnd w:id="35"/>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zh-CN"/>
        </w:rPr>
      </w:pPr>
    </w:p>
    <w:tbl>
      <w:tblPr>
        <w:tblStyle w:val="5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noWrap w:val="0"/>
            <w:vAlign w:val="center"/>
          </w:tcPr>
          <w:p>
            <w:pPr>
              <w:pageBreakBefore w:val="0"/>
              <w:tabs>
                <w:tab w:val="left" w:pos="1890"/>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投标人近5年内（2019年1月1日之后，以交工或竣工日期为准），至少完成过一项高速公路工程施工监理业绩（监理内容应包含绿化或景观工程内容）</w:t>
            </w:r>
            <w:r>
              <w:rPr>
                <w:rFonts w:hint="eastAsia" w:ascii="宋体" w:hAnsi="宋体" w:eastAsia="宋体" w:cs="宋体"/>
                <w:sz w:val="21"/>
                <w:szCs w:val="21"/>
                <w:highlight w:val="none"/>
                <w:u w:val="none"/>
                <w:lang w:eastAsia="zh-CN"/>
              </w:rPr>
              <w:t>。</w:t>
            </w:r>
          </w:p>
        </w:tc>
      </w:tr>
    </w:tbl>
    <w:p>
      <w:pPr>
        <w:pStyle w:val="573"/>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bookmarkStart w:id="36" w:name="_Toc484950573"/>
    </w:p>
    <w:p>
      <w:pPr>
        <w:pStyle w:val="5"/>
        <w:pageBreakBefore w:val="0"/>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sz w:val="21"/>
          <w:szCs w:val="21"/>
          <w:highlight w:val="none"/>
          <w:u w:val="none"/>
        </w:rPr>
      </w:pPr>
      <w:bookmarkStart w:id="37" w:name="_Toc437"/>
      <w:bookmarkStart w:id="38" w:name="_Toc878"/>
      <w:bookmarkStart w:id="39" w:name="_Toc16920"/>
      <w:bookmarkStart w:id="40" w:name="_Toc8716"/>
      <w:r>
        <w:rPr>
          <w:rFonts w:hint="eastAsia" w:ascii="宋体" w:hAnsi="宋体" w:eastAsia="宋体" w:cs="宋体"/>
          <w:b w:val="0"/>
          <w:sz w:val="21"/>
          <w:szCs w:val="21"/>
          <w:highlight w:val="none"/>
          <w:u w:val="none"/>
        </w:rPr>
        <w:t>附录3</w:t>
      </w:r>
      <w:r>
        <w:rPr>
          <w:rFonts w:hint="eastAsia" w:ascii="宋体" w:hAnsi="宋体" w:eastAsia="宋体" w:cs="宋体"/>
          <w:b w:val="0"/>
          <w:sz w:val="21"/>
          <w:szCs w:val="21"/>
          <w:highlight w:val="none"/>
          <w:u w:val="none"/>
        </w:rPr>
        <w:t xml:space="preserve">  </w:t>
      </w:r>
      <w:r>
        <w:rPr>
          <w:rFonts w:hint="eastAsia" w:ascii="宋体" w:hAnsi="宋体" w:eastAsia="宋体" w:cs="宋体"/>
          <w:b w:val="0"/>
          <w:sz w:val="21"/>
          <w:szCs w:val="21"/>
          <w:highlight w:val="none"/>
          <w:u w:val="none"/>
        </w:rPr>
        <w:t>资格审查条件（信誉最低要求）</w:t>
      </w:r>
      <w:bookmarkEnd w:id="36"/>
      <w:bookmarkEnd w:id="37"/>
      <w:bookmarkEnd w:id="38"/>
      <w:bookmarkEnd w:id="39"/>
      <w:bookmarkEnd w:id="40"/>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zh-CN"/>
        </w:rPr>
      </w:pPr>
    </w:p>
    <w:tbl>
      <w:tblPr>
        <w:tblStyle w:val="5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noWrap w:val="0"/>
            <w:vAlign w:val="center"/>
          </w:tcPr>
          <w:p>
            <w:pPr>
              <w:pStyle w:val="573"/>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kern w:val="2"/>
                <w:sz w:val="21"/>
                <w:szCs w:val="21"/>
                <w:highlight w:val="none"/>
                <w:u w:val="none"/>
                <w:lang w:val="en-US" w:eastAsia="zh-CN" w:bidi="ar-SA"/>
              </w:rPr>
              <w:t>投标人不得存在“投标人须知”第 1.4.4 项规定的不良状况或不良信用记录。</w:t>
            </w:r>
          </w:p>
        </w:tc>
      </w:tr>
    </w:tbl>
    <w:p>
      <w:pPr>
        <w:pageBreakBefore w:val="0"/>
        <w:widowControl/>
        <w:kinsoku/>
        <w:overflowPunct/>
        <w:topLinePunct w:val="0"/>
        <w:bidi w:val="0"/>
        <w:adjustRightInd w:val="0"/>
        <w:snapToGrid w:val="0"/>
        <w:spacing w:line="360" w:lineRule="exact"/>
        <w:ind w:left="0" w:leftChars="0" w:right="0" w:firstLine="0" w:firstLineChars="0"/>
        <w:jc w:val="left"/>
        <w:outlineLvl w:val="2"/>
        <w:rPr>
          <w:rFonts w:hint="eastAsia" w:ascii="宋体" w:hAnsi="宋体" w:eastAsia="宋体" w:cs="宋体"/>
          <w:bCs/>
          <w:sz w:val="21"/>
          <w:szCs w:val="21"/>
          <w:highlight w:val="none"/>
          <w:u w:val="none"/>
        </w:rPr>
      </w:pPr>
      <w:bookmarkStart w:id="41" w:name="_Toc28048"/>
      <w:bookmarkStart w:id="42" w:name="_Toc17947"/>
      <w:bookmarkStart w:id="43" w:name="_Toc10623"/>
      <w:bookmarkStart w:id="44" w:name="_Toc484950575"/>
    </w:p>
    <w:p>
      <w:pPr>
        <w:pageBreakBefore w:val="0"/>
        <w:widowControl/>
        <w:kinsoku/>
        <w:overflowPunct/>
        <w:topLinePunct w:val="0"/>
        <w:bidi w:val="0"/>
        <w:adjustRightInd w:val="0"/>
        <w:snapToGrid w:val="0"/>
        <w:spacing w:line="360" w:lineRule="exact"/>
        <w:ind w:left="0" w:leftChars="0" w:right="0" w:firstLine="0" w:firstLineChars="0"/>
        <w:jc w:val="left"/>
        <w:outlineLvl w:val="2"/>
        <w:rPr>
          <w:rFonts w:hint="eastAsia" w:ascii="宋体" w:hAnsi="宋体" w:eastAsia="宋体" w:cs="宋体"/>
          <w:bCs/>
          <w:sz w:val="21"/>
          <w:szCs w:val="21"/>
          <w:highlight w:val="none"/>
          <w:u w:val="none"/>
        </w:rPr>
      </w:pPr>
      <w:r>
        <w:rPr>
          <w:rFonts w:hint="eastAsia" w:ascii="宋体" w:hAnsi="宋体" w:eastAsia="宋体" w:cs="宋体"/>
          <w:bCs/>
          <w:sz w:val="21"/>
          <w:szCs w:val="21"/>
          <w:highlight w:val="none"/>
          <w:u w:val="none"/>
        </w:rPr>
        <w:t>附录4  资格审查条件（总监理工程师最低要求）</w:t>
      </w:r>
      <w:bookmarkEnd w:id="41"/>
      <w:bookmarkEnd w:id="42"/>
      <w:bookmarkEnd w:id="43"/>
      <w:bookmarkEnd w:id="44"/>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zh-CN"/>
        </w:rPr>
      </w:pPr>
    </w:p>
    <w:tbl>
      <w:tblPr>
        <w:tblStyle w:val="5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709"/>
        <w:gridCol w:w="5244"/>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人员</w:t>
            </w:r>
          </w:p>
        </w:tc>
        <w:tc>
          <w:tcPr>
            <w:tcW w:w="709"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数量</w:t>
            </w:r>
          </w:p>
        </w:tc>
        <w:tc>
          <w:tcPr>
            <w:tcW w:w="5244" w:type="dxa"/>
            <w:tcBorders>
              <w:right w:val="single" w:color="auto" w:sz="4"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资格要求</w:t>
            </w:r>
          </w:p>
        </w:tc>
        <w:tc>
          <w:tcPr>
            <w:tcW w:w="2268" w:type="dxa"/>
            <w:tcBorders>
              <w:left w:val="single" w:color="auto" w:sz="4"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83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总监理工程师</w:t>
            </w:r>
          </w:p>
        </w:tc>
        <w:tc>
          <w:tcPr>
            <w:tcW w:w="709"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w:t>
            </w:r>
          </w:p>
        </w:tc>
        <w:tc>
          <w:tcPr>
            <w:tcW w:w="5244" w:type="dxa"/>
            <w:tcBorders>
              <w:right w:val="single" w:color="auto" w:sz="4"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（1）投标人自有人员；</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（2）具有交通运输部公路工程监理工程师资格(JGJ)或具有中华人民共和国人力资源和社会保障部及交通运输部颁发的注册监理工程师资格证(交通运输工程)；</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（3）具有公路工程相关专业高级技术职称</w:t>
            </w:r>
            <w:r>
              <w:rPr>
                <w:rFonts w:hint="eastAsia" w:ascii="宋体" w:hAnsi="宋体" w:eastAsia="宋体" w:cs="宋体"/>
                <w:sz w:val="21"/>
                <w:szCs w:val="21"/>
                <w:highlight w:val="none"/>
                <w:u w:val="none"/>
                <w:lang w:eastAsia="zh-CN"/>
              </w:rPr>
              <w:t>。</w:t>
            </w:r>
          </w:p>
        </w:tc>
        <w:tc>
          <w:tcPr>
            <w:tcW w:w="2268" w:type="dxa"/>
            <w:tcBorders>
              <w:left w:val="single" w:color="auto" w:sz="4" w:space="0"/>
              <w:bottom w:val="single" w:color="auto" w:sz="4"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无在岗项目（指目前未在其他项目上任职，或虽在其他项目任职但本项目中标后能够从该项目撤离）</w:t>
            </w:r>
          </w:p>
        </w:tc>
      </w:tr>
    </w:tbl>
    <w:p>
      <w:pPr>
        <w:pStyle w:val="40"/>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rPr>
        <w:t>注：</w:t>
      </w:r>
    </w:p>
    <w:p>
      <w:pPr>
        <w:pStyle w:val="40"/>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 1 \* GB3 \* MERGEFORMAT </w:instrText>
      </w:r>
      <w:r>
        <w:rPr>
          <w:rFonts w:hint="eastAsia" w:ascii="宋体" w:hAnsi="宋体" w:eastAsia="宋体" w:cs="宋体"/>
          <w:sz w:val="21"/>
          <w:szCs w:val="21"/>
          <w:highlight w:val="none"/>
          <w:u w:val="none"/>
        </w:rPr>
        <w:fldChar w:fldCharType="separate"/>
      </w:r>
      <w:r>
        <w:rPr>
          <w:rFonts w:hint="eastAsia" w:ascii="宋体" w:hAnsi="宋体" w:eastAsia="宋体" w:cs="宋体"/>
          <w:sz w:val="21"/>
          <w:szCs w:val="21"/>
          <w:highlight w:val="none"/>
          <w:u w:val="none"/>
        </w:rPr>
        <w:t>①</w:t>
      </w:r>
      <w:r>
        <w:rPr>
          <w:rFonts w:hint="eastAsia" w:ascii="宋体" w:hAnsi="宋体" w:eastAsia="宋体" w:cs="宋体"/>
          <w:sz w:val="21"/>
          <w:szCs w:val="21"/>
          <w:highlight w:val="none"/>
          <w:u w:val="none"/>
        </w:rPr>
        <w:fldChar w:fldCharType="end"/>
      </w:r>
      <w:r>
        <w:rPr>
          <w:rFonts w:hint="eastAsia" w:ascii="宋体" w:hAnsi="宋体" w:eastAsia="宋体" w:cs="宋体"/>
          <w:sz w:val="21"/>
          <w:szCs w:val="21"/>
          <w:highlight w:val="none"/>
          <w:u w:val="none"/>
        </w:rPr>
        <w:t>本表所列人员不得兼职。</w:t>
      </w:r>
    </w:p>
    <w:p>
      <w:pPr>
        <w:pStyle w:val="40"/>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 2 \* GB3 \* MERGEFORMAT </w:instrText>
      </w:r>
      <w:r>
        <w:rPr>
          <w:rFonts w:hint="eastAsia" w:ascii="宋体" w:hAnsi="宋体" w:eastAsia="宋体" w:cs="宋体"/>
          <w:sz w:val="21"/>
          <w:szCs w:val="21"/>
          <w:highlight w:val="none"/>
          <w:u w:val="none"/>
        </w:rPr>
        <w:fldChar w:fldCharType="separate"/>
      </w:r>
      <w:r>
        <w:rPr>
          <w:rFonts w:hint="eastAsia" w:ascii="宋体" w:hAnsi="宋体" w:eastAsia="宋体" w:cs="宋体"/>
          <w:sz w:val="21"/>
          <w:szCs w:val="21"/>
          <w:highlight w:val="none"/>
          <w:u w:val="none"/>
        </w:rPr>
        <w:t>②</w:t>
      </w:r>
      <w:r>
        <w:rPr>
          <w:rFonts w:hint="eastAsia" w:ascii="宋体" w:hAnsi="宋体" w:eastAsia="宋体" w:cs="宋体"/>
          <w:sz w:val="21"/>
          <w:szCs w:val="21"/>
          <w:highlight w:val="none"/>
          <w:u w:val="none"/>
        </w:rPr>
        <w:fldChar w:fldCharType="end"/>
      </w:r>
      <w:r>
        <w:rPr>
          <w:rFonts w:hint="eastAsia" w:ascii="宋体" w:hAnsi="宋体" w:eastAsia="宋体" w:cs="宋体"/>
          <w:sz w:val="21"/>
          <w:szCs w:val="21"/>
          <w:highlight w:val="none"/>
          <w:u w:val="none"/>
        </w:rPr>
        <w:t>投标人“自有人员”指由投标人按时足额缴纳社会保险的人员。</w:t>
      </w:r>
    </w:p>
    <w:p>
      <w:pPr>
        <w:pStyle w:val="40"/>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 3 \* GB3 \* MERGEFORMAT </w:instrText>
      </w:r>
      <w:r>
        <w:rPr>
          <w:rFonts w:hint="eastAsia" w:ascii="宋体" w:hAnsi="宋体" w:eastAsia="宋体" w:cs="宋体"/>
          <w:sz w:val="21"/>
          <w:szCs w:val="21"/>
          <w:highlight w:val="none"/>
          <w:u w:val="none"/>
        </w:rPr>
        <w:fldChar w:fldCharType="separate"/>
      </w:r>
      <w:r>
        <w:rPr>
          <w:rFonts w:hint="eastAsia" w:ascii="宋体" w:hAnsi="宋体" w:eastAsia="宋体" w:cs="宋体"/>
          <w:sz w:val="21"/>
          <w:szCs w:val="21"/>
          <w:highlight w:val="none"/>
          <w:u w:val="none"/>
        </w:rPr>
        <w:t>③</w:t>
      </w:r>
      <w:r>
        <w:rPr>
          <w:rFonts w:hint="eastAsia" w:ascii="宋体" w:hAnsi="宋体" w:eastAsia="宋体" w:cs="宋体"/>
          <w:sz w:val="21"/>
          <w:szCs w:val="21"/>
          <w:highlight w:val="none"/>
          <w:u w:val="none"/>
        </w:rPr>
        <w:fldChar w:fldCharType="end"/>
      </w:r>
      <w:r>
        <w:rPr>
          <w:rFonts w:hint="eastAsia" w:ascii="宋体" w:hAnsi="宋体" w:eastAsia="宋体" w:cs="宋体"/>
          <w:sz w:val="21"/>
          <w:szCs w:val="21"/>
          <w:highlight w:val="none"/>
          <w:u w:val="none"/>
        </w:rPr>
        <w:t>退休情况应满足本项目监理服务期的需要。</w:t>
      </w:r>
    </w:p>
    <w:p>
      <w:pPr>
        <w:pStyle w:val="40"/>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 4 \* GB3 \* MERGEFORMAT </w:instrText>
      </w:r>
      <w:r>
        <w:rPr>
          <w:rFonts w:hint="eastAsia" w:ascii="宋体" w:hAnsi="宋体" w:eastAsia="宋体" w:cs="宋体"/>
          <w:sz w:val="21"/>
          <w:szCs w:val="21"/>
          <w:highlight w:val="none"/>
          <w:u w:val="none"/>
        </w:rPr>
        <w:fldChar w:fldCharType="separate"/>
      </w:r>
      <w:r>
        <w:rPr>
          <w:rFonts w:hint="eastAsia" w:ascii="宋体" w:hAnsi="宋体" w:eastAsia="宋体" w:cs="宋体"/>
          <w:sz w:val="21"/>
          <w:szCs w:val="21"/>
          <w:highlight w:val="none"/>
          <w:u w:val="none"/>
        </w:rPr>
        <w:t>④</w:t>
      </w:r>
      <w:r>
        <w:rPr>
          <w:rFonts w:hint="eastAsia" w:ascii="宋体" w:hAnsi="宋体" w:eastAsia="宋体" w:cs="宋体"/>
          <w:sz w:val="21"/>
          <w:szCs w:val="21"/>
          <w:highlight w:val="none"/>
          <w:u w:val="none"/>
        </w:rPr>
        <w:fldChar w:fldCharType="end"/>
      </w:r>
      <w:r>
        <w:rPr>
          <w:rFonts w:hint="eastAsia" w:ascii="宋体" w:hAnsi="宋体" w:eastAsia="宋体" w:cs="宋体"/>
          <w:sz w:val="21"/>
          <w:szCs w:val="21"/>
          <w:highlight w:val="none"/>
          <w:u w:val="none"/>
        </w:rPr>
        <w:t>公路工程相关专业职称包括：公路工程、桥梁工程、公路与桥梁工程、交通土建工程、隧道（地下结构）工程、交通工程等专业的施工类、设计类、监理类职称。如职称证上无专业或职称证专业为交通运输类，则需提供毕业专业为公路工程、桥梁工程、公路与桥梁工程、交通土建工程、隧道（地下结构）工程、交通工程等的毕业证。</w:t>
      </w:r>
    </w:p>
    <w:p>
      <w:pPr>
        <w:pStyle w:val="40"/>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p>
    <w:p>
      <w:pPr>
        <w:pageBreakBefore w:val="0"/>
        <w:widowControl/>
        <w:kinsoku/>
        <w:overflowPunct/>
        <w:topLinePunct w:val="0"/>
        <w:bidi w:val="0"/>
        <w:adjustRightInd w:val="0"/>
        <w:snapToGrid w:val="0"/>
        <w:spacing w:line="360" w:lineRule="exact"/>
        <w:ind w:left="0" w:leftChars="0" w:right="0" w:firstLine="0" w:firstLineChars="0"/>
        <w:jc w:val="center"/>
        <w:outlineLvl w:val="2"/>
        <w:rPr>
          <w:rFonts w:hint="eastAsia" w:ascii="宋体" w:hAnsi="宋体" w:eastAsia="宋体" w:cs="宋体"/>
          <w:bCs/>
          <w:sz w:val="21"/>
          <w:szCs w:val="21"/>
          <w:highlight w:val="none"/>
          <w:u w:val="none"/>
        </w:rPr>
      </w:pPr>
      <w:r>
        <w:rPr>
          <w:rFonts w:hint="eastAsia" w:ascii="宋体" w:hAnsi="宋体" w:eastAsia="宋体" w:cs="宋体"/>
          <w:sz w:val="21"/>
          <w:szCs w:val="21"/>
          <w:highlight w:val="none"/>
          <w:u w:val="none"/>
        </w:rPr>
        <w:br w:type="page"/>
      </w:r>
      <w:bookmarkStart w:id="45" w:name="_Toc14123"/>
      <w:bookmarkStart w:id="46" w:name="_Toc19177"/>
      <w:bookmarkStart w:id="47" w:name="_Toc5293"/>
      <w:r>
        <w:rPr>
          <w:rFonts w:hint="eastAsia" w:ascii="宋体" w:hAnsi="宋体" w:eastAsia="宋体" w:cs="宋体"/>
          <w:bCs/>
          <w:sz w:val="21"/>
          <w:szCs w:val="21"/>
          <w:highlight w:val="none"/>
          <w:u w:val="none"/>
        </w:rPr>
        <w:t xml:space="preserve">附录 </w:t>
      </w:r>
      <w:r>
        <w:rPr>
          <w:rFonts w:hint="eastAsia" w:ascii="宋体" w:hAnsi="宋体" w:eastAsia="宋体" w:cs="宋体"/>
          <w:bCs/>
          <w:sz w:val="21"/>
          <w:szCs w:val="21"/>
          <w:highlight w:val="none"/>
          <w:u w:val="none"/>
        </w:rPr>
        <w:t xml:space="preserve">5 </w:t>
      </w:r>
      <w:r>
        <w:rPr>
          <w:rFonts w:hint="eastAsia" w:ascii="宋体" w:hAnsi="宋体" w:eastAsia="宋体" w:cs="宋体"/>
          <w:bCs/>
          <w:sz w:val="21"/>
          <w:szCs w:val="21"/>
          <w:highlight w:val="none"/>
          <w:u w:val="none"/>
        </w:rPr>
        <w:t>资格审查条件（其他主要监理人员最低要求）</w:t>
      </w:r>
      <w:bookmarkEnd w:id="45"/>
      <w:bookmarkEnd w:id="46"/>
      <w:bookmarkEnd w:id="47"/>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bl>
      <w:tblPr>
        <w:tblStyle w:val="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7"/>
        <w:gridCol w:w="1107"/>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trPr>
        <w:tc>
          <w:tcPr>
            <w:tcW w:w="1107"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人员</w:t>
            </w:r>
          </w:p>
        </w:tc>
        <w:tc>
          <w:tcPr>
            <w:tcW w:w="1107"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数量</w:t>
            </w:r>
          </w:p>
        </w:tc>
        <w:tc>
          <w:tcPr>
            <w:tcW w:w="6926"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trPr>
        <w:tc>
          <w:tcPr>
            <w:tcW w:w="1107"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c>
        <w:tc>
          <w:tcPr>
            <w:tcW w:w="1107"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c>
        <w:tc>
          <w:tcPr>
            <w:tcW w:w="6926"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trPr>
        <w:tc>
          <w:tcPr>
            <w:tcW w:w="1107"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c>
        <w:tc>
          <w:tcPr>
            <w:tcW w:w="1107"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c>
        <w:tc>
          <w:tcPr>
            <w:tcW w:w="6926"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4" w:hRule="atLeast"/>
        </w:trPr>
        <w:tc>
          <w:tcPr>
            <w:tcW w:w="1107" w:type="dxa"/>
            <w:noWrap w:val="0"/>
            <w:vAlign w:val="center"/>
          </w:tcPr>
          <w:p>
            <w:pPr>
              <w:keepNext w:val="0"/>
              <w:keepLines w:val="0"/>
              <w:pageBreakBefore w:val="0"/>
              <w:widowControl/>
              <w:suppressLineNumbers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val="en-US" w:eastAsia="zh-CN" w:bidi="ar"/>
              </w:rPr>
              <w:t>其他主要监理人员</w:t>
            </w:r>
          </w:p>
        </w:tc>
        <w:tc>
          <w:tcPr>
            <w:tcW w:w="1107"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val="en-US" w:eastAsia="zh-CN"/>
              </w:rPr>
              <w:t>3</w:t>
            </w:r>
          </w:p>
        </w:tc>
        <w:tc>
          <w:tcPr>
            <w:tcW w:w="6926" w:type="dxa"/>
            <w:noWrap w:val="0"/>
            <w:vAlign w:val="center"/>
          </w:tcPr>
          <w:p>
            <w:pPr>
              <w:pageBreakBefore w:val="0"/>
              <w:numPr>
                <w:ilvl w:val="0"/>
                <w:numId w:val="3"/>
              </w:numPr>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投标人自有人员；</w:t>
            </w:r>
          </w:p>
          <w:p>
            <w:pPr>
              <w:pageBreakBefore w:val="0"/>
              <w:numPr>
                <w:ilvl w:val="0"/>
                <w:numId w:val="3"/>
              </w:numPr>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具有交通运输部公路工程专业监理工程师资格(JGZ)及以上资格证书或具有中华人民共和国</w:t>
            </w:r>
            <w:r>
              <w:rPr>
                <w:rFonts w:hint="eastAsia" w:ascii="宋体" w:hAnsi="宋体" w:eastAsia="宋体" w:cs="宋体"/>
                <w:sz w:val="21"/>
                <w:szCs w:val="21"/>
                <w:highlight w:val="none"/>
                <w:u w:val="none"/>
                <w:lang w:eastAsia="zh-CN"/>
              </w:rPr>
              <w:t>人力资源和社会保障部</w:t>
            </w:r>
            <w:r>
              <w:rPr>
                <w:rFonts w:hint="eastAsia" w:ascii="宋体" w:hAnsi="宋体" w:eastAsia="宋体" w:cs="宋体"/>
                <w:sz w:val="21"/>
                <w:szCs w:val="21"/>
                <w:highlight w:val="none"/>
                <w:u w:val="none"/>
              </w:rPr>
              <w:t>及交通运输部颁发的注册监理工程师资格证(交通运输工程)。</w:t>
            </w:r>
          </w:p>
          <w:p>
            <w:pPr>
              <w:pageBreakBefore w:val="0"/>
              <w:numPr>
                <w:ilvl w:val="0"/>
                <w:numId w:val="3"/>
              </w:numPr>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具有公路工程相关专业中级及以上技术职称。</w:t>
            </w:r>
          </w:p>
        </w:tc>
      </w:tr>
    </w:tbl>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p>
    <w:p>
      <w:pPr>
        <w:pStyle w:val="3"/>
        <w:pageBreakBefore w:val="0"/>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kern w:val="2"/>
          <w:sz w:val="21"/>
          <w:szCs w:val="21"/>
          <w:highlight w:val="none"/>
          <w:u w:val="none"/>
          <w:lang w:val="en-US" w:eastAsia="zh-CN" w:bidi="ar-SA"/>
        </w:rPr>
      </w:pPr>
      <w:r>
        <w:rPr>
          <w:rFonts w:hint="eastAsia" w:ascii="宋体" w:hAnsi="宋体" w:eastAsia="宋体" w:cs="宋体"/>
          <w:b w:val="0"/>
          <w:kern w:val="2"/>
          <w:sz w:val="21"/>
          <w:szCs w:val="21"/>
          <w:highlight w:val="none"/>
          <w:u w:val="none"/>
          <w:lang w:val="en-US" w:eastAsia="zh-CN" w:bidi="ar-SA"/>
        </w:rPr>
        <w:t>注：监理单位进场后应按照招标人要求配备满足监理服务需求的其他监理人员。</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p>
    <w:p>
      <w:pPr>
        <w:pStyle w:val="5"/>
        <w:pageBreakBefore w:val="0"/>
        <w:kinsoku/>
        <w:overflowPunct/>
        <w:topLinePunct w:val="0"/>
        <w:bidi w:val="0"/>
        <w:adjustRightInd w:val="0"/>
        <w:snapToGrid w:val="0"/>
        <w:spacing w:before="0" w:after="0" w:afterAutospacing="0" w:line="360" w:lineRule="exact"/>
        <w:ind w:left="0" w:leftChars="0" w:right="0" w:rightChars="0" w:firstLine="0" w:firstLineChars="0"/>
        <w:rPr>
          <w:rFonts w:hint="eastAsia" w:ascii="宋体" w:hAnsi="宋体" w:eastAsia="宋体" w:cs="宋体"/>
          <w:sz w:val="21"/>
          <w:szCs w:val="21"/>
          <w:highlight w:val="none"/>
          <w:u w:val="none"/>
          <w:lang w:val="zh-CN"/>
        </w:rPr>
      </w:pPr>
      <w:r>
        <w:rPr>
          <w:rFonts w:hint="eastAsia" w:ascii="宋体" w:hAnsi="宋体" w:eastAsia="宋体" w:cs="宋体"/>
          <w:b/>
          <w:sz w:val="21"/>
          <w:szCs w:val="21"/>
          <w:highlight w:val="none"/>
          <w:u w:val="none"/>
        </w:rPr>
        <w:br w:type="page"/>
      </w:r>
      <w:r>
        <w:rPr>
          <w:rFonts w:hint="eastAsia" w:ascii="宋体" w:hAnsi="宋体" w:eastAsia="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rPr>
        <w:t>评标办法前附表</w:t>
      </w:r>
      <w:r>
        <w:rPr>
          <w:rStyle w:val="68"/>
          <w:rFonts w:hint="eastAsia" w:ascii="宋体" w:hAnsi="宋体" w:eastAsia="宋体" w:cs="宋体"/>
          <w:b w:val="0"/>
          <w:bCs/>
          <w:color w:val="auto"/>
          <w:sz w:val="21"/>
          <w:szCs w:val="21"/>
          <w:highlight w:val="none"/>
          <w:u w:val="none"/>
        </w:rPr>
        <w:footnoteReference w:id="0"/>
      </w:r>
      <w:bookmarkEnd w:id="29"/>
      <w:bookmarkStart w:id="48" w:name="_GoBack"/>
      <w:bookmarkEnd w:id="48"/>
    </w:p>
    <w:tbl>
      <w:tblPr>
        <w:tblStyle w:val="5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65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blHeader/>
        </w:trPr>
        <w:tc>
          <w:tcPr>
            <w:tcW w:w="999" w:type="dxa"/>
            <w:tcBorders>
              <w:top w:val="single" w:color="000000" w:sz="12" w:space="0"/>
              <w:left w:val="single" w:color="000000" w:sz="12"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条款号</w:t>
            </w:r>
          </w:p>
        </w:tc>
        <w:tc>
          <w:tcPr>
            <w:tcW w:w="1555" w:type="dxa"/>
            <w:tcBorders>
              <w:top w:val="single" w:color="000000" w:sz="12" w:space="0"/>
              <w:left w:val="single" w:color="000000" w:sz="6" w:space="0"/>
              <w:bottom w:val="single" w:color="000000" w:sz="6" w:space="0"/>
              <w:right w:val="single" w:color="auto" w:sz="4"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条款内容</w:t>
            </w:r>
          </w:p>
        </w:tc>
        <w:tc>
          <w:tcPr>
            <w:tcW w:w="6503" w:type="dxa"/>
            <w:tcBorders>
              <w:top w:val="single" w:color="000000" w:sz="12" w:space="0"/>
              <w:left w:val="single" w:color="auto" w:sz="4" w:space="0"/>
              <w:bottom w:val="single" w:color="000000" w:sz="6" w:space="0"/>
              <w:right w:val="single" w:color="000000" w:sz="12"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w:t>
            </w:r>
          </w:p>
        </w:tc>
        <w:tc>
          <w:tcPr>
            <w:tcW w:w="1555" w:type="dxa"/>
            <w:tcBorders>
              <w:top w:val="single" w:color="000000" w:sz="6" w:space="0"/>
              <w:left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评标方法</w:t>
            </w:r>
          </w:p>
        </w:tc>
        <w:tc>
          <w:tcPr>
            <w:tcW w:w="6503" w:type="dxa"/>
            <w:tcBorders>
              <w:top w:val="single" w:color="000000" w:sz="6" w:space="0"/>
              <w:left w:val="single" w:color="000000" w:sz="6" w:space="0"/>
              <w:bottom w:val="single" w:color="auto" w:sz="4" w:space="0"/>
              <w:right w:val="single" w:color="000000" w:sz="12" w:space="0"/>
            </w:tcBorders>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综合评分相等时，评标委员会依次按照以下优先顺序</w:t>
            </w:r>
            <w:r>
              <w:rPr>
                <w:rFonts w:hint="eastAsia" w:ascii="宋体" w:hAnsi="宋体" w:eastAsia="宋体" w:cs="宋体"/>
                <w:sz w:val="21"/>
                <w:szCs w:val="21"/>
                <w:highlight w:val="none"/>
                <w:u w:val="none"/>
              </w:rPr>
              <w:t>推荐中标候选人</w:t>
            </w:r>
            <w:r>
              <w:rPr>
                <w:rFonts w:hint="eastAsia" w:ascii="宋体" w:hAnsi="宋体" w:eastAsia="宋体" w:cs="宋体"/>
                <w:sz w:val="21"/>
                <w:szCs w:val="21"/>
                <w:highlight w:val="none"/>
                <w:u w:val="none"/>
              </w:rPr>
              <w:t>：</w:t>
            </w:r>
          </w:p>
          <w:p>
            <w:pPr>
              <w:keepLines/>
              <w:pageBreakBefore w:val="0"/>
              <w:numPr>
                <w:ilvl w:val="0"/>
                <w:numId w:val="4"/>
              </w:numPr>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w:t>
            </w:r>
            <w:r>
              <w:rPr>
                <w:rFonts w:hint="eastAsia" w:ascii="宋体" w:hAnsi="宋体" w:eastAsia="宋体" w:cs="宋体"/>
                <w:sz w:val="21"/>
                <w:szCs w:val="21"/>
                <w:highlight w:val="none"/>
                <w:u w:val="none"/>
              </w:rPr>
              <w:t>标价</w:t>
            </w:r>
            <w:r>
              <w:rPr>
                <w:rFonts w:hint="eastAsia" w:ascii="宋体" w:hAnsi="宋体" w:eastAsia="宋体" w:cs="宋体"/>
                <w:sz w:val="21"/>
                <w:szCs w:val="21"/>
                <w:highlight w:val="none"/>
                <w:u w:val="none"/>
              </w:rPr>
              <w:t>低</w:t>
            </w:r>
            <w:r>
              <w:rPr>
                <w:rFonts w:hint="eastAsia" w:ascii="宋体" w:hAnsi="宋体" w:eastAsia="宋体" w:cs="宋体"/>
                <w:sz w:val="21"/>
                <w:szCs w:val="21"/>
                <w:highlight w:val="none"/>
                <w:u w:val="none"/>
              </w:rPr>
              <w:t>的</w:t>
            </w:r>
            <w:r>
              <w:rPr>
                <w:rFonts w:hint="eastAsia" w:ascii="宋体" w:hAnsi="宋体" w:eastAsia="宋体" w:cs="宋体"/>
                <w:sz w:val="21"/>
                <w:szCs w:val="21"/>
                <w:highlight w:val="none"/>
                <w:u w:val="none"/>
              </w:rPr>
              <w:t>投标人</w:t>
            </w:r>
            <w:r>
              <w:rPr>
                <w:rFonts w:hint="eastAsia" w:ascii="宋体" w:hAnsi="宋体" w:eastAsia="宋体" w:cs="宋体"/>
                <w:sz w:val="21"/>
                <w:szCs w:val="21"/>
                <w:highlight w:val="none"/>
                <w:u w:val="none"/>
              </w:rPr>
              <w:t>优先；</w:t>
            </w:r>
          </w:p>
          <w:p>
            <w:pPr>
              <w:keepLines/>
              <w:pageBreakBefore w:val="0"/>
              <w:numPr>
                <w:ilvl w:val="0"/>
                <w:numId w:val="4"/>
              </w:numPr>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被</w:t>
            </w:r>
            <w:r>
              <w:rPr>
                <w:rFonts w:hint="eastAsia" w:ascii="宋体" w:hAnsi="宋体" w:eastAsia="宋体" w:cs="宋体"/>
                <w:color w:val="000000"/>
                <w:kern w:val="0"/>
                <w:sz w:val="21"/>
                <w:szCs w:val="21"/>
                <w:highlight w:val="none"/>
                <w:u w:val="none"/>
                <w:lang w:val="en-US" w:eastAsia="zh-CN" w:bidi="ar"/>
              </w:rPr>
              <w:t>吉林省</w:t>
            </w:r>
            <w:r>
              <w:rPr>
                <w:rFonts w:hint="eastAsia" w:ascii="宋体" w:hAnsi="宋体" w:eastAsia="宋体" w:cs="宋体"/>
                <w:color w:val="000000"/>
                <w:kern w:val="0"/>
                <w:sz w:val="21"/>
                <w:szCs w:val="21"/>
                <w:highlight w:val="none"/>
                <w:u w:val="none"/>
                <w:lang w:bidi="ar"/>
              </w:rPr>
              <w:t xml:space="preserve">交通运输主管部门评为较高信用等级的投标人优先； </w:t>
            </w:r>
          </w:p>
          <w:p>
            <w:pPr>
              <w:keepLines/>
              <w:pageBreakBefore w:val="0"/>
              <w:numPr>
                <w:ilvl w:val="0"/>
                <w:numId w:val="4"/>
              </w:numPr>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 xml:space="preserve">商务和技术得分较高的投标人优先； </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若以上均相等，则由评标委员会表决确定其排序先后。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2.1.1</w:t>
            </w:r>
          </w:p>
          <w:p>
            <w:pPr>
              <w:pStyle w:val="71"/>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eastAsia="zh-CN"/>
              </w:rPr>
            </w:pP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2.1.3</w:t>
            </w:r>
          </w:p>
        </w:tc>
        <w:tc>
          <w:tcPr>
            <w:tcW w:w="1555" w:type="dxa"/>
            <w:tcBorders>
              <w:top w:val="single" w:color="000000" w:sz="6" w:space="0"/>
              <w:left w:val="single" w:color="000000" w:sz="6"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形式评审</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与</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响应性评审</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标准</w:t>
            </w:r>
          </w:p>
        </w:tc>
        <w:tc>
          <w:tcPr>
            <w:tcW w:w="6503" w:type="dxa"/>
            <w:tcBorders>
              <w:top w:val="single" w:color="000000" w:sz="6" w:space="0"/>
              <w:left w:val="single" w:color="000000" w:sz="6" w:space="0"/>
              <w:bottom w:val="single" w:color="000000" w:sz="6" w:space="0"/>
              <w:right w:val="single" w:color="000000" w:sz="12" w:space="0"/>
            </w:tcBorders>
            <w:noWrap w:val="0"/>
            <w:vAlign w:val="center"/>
          </w:tcPr>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第一个信封（商务及技术文件）评审标准：</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（1）投标文件按照招标文件规定的格式、内容填写，字迹清晰可辨：</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a.</w:t>
            </w:r>
            <w:r>
              <w:rPr>
                <w:rFonts w:hint="eastAsia" w:ascii="宋体" w:hAnsi="宋体" w:eastAsia="宋体" w:cs="宋体"/>
                <w:sz w:val="21"/>
                <w:szCs w:val="21"/>
                <w:highlight w:val="none"/>
                <w:u w:val="none"/>
              </w:rPr>
              <w:t>投标函按招标文件规定填报了项目名称、标段号、补遗书编号（如有）、</w:t>
            </w:r>
            <w:r>
              <w:rPr>
                <w:rFonts w:hint="eastAsia" w:ascii="宋体" w:hAnsi="宋体" w:eastAsia="宋体" w:cs="宋体"/>
                <w:sz w:val="21"/>
                <w:szCs w:val="21"/>
                <w:highlight w:val="none"/>
                <w:u w:val="none"/>
              </w:rPr>
              <w:t>监理服务期限</w:t>
            </w:r>
            <w:r>
              <w:rPr>
                <w:rFonts w:hint="eastAsia" w:ascii="宋体" w:hAnsi="宋体" w:eastAsia="宋体" w:cs="宋体"/>
                <w:sz w:val="21"/>
                <w:szCs w:val="21"/>
                <w:highlight w:val="none"/>
                <w:u w:val="none"/>
              </w:rPr>
              <w:t>、工程质量要求及安全目标；</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b.投标文件组成齐全完整，内容均按规定填写。</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（2）投标文件上法定代表人或其授权代理人的签字、投标人的单位章盖章齐全，符合招标文件规定。</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（3）投标人按照招标文件的规定提供了投标保证金：</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a.投标保证金金额符合招标文件规定的金额，且投标保证金有效期不少于投标有效期；</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w:t>
            </w:r>
            <w:r>
              <w:rPr>
                <w:rFonts w:hint="eastAsia" w:ascii="宋体" w:hAnsi="宋体" w:eastAsia="宋体" w:cs="宋体"/>
                <w:sz w:val="21"/>
                <w:szCs w:val="21"/>
                <w:highlight w:val="none"/>
                <w:u w:val="none"/>
              </w:rPr>
              <w:t>投标人法定代表人授权委托代理人签署投标文件的，</w:t>
            </w:r>
            <w:r>
              <w:rPr>
                <w:rFonts w:hint="eastAsia" w:ascii="宋体" w:hAnsi="宋体" w:eastAsia="宋体" w:cs="宋体"/>
                <w:sz w:val="21"/>
                <w:szCs w:val="21"/>
                <w:highlight w:val="none"/>
                <w:u w:val="none"/>
              </w:rPr>
              <w:t>须</w:t>
            </w:r>
            <w:r>
              <w:rPr>
                <w:rFonts w:hint="eastAsia" w:ascii="宋体" w:hAnsi="宋体" w:eastAsia="宋体" w:cs="宋体"/>
                <w:sz w:val="21"/>
                <w:szCs w:val="21"/>
                <w:highlight w:val="none"/>
                <w:u w:val="none"/>
              </w:rPr>
              <w:t>提交授权委托书，且授权人和被授权人均在授权委托书上签名，未使用印章、签名章或其他电子制版签名代替。</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（5）</w:t>
            </w:r>
            <w:r>
              <w:rPr>
                <w:rFonts w:hint="eastAsia" w:ascii="宋体" w:hAnsi="宋体" w:eastAsia="宋体" w:cs="宋体"/>
                <w:kern w:val="2"/>
                <w:sz w:val="21"/>
                <w:szCs w:val="21"/>
                <w:highlight w:val="none"/>
                <w:u w:val="none"/>
                <w:lang w:val="en-US"/>
              </w:rPr>
              <w:t>投标人法定代表人亲自签署投标文件的，提供了法定代表人身份证明，且法定代表人在法定代表人身份证明上签名，未使用印章、签名章或其他电子制版签名代替。</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（6）</w:t>
            </w:r>
            <w:r>
              <w:rPr>
                <w:rFonts w:hint="eastAsia" w:ascii="宋体" w:hAnsi="宋体" w:eastAsia="宋体" w:cs="宋体"/>
                <w:kern w:val="2"/>
                <w:sz w:val="21"/>
                <w:szCs w:val="21"/>
                <w:highlight w:val="none"/>
                <w:u w:val="none"/>
                <w:lang w:val="en-US"/>
              </w:rPr>
              <w:t>同一投标人</w:t>
            </w:r>
            <w:r>
              <w:rPr>
                <w:rFonts w:hint="eastAsia" w:ascii="宋体" w:hAnsi="宋体" w:eastAsia="宋体" w:cs="宋体"/>
                <w:kern w:val="2"/>
                <w:sz w:val="21"/>
                <w:szCs w:val="21"/>
                <w:highlight w:val="none"/>
                <w:u w:val="none"/>
                <w:lang w:val="en-US"/>
              </w:rPr>
              <w:t>对同一标段</w:t>
            </w:r>
            <w:r>
              <w:rPr>
                <w:rFonts w:hint="eastAsia" w:ascii="宋体" w:hAnsi="宋体" w:eastAsia="宋体" w:cs="宋体"/>
                <w:kern w:val="2"/>
                <w:sz w:val="21"/>
                <w:szCs w:val="21"/>
                <w:highlight w:val="none"/>
                <w:u w:val="none"/>
                <w:lang w:val="en-US"/>
              </w:rPr>
              <w:t>未提交两个以上不同的投标文件。</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（7）</w:t>
            </w:r>
            <w:r>
              <w:rPr>
                <w:rFonts w:hint="eastAsia" w:ascii="宋体" w:hAnsi="宋体" w:eastAsia="宋体" w:cs="宋体"/>
                <w:kern w:val="2"/>
                <w:sz w:val="21"/>
                <w:szCs w:val="21"/>
                <w:highlight w:val="none"/>
                <w:u w:val="none"/>
                <w:lang w:val="en-US"/>
              </w:rPr>
              <w:t>投标文件中未出现有关投标报价的内容。</w:t>
            </w:r>
          </w:p>
          <w:p>
            <w:pPr>
              <w:pStyle w:val="183"/>
              <w:keepLines/>
              <w:pageBreakBefore w:val="0"/>
              <w:shd w:val="clear" w:color="auto" w:fill="auto"/>
              <w:tabs>
                <w:tab w:val="left" w:pos="922"/>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（8）</w:t>
            </w:r>
            <w:r>
              <w:rPr>
                <w:rFonts w:hint="eastAsia" w:ascii="宋体" w:hAnsi="宋体" w:eastAsia="宋体" w:cs="宋体"/>
                <w:kern w:val="2"/>
                <w:sz w:val="21"/>
                <w:szCs w:val="21"/>
                <w:highlight w:val="none"/>
                <w:u w:val="none"/>
                <w:lang w:val="en-US"/>
              </w:rPr>
              <w:t>投标文件载明的招标项目完成期限未超过招标文件规定的时限。</w:t>
            </w:r>
          </w:p>
          <w:p>
            <w:pPr>
              <w:pStyle w:val="183"/>
              <w:keepLines/>
              <w:pageBreakBefore w:val="0"/>
              <w:shd w:val="clear" w:color="auto" w:fill="auto"/>
              <w:tabs>
                <w:tab w:val="left" w:pos="938"/>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（9）</w:t>
            </w:r>
            <w:r>
              <w:rPr>
                <w:rFonts w:hint="eastAsia" w:ascii="宋体" w:hAnsi="宋体" w:eastAsia="宋体" w:cs="宋体"/>
                <w:kern w:val="2"/>
                <w:sz w:val="21"/>
                <w:szCs w:val="21"/>
                <w:highlight w:val="none"/>
                <w:u w:val="none"/>
                <w:lang w:val="en-US"/>
              </w:rPr>
              <w:t>投标文件对招标文件的实质性要求和条件作出响应。</w:t>
            </w:r>
          </w:p>
          <w:p>
            <w:pPr>
              <w:pStyle w:val="183"/>
              <w:keepLines/>
              <w:pageBreakBefore w:val="0"/>
              <w:shd w:val="clear" w:color="auto" w:fill="auto"/>
              <w:tabs>
                <w:tab w:val="left" w:pos="938"/>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（10）</w:t>
            </w:r>
            <w:r>
              <w:rPr>
                <w:rFonts w:hint="eastAsia" w:ascii="宋体" w:hAnsi="宋体" w:eastAsia="宋体" w:cs="宋体"/>
                <w:kern w:val="2"/>
                <w:sz w:val="21"/>
                <w:szCs w:val="21"/>
                <w:highlight w:val="none"/>
                <w:u w:val="none"/>
                <w:lang w:val="en-US"/>
              </w:rPr>
              <w:t>权利义务符合招标文件规定：</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a．</w:t>
            </w:r>
            <w:r>
              <w:rPr>
                <w:rFonts w:hint="eastAsia" w:ascii="宋体" w:hAnsi="宋体" w:eastAsia="宋体" w:cs="宋体"/>
                <w:sz w:val="21"/>
                <w:szCs w:val="21"/>
                <w:highlight w:val="none"/>
                <w:u w:val="none"/>
              </w:rPr>
              <w:t>投标人应接受招标文件规定的风险划分原则，未提出新的风险划分办法；</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b．</w:t>
            </w:r>
            <w:r>
              <w:rPr>
                <w:rFonts w:hint="eastAsia" w:ascii="宋体" w:hAnsi="宋体" w:eastAsia="宋体" w:cs="宋体"/>
                <w:sz w:val="21"/>
                <w:szCs w:val="21"/>
                <w:highlight w:val="none"/>
                <w:u w:val="none"/>
              </w:rPr>
              <w:t>投标人未增加发包人的责任范围，或减少投标人义务；</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c．</w:t>
            </w:r>
            <w:r>
              <w:rPr>
                <w:rFonts w:hint="eastAsia" w:ascii="宋体" w:hAnsi="宋体" w:eastAsia="宋体" w:cs="宋体"/>
                <w:sz w:val="21"/>
                <w:szCs w:val="21"/>
                <w:highlight w:val="none"/>
                <w:u w:val="none"/>
              </w:rPr>
              <w:t>投标人未提出不同的工程验收、计量、支付办法；</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d．</w:t>
            </w:r>
            <w:r>
              <w:rPr>
                <w:rFonts w:hint="eastAsia" w:ascii="宋体" w:hAnsi="宋体" w:eastAsia="宋体" w:cs="宋体"/>
                <w:sz w:val="21"/>
                <w:szCs w:val="21"/>
                <w:highlight w:val="none"/>
                <w:u w:val="none"/>
              </w:rPr>
              <w:t>投标人对合同纠纷、事故处理办法未提出异议；</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e．</w:t>
            </w:r>
            <w:r>
              <w:rPr>
                <w:rFonts w:hint="eastAsia" w:ascii="宋体" w:hAnsi="宋体" w:eastAsia="宋体" w:cs="宋体"/>
                <w:sz w:val="21"/>
                <w:szCs w:val="21"/>
                <w:highlight w:val="none"/>
                <w:u w:val="none"/>
              </w:rPr>
              <w:t>投标人在投标活动中无欺诈行为；</w:t>
            </w:r>
          </w:p>
          <w:p>
            <w:pPr>
              <w:keepLines/>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f．</w:t>
            </w:r>
            <w:r>
              <w:rPr>
                <w:rFonts w:hint="eastAsia" w:ascii="宋体" w:hAnsi="宋体" w:eastAsia="宋体" w:cs="宋体"/>
                <w:sz w:val="21"/>
                <w:szCs w:val="21"/>
                <w:highlight w:val="none"/>
                <w:u w:val="none"/>
              </w:rPr>
              <w:t>投标人未对合同条款有重要保留。</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w:t>
            </w:r>
            <w:r>
              <w:rPr>
                <w:rFonts w:hint="eastAsia" w:ascii="宋体" w:hAnsi="宋体" w:eastAsia="宋体" w:cs="宋体"/>
                <w:kern w:val="2"/>
                <w:sz w:val="21"/>
                <w:szCs w:val="21"/>
                <w:highlight w:val="none"/>
                <w:u w:val="none"/>
                <w:lang w:val="en-US" w:eastAsia="zh-CN"/>
              </w:rPr>
              <w:t>11</w:t>
            </w:r>
            <w:r>
              <w:rPr>
                <w:rFonts w:hint="eastAsia" w:ascii="宋体" w:hAnsi="宋体" w:eastAsia="宋体" w:cs="宋体"/>
                <w:kern w:val="2"/>
                <w:sz w:val="21"/>
                <w:szCs w:val="21"/>
                <w:highlight w:val="none"/>
                <w:u w:val="none"/>
                <w:lang w:val="en-US"/>
              </w:rPr>
              <w:t>）</w:t>
            </w:r>
            <w:r>
              <w:rPr>
                <w:rFonts w:hint="eastAsia" w:ascii="宋体" w:hAnsi="宋体" w:eastAsia="宋体" w:cs="宋体"/>
                <w:kern w:val="2"/>
                <w:sz w:val="21"/>
                <w:szCs w:val="21"/>
                <w:highlight w:val="none"/>
                <w:u w:val="none"/>
                <w:lang w:val="en-US"/>
              </w:rPr>
              <w:t>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2.1.1</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2.1.3</w:t>
            </w:r>
          </w:p>
        </w:tc>
        <w:tc>
          <w:tcPr>
            <w:tcW w:w="1555" w:type="dxa"/>
            <w:tcBorders>
              <w:top w:val="single" w:color="000000" w:sz="6" w:space="0"/>
              <w:left w:val="single" w:color="000000" w:sz="6"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形式评审</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与</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响应性评审</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标准</w:t>
            </w:r>
          </w:p>
        </w:tc>
        <w:tc>
          <w:tcPr>
            <w:tcW w:w="6503" w:type="dxa"/>
            <w:tcBorders>
              <w:top w:val="single" w:color="000000" w:sz="6" w:space="0"/>
              <w:left w:val="single" w:color="000000" w:sz="6" w:space="0"/>
              <w:bottom w:val="single" w:color="000000" w:sz="6" w:space="0"/>
              <w:right w:val="single" w:color="000000" w:sz="12" w:space="0"/>
            </w:tcBorders>
            <w:noWrap w:val="0"/>
            <w:vAlign w:val="center"/>
          </w:tcPr>
          <w:p>
            <w:pPr>
              <w:keepNext/>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rPr>
              <w:t>第二个信封（报价文件）评审标准</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（1）投标文件按照招标文件规定的格式、内容填写，字迹清晰可辨：</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a．</w:t>
            </w:r>
            <w:r>
              <w:rPr>
                <w:rFonts w:hint="eastAsia" w:ascii="宋体" w:hAnsi="宋体" w:eastAsia="宋体" w:cs="宋体"/>
                <w:sz w:val="21"/>
                <w:szCs w:val="21"/>
                <w:highlight w:val="none"/>
                <w:u w:val="none"/>
              </w:rPr>
              <w:t>投标函按招标文件规定填报了项目名称、标段号、补遗书编号（如有）、投标价（包括大写金额和小写金额）；</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b．</w:t>
            </w:r>
            <w:r>
              <w:rPr>
                <w:rFonts w:hint="eastAsia" w:ascii="宋体" w:hAnsi="宋体" w:eastAsia="宋体" w:cs="宋体"/>
                <w:sz w:val="21"/>
                <w:szCs w:val="21"/>
                <w:highlight w:val="none"/>
                <w:u w:val="none"/>
              </w:rPr>
              <w:t>已标价</w:t>
            </w:r>
            <w:r>
              <w:rPr>
                <w:rFonts w:hint="eastAsia" w:ascii="宋体" w:hAnsi="宋体" w:eastAsia="宋体" w:cs="宋体"/>
                <w:sz w:val="21"/>
                <w:szCs w:val="21"/>
                <w:highlight w:val="none"/>
                <w:u w:val="none"/>
              </w:rPr>
              <w:t>报价</w:t>
            </w:r>
            <w:r>
              <w:rPr>
                <w:rFonts w:hint="eastAsia" w:ascii="宋体" w:hAnsi="宋体" w:eastAsia="宋体" w:cs="宋体"/>
                <w:sz w:val="21"/>
                <w:szCs w:val="21"/>
                <w:highlight w:val="none"/>
                <w:u w:val="none"/>
              </w:rPr>
              <w:t>清单说明文字与招标文件规定一致，未进行实质性修改和删减；</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c．</w:t>
            </w:r>
            <w:r>
              <w:rPr>
                <w:rFonts w:hint="eastAsia" w:ascii="宋体" w:hAnsi="宋体" w:eastAsia="宋体" w:cs="宋体"/>
                <w:sz w:val="21"/>
                <w:szCs w:val="21"/>
                <w:highlight w:val="none"/>
                <w:u w:val="none"/>
              </w:rPr>
              <w:t>投标文件组成齐全完整，内容均按规定填写。</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（2）</w:t>
            </w:r>
            <w:r>
              <w:rPr>
                <w:rFonts w:hint="eastAsia" w:ascii="宋体" w:hAnsi="宋体" w:eastAsia="宋体" w:cs="宋体"/>
                <w:kern w:val="2"/>
                <w:sz w:val="21"/>
                <w:szCs w:val="21"/>
                <w:highlight w:val="none"/>
                <w:u w:val="none"/>
                <w:lang w:val="en-US"/>
              </w:rPr>
              <w:t>投标文件上法定代表人或其委托代理人的签字、投标人的单位章盖章齐全，符合招标文件规定。</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（3）</w:t>
            </w:r>
            <w:r>
              <w:rPr>
                <w:rFonts w:hint="eastAsia" w:ascii="宋体" w:hAnsi="宋体" w:eastAsia="宋体" w:cs="宋体"/>
                <w:kern w:val="2"/>
                <w:sz w:val="21"/>
                <w:szCs w:val="21"/>
                <w:highlight w:val="none"/>
                <w:u w:val="none"/>
                <w:lang w:val="en-US"/>
              </w:rPr>
              <w:t>投标报价未超过招标文件设定的最高投标限价</w:t>
            </w:r>
            <w:r>
              <w:rPr>
                <w:rFonts w:hint="eastAsia" w:ascii="宋体" w:hAnsi="宋体" w:eastAsia="宋体" w:cs="宋体"/>
                <w:kern w:val="2"/>
                <w:sz w:val="21"/>
                <w:szCs w:val="21"/>
                <w:highlight w:val="none"/>
                <w:u w:val="none"/>
                <w:lang w:val="en-US"/>
              </w:rPr>
              <w:t>（如有）</w:t>
            </w:r>
            <w:r>
              <w:rPr>
                <w:rFonts w:hint="eastAsia" w:ascii="宋体" w:hAnsi="宋体" w:eastAsia="宋体" w:cs="宋体"/>
                <w:kern w:val="2"/>
                <w:sz w:val="21"/>
                <w:szCs w:val="21"/>
                <w:highlight w:val="none"/>
                <w:u w:val="none"/>
                <w:lang w:val="en-US"/>
              </w:rPr>
              <w:t>。</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（4）</w:t>
            </w:r>
            <w:r>
              <w:rPr>
                <w:rFonts w:hint="eastAsia" w:ascii="宋体" w:hAnsi="宋体" w:eastAsia="宋体" w:cs="宋体"/>
                <w:kern w:val="2"/>
                <w:sz w:val="21"/>
                <w:szCs w:val="21"/>
                <w:highlight w:val="none"/>
                <w:u w:val="none"/>
                <w:lang w:val="en-US"/>
              </w:rPr>
              <w:t>投标报价中报价的大写金额能够确定具体数值。</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（5）</w:t>
            </w:r>
            <w:r>
              <w:rPr>
                <w:rFonts w:hint="eastAsia" w:ascii="宋体" w:hAnsi="宋体" w:eastAsia="宋体" w:cs="宋体"/>
                <w:kern w:val="2"/>
                <w:sz w:val="21"/>
                <w:szCs w:val="21"/>
                <w:highlight w:val="none"/>
                <w:u w:val="none"/>
                <w:lang w:val="en-US"/>
              </w:rPr>
              <w:t>同一投标人</w:t>
            </w:r>
            <w:r>
              <w:rPr>
                <w:rFonts w:hint="eastAsia" w:ascii="宋体" w:hAnsi="宋体" w:eastAsia="宋体" w:cs="宋体"/>
                <w:kern w:val="2"/>
                <w:sz w:val="21"/>
                <w:szCs w:val="21"/>
                <w:highlight w:val="none"/>
                <w:u w:val="none"/>
                <w:lang w:val="en-US"/>
              </w:rPr>
              <w:t>对同一标段</w:t>
            </w:r>
            <w:r>
              <w:rPr>
                <w:rFonts w:hint="eastAsia" w:ascii="宋体" w:hAnsi="宋体" w:eastAsia="宋体" w:cs="宋体"/>
                <w:kern w:val="2"/>
                <w:sz w:val="21"/>
                <w:szCs w:val="21"/>
                <w:highlight w:val="none"/>
                <w:u w:val="none"/>
                <w:lang w:val="en-US"/>
              </w:rPr>
              <w:t>未提交两个以上不同的投标报价。</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（6）</w:t>
            </w:r>
            <w:r>
              <w:rPr>
                <w:rFonts w:hint="eastAsia" w:ascii="宋体" w:hAnsi="宋体" w:eastAsia="宋体" w:cs="宋体"/>
                <w:kern w:val="2"/>
                <w:sz w:val="21"/>
                <w:szCs w:val="21"/>
                <w:highlight w:val="none"/>
                <w:u w:val="none"/>
                <w:lang w:val="en-US"/>
              </w:rPr>
              <w:t>投标文件正、副本份数符合招标文件第二章“投标人须知”第 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2.1.2</w:t>
            </w:r>
          </w:p>
        </w:tc>
        <w:tc>
          <w:tcPr>
            <w:tcW w:w="1555" w:type="dxa"/>
            <w:tcBorders>
              <w:top w:val="single" w:color="000000" w:sz="6" w:space="0"/>
              <w:left w:val="single" w:color="000000" w:sz="6"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资格评审标准</w:t>
            </w:r>
          </w:p>
        </w:tc>
        <w:tc>
          <w:tcPr>
            <w:tcW w:w="6503" w:type="dxa"/>
            <w:tcBorders>
              <w:top w:val="single" w:color="000000" w:sz="6" w:space="0"/>
              <w:left w:val="single" w:color="000000" w:sz="6" w:space="0"/>
              <w:bottom w:val="single" w:color="000000" w:sz="6" w:space="0"/>
              <w:right w:val="single" w:color="000000" w:sz="12" w:space="0"/>
            </w:tcBorders>
            <w:noWrap w:val="0"/>
            <w:vAlign w:val="center"/>
          </w:tcPr>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lang w:val="en-US"/>
              </w:rPr>
            </w:pPr>
            <w:r>
              <w:rPr>
                <w:rFonts w:hint="eastAsia" w:ascii="宋体" w:hAnsi="宋体" w:eastAsia="宋体" w:cs="宋体"/>
                <w:kern w:val="2"/>
                <w:sz w:val="21"/>
                <w:szCs w:val="21"/>
                <w:highlight w:val="none"/>
                <w:u w:val="none"/>
                <w:lang w:val="en-US"/>
              </w:rPr>
              <w:t>（</w:t>
            </w:r>
            <w:r>
              <w:rPr>
                <w:rFonts w:hint="eastAsia" w:ascii="宋体" w:hAnsi="宋体" w:eastAsia="宋体" w:cs="宋体"/>
                <w:sz w:val="21"/>
                <w:szCs w:val="21"/>
                <w:highlight w:val="none"/>
                <w:u w:val="none"/>
                <w:lang w:val="en-US"/>
              </w:rPr>
              <w:t>1）投标人具备有效的营业执照、监理资质证书和基本账户开户许可证</w:t>
            </w:r>
            <w:r>
              <w:rPr>
                <w:rFonts w:hint="eastAsia" w:ascii="宋体" w:hAnsi="宋体" w:eastAsia="宋体" w:cs="宋体"/>
                <w:sz w:val="21"/>
                <w:szCs w:val="21"/>
                <w:highlight w:val="none"/>
                <w:u w:val="none"/>
              </w:rPr>
              <w:t>（或由基本账户开户银行出具的开户证明）</w:t>
            </w:r>
            <w:r>
              <w:rPr>
                <w:rFonts w:hint="eastAsia" w:ascii="宋体" w:hAnsi="宋体" w:eastAsia="宋体" w:cs="宋体"/>
                <w:sz w:val="21"/>
                <w:szCs w:val="21"/>
                <w:highlight w:val="none"/>
                <w:u w:val="none"/>
                <w:lang w:val="en-US"/>
              </w:rPr>
              <w:t>。</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rPr>
              <w:t>（2）投标人的资质等级符合招标文件规定。</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rPr>
              <w:t>（3）投标人的类似项目业绩符合招标文件规定。</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rPr>
              <w:t>（4）投标人的信誉符合招标文件规定。</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rPr>
              <w:t>（5）投标人的总监理工程师资格、在岗情况符合招标文件规定。</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rPr>
              <w:t>（6）投标人不存在第二章“投标人须知”第1.4.3项或第1.4.4项规定的任何一种情形。</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sz w:val="21"/>
                <w:szCs w:val="21"/>
                <w:highlight w:val="none"/>
                <w:u w:val="none"/>
                <w:lang w:val="en-US"/>
              </w:rPr>
              <w:t>（7）投标人符合</w:t>
            </w:r>
            <w:r>
              <w:rPr>
                <w:rFonts w:hint="eastAsia" w:ascii="宋体" w:hAnsi="宋体" w:eastAsia="宋体" w:cs="宋体"/>
                <w:kern w:val="2"/>
                <w:sz w:val="21"/>
                <w:szCs w:val="21"/>
                <w:highlight w:val="none"/>
                <w:u w:val="none"/>
                <w:lang w:val="en-US"/>
              </w:rPr>
              <w:t>第二章“投标人须知”第1.4.5项规定</w:t>
            </w:r>
            <w:r>
              <w:rPr>
                <w:rFonts w:hint="eastAsia" w:ascii="宋体" w:hAnsi="宋体" w:eastAsia="宋体" w:cs="宋体"/>
                <w:kern w:val="2"/>
                <w:sz w:val="21"/>
                <w:szCs w:val="21"/>
                <w:highlight w:val="none"/>
                <w:u w:val="none"/>
                <w:lang w:val="en-U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2.2.1</w:t>
            </w:r>
          </w:p>
        </w:tc>
        <w:tc>
          <w:tcPr>
            <w:tcW w:w="1555" w:type="dxa"/>
            <w:tcBorders>
              <w:top w:val="single" w:color="000000" w:sz="6" w:space="0"/>
              <w:left w:val="single" w:color="000000" w:sz="6"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分值构成</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（总分100分）</w:t>
            </w:r>
          </w:p>
        </w:tc>
        <w:tc>
          <w:tcPr>
            <w:tcW w:w="6503" w:type="dxa"/>
            <w:tcBorders>
              <w:top w:val="single" w:color="000000" w:sz="6" w:space="0"/>
              <w:left w:val="single" w:color="000000" w:sz="6" w:space="0"/>
              <w:bottom w:val="single" w:color="000000" w:sz="6" w:space="0"/>
              <w:right w:val="single" w:color="000000" w:sz="12" w:space="0"/>
            </w:tcBorders>
            <w:noWrap w:val="0"/>
            <w:vAlign w:val="center"/>
          </w:tcPr>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第一个信封（商务及技术文件）评分分值构成：</w:t>
            </w:r>
          </w:p>
          <w:p>
            <w:pPr>
              <w:pStyle w:val="183"/>
              <w:keepLines/>
              <w:pageBreakBefore w:val="0"/>
              <w:shd w:val="clear" w:color="auto" w:fill="auto"/>
              <w:tabs>
                <w:tab w:val="right" w:pos="2226"/>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kern w:val="2"/>
                <w:sz w:val="21"/>
                <w:szCs w:val="21"/>
                <w:highlight w:val="none"/>
                <w:u w:val="none"/>
                <w:lang w:val="en-US"/>
              </w:rPr>
              <w:t>技术建议书</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lang w:val="en-US"/>
              </w:rPr>
              <w:t>35</w:t>
            </w:r>
            <w:r>
              <w:rPr>
                <w:rFonts w:hint="eastAsia" w:ascii="宋体" w:hAnsi="宋体" w:eastAsia="宋体" w:cs="宋体"/>
                <w:sz w:val="21"/>
                <w:szCs w:val="21"/>
                <w:highlight w:val="none"/>
                <w:u w:val="none"/>
              </w:rPr>
              <w:t>分</w:t>
            </w:r>
          </w:p>
          <w:p>
            <w:pPr>
              <w:pStyle w:val="183"/>
              <w:keepLines/>
              <w:pageBreakBefore w:val="0"/>
              <w:shd w:val="clear" w:color="auto" w:fill="auto"/>
              <w:tabs>
                <w:tab w:val="right" w:pos="2226"/>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kern w:val="2"/>
                <w:sz w:val="21"/>
                <w:szCs w:val="21"/>
                <w:highlight w:val="none"/>
                <w:u w:val="none"/>
                <w:lang w:val="en-US"/>
              </w:rPr>
              <w:t>主要人员</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lang w:val="en-US" w:eastAsia="zh-CN"/>
              </w:rPr>
              <w:t>30</w:t>
            </w:r>
            <w:r>
              <w:rPr>
                <w:rFonts w:hint="eastAsia" w:ascii="宋体" w:hAnsi="宋体" w:eastAsia="宋体" w:cs="宋体"/>
                <w:sz w:val="21"/>
                <w:szCs w:val="21"/>
                <w:highlight w:val="none"/>
                <w:u w:val="none"/>
              </w:rPr>
              <w:t>分</w:t>
            </w:r>
          </w:p>
          <w:p>
            <w:pPr>
              <w:pStyle w:val="183"/>
              <w:keepLines/>
              <w:pageBreakBefore w:val="0"/>
              <w:shd w:val="clear" w:color="auto" w:fill="auto"/>
              <w:tabs>
                <w:tab w:val="right" w:pos="2226"/>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kern w:val="2"/>
                <w:sz w:val="21"/>
                <w:szCs w:val="21"/>
                <w:highlight w:val="none"/>
                <w:u w:val="none"/>
                <w:lang w:val="en-US"/>
              </w:rPr>
              <w:t>业绩</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lang w:val="en-US" w:eastAsia="zh-CN"/>
              </w:rPr>
              <w:t>15</w:t>
            </w:r>
            <w:r>
              <w:rPr>
                <w:rFonts w:hint="eastAsia" w:ascii="宋体" w:hAnsi="宋体" w:eastAsia="宋体" w:cs="宋体"/>
                <w:sz w:val="21"/>
                <w:szCs w:val="21"/>
                <w:highlight w:val="none"/>
                <w:u w:val="none"/>
              </w:rPr>
              <w:t>分</w:t>
            </w:r>
          </w:p>
          <w:p>
            <w:pPr>
              <w:pStyle w:val="183"/>
              <w:keepLines/>
              <w:pageBreakBefore w:val="0"/>
              <w:shd w:val="clear" w:color="auto" w:fill="auto"/>
              <w:tabs>
                <w:tab w:val="right" w:pos="2226"/>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kern w:val="2"/>
                <w:sz w:val="21"/>
                <w:szCs w:val="21"/>
                <w:highlight w:val="none"/>
                <w:u w:val="none"/>
                <w:lang w:val="en-US"/>
              </w:rPr>
              <w:t>履约信誉</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lang w:val="en-US"/>
              </w:rPr>
              <w:t>10</w:t>
            </w:r>
            <w:r>
              <w:rPr>
                <w:rFonts w:hint="eastAsia" w:ascii="宋体" w:hAnsi="宋体" w:eastAsia="宋体" w:cs="宋体"/>
                <w:sz w:val="21"/>
                <w:szCs w:val="21"/>
                <w:highlight w:val="none"/>
                <w:u w:val="none"/>
              </w:rPr>
              <w:t>分</w:t>
            </w:r>
          </w:p>
          <w:p>
            <w:pPr>
              <w:keepLines/>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第二个信封（报价文件）评分分值构成：</w:t>
            </w:r>
          </w:p>
          <w:p>
            <w:pPr>
              <w:pStyle w:val="183"/>
              <w:keepLines/>
              <w:pageBreakBefore w:val="0"/>
              <w:shd w:val="clear" w:color="auto" w:fill="auto"/>
              <w:tabs>
                <w:tab w:val="right" w:pos="2226"/>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kern w:val="2"/>
                <w:sz w:val="21"/>
                <w:szCs w:val="21"/>
                <w:highlight w:val="none"/>
                <w:u w:val="none"/>
                <w:lang w:val="en-US"/>
              </w:rPr>
              <w:t>评标价</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lang w:val="en-US"/>
              </w:rPr>
              <w:t>10</w:t>
            </w:r>
            <w:r>
              <w:rPr>
                <w:rFonts w:hint="eastAsia" w:ascii="宋体" w:hAnsi="宋体" w:eastAsia="宋体" w:cs="宋体"/>
                <w:sz w:val="21"/>
                <w:szCs w:val="21"/>
                <w:highlight w:val="none"/>
                <w:u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2.2.2</w:t>
            </w:r>
          </w:p>
        </w:tc>
        <w:tc>
          <w:tcPr>
            <w:tcW w:w="1555" w:type="dxa"/>
            <w:tcBorders>
              <w:top w:val="single" w:color="000000" w:sz="6" w:space="0"/>
              <w:left w:val="single" w:color="000000" w:sz="6" w:space="0"/>
              <w:bottom w:val="single" w:color="000000" w:sz="6"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确定评标基准价</w:t>
            </w:r>
          </w:p>
        </w:tc>
        <w:tc>
          <w:tcPr>
            <w:tcW w:w="6503" w:type="dxa"/>
            <w:tcBorders>
              <w:top w:val="single" w:color="000000" w:sz="6" w:space="0"/>
              <w:left w:val="single" w:color="000000" w:sz="6" w:space="0"/>
              <w:bottom w:val="single" w:color="000000" w:sz="6" w:space="0"/>
              <w:right w:val="single" w:color="000000" w:sz="12" w:space="0"/>
            </w:tcBorders>
            <w:noWrap w:val="0"/>
            <w:vAlign w:val="center"/>
          </w:tcPr>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评标基准价的计算：</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在开标现场，招标人将当场计算并宣布评标基准价。</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rPr>
              <w:t>（1</w:t>
            </w:r>
            <w:r>
              <w:rPr>
                <w:rFonts w:hint="eastAsia" w:ascii="宋体" w:hAnsi="宋体" w:eastAsia="宋体" w:cs="宋体"/>
                <w:kern w:val="2"/>
                <w:sz w:val="21"/>
                <w:szCs w:val="21"/>
                <w:highlight w:val="none"/>
                <w:u w:val="none"/>
                <w:lang w:val="en-US" w:eastAsia="zh-CN" w:bidi="ar-SA"/>
              </w:rPr>
              <w:t>）评标价的确定：评标价＝投标函文字报价</w:t>
            </w:r>
          </w:p>
          <w:p>
            <w:pPr>
              <w:keepLines/>
              <w:pageBreakBefore w:val="0"/>
              <w:tabs>
                <w:tab w:val="left" w:pos="914"/>
              </w:tabs>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（2）评标价平均值的计算：</w:t>
            </w:r>
          </w:p>
          <w:p>
            <w:pPr>
              <w:keepLines/>
              <w:pageBreakBefore w:val="0"/>
              <w:tabs>
                <w:tab w:val="left" w:pos="914"/>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keepLines/>
              <w:pageBreakBefore w:val="0"/>
              <w:numPr>
                <w:ilvl w:val="0"/>
                <w:numId w:val="4"/>
              </w:numPr>
              <w:tabs>
                <w:tab w:val="left" w:pos="914"/>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评标基准价的确定：</w:t>
            </w:r>
          </w:p>
          <w:p>
            <w:pPr>
              <w:keepLines/>
              <w:pageBreakBefore w:val="0"/>
              <w:numPr>
                <w:ilvl w:val="0"/>
                <w:numId w:val="0"/>
              </w:numPr>
              <w:tabs>
                <w:tab w:val="left" w:pos="914"/>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方法一：将评标价平均值直接作为评标基准价。</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12"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2.2.3</w:t>
            </w:r>
          </w:p>
        </w:tc>
        <w:tc>
          <w:tcPr>
            <w:tcW w:w="1555" w:type="dxa"/>
            <w:tcBorders>
              <w:top w:val="single" w:color="000000" w:sz="6" w:space="0"/>
              <w:left w:val="single" w:color="000000" w:sz="6" w:space="0"/>
              <w:bottom w:val="single" w:color="000000" w:sz="12" w:space="0"/>
              <w:right w:val="single" w:color="000000" w:sz="6" w:space="0"/>
            </w:tcBorders>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评标价的偏差率计算公式</w:t>
            </w:r>
          </w:p>
        </w:tc>
        <w:tc>
          <w:tcPr>
            <w:tcW w:w="6503" w:type="dxa"/>
            <w:tcBorders>
              <w:top w:val="single" w:color="000000" w:sz="6" w:space="0"/>
              <w:left w:val="single" w:color="000000" w:sz="6" w:space="0"/>
              <w:bottom w:val="single" w:color="000000" w:sz="12" w:space="0"/>
              <w:right w:val="single" w:color="000000" w:sz="12" w:space="0"/>
            </w:tcBorders>
            <w:noWrap w:val="0"/>
            <w:vAlign w:val="center"/>
          </w:tcPr>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偏差率=100%×（投标人评标价－评标基准价）/评标基准价</w:t>
            </w:r>
          </w:p>
          <w:p>
            <w:pPr>
              <w:pStyle w:val="183"/>
              <w:keepLines/>
              <w:pageBreakBefore w:val="0"/>
              <w:shd w:val="clear" w:color="auto" w:fill="auto"/>
              <w:tabs>
                <w:tab w:val="left" w:pos="914"/>
              </w:tabs>
              <w:kinsoku/>
              <w:overflowPunct/>
              <w:topLinePunct w:val="0"/>
              <w:bidi w:val="0"/>
              <w:adjustRightInd w:val="0"/>
              <w:snapToGrid w:val="0"/>
              <w:spacing w:before="0" w:line="360" w:lineRule="exact"/>
              <w:ind w:left="0" w:leftChars="0" w:right="0" w:firstLine="0" w:firstLineChars="0"/>
              <w:jc w:val="both"/>
              <w:rPr>
                <w:rFonts w:hint="eastAsia" w:ascii="宋体" w:hAnsi="宋体" w:eastAsia="宋体" w:cs="宋体"/>
                <w:sz w:val="21"/>
                <w:szCs w:val="21"/>
                <w:highlight w:val="none"/>
                <w:u w:val="none"/>
              </w:rPr>
            </w:pPr>
            <w:r>
              <w:rPr>
                <w:rFonts w:hint="eastAsia" w:ascii="宋体" w:hAnsi="宋体" w:eastAsia="宋体" w:cs="宋体"/>
                <w:kern w:val="2"/>
                <w:sz w:val="21"/>
                <w:szCs w:val="21"/>
                <w:highlight w:val="none"/>
                <w:u w:val="none"/>
                <w:lang w:val="en-US"/>
              </w:rPr>
              <w:t>偏差率（以百分数形式表示）保留两位小数，如**.**</w:t>
            </w:r>
            <w:r>
              <w:rPr>
                <w:rFonts w:hint="eastAsia" w:ascii="宋体" w:hAnsi="宋体" w:eastAsia="宋体" w:cs="宋体"/>
                <w:kern w:val="2"/>
                <w:sz w:val="21"/>
                <w:szCs w:val="21"/>
                <w:highlight w:val="none"/>
                <w:u w:val="none"/>
                <w:lang w:val="en-US"/>
              </w:rPr>
              <w:t>%</w:t>
            </w:r>
          </w:p>
        </w:tc>
      </w:tr>
    </w:tbl>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zh-CN"/>
        </w:rPr>
      </w:pPr>
    </w:p>
    <w:tbl>
      <w:tblPr>
        <w:tblStyle w:val="5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9"/>
        <w:gridCol w:w="346"/>
        <w:gridCol w:w="476"/>
        <w:gridCol w:w="766"/>
        <w:gridCol w:w="1684"/>
        <w:gridCol w:w="716"/>
        <w:gridCol w:w="44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4647" w:type="dxa"/>
            <w:gridSpan w:val="6"/>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评分因素与权重分值</w:t>
            </w:r>
            <w:r>
              <w:rPr>
                <w:rStyle w:val="68"/>
                <w:rFonts w:hint="eastAsia" w:ascii="宋体" w:hAnsi="宋体" w:eastAsia="宋体" w:cs="宋体"/>
                <w:b/>
                <w:sz w:val="21"/>
                <w:szCs w:val="21"/>
                <w:highlight w:val="none"/>
                <w:u w:val="none"/>
              </w:rPr>
              <w:footnoteReference w:id="1"/>
            </w:r>
          </w:p>
        </w:tc>
        <w:tc>
          <w:tcPr>
            <w:tcW w:w="4407"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条款号</w:t>
            </w:r>
          </w:p>
        </w:tc>
        <w:tc>
          <w:tcPr>
            <w:tcW w:w="822" w:type="dxa"/>
            <w:gridSpan w:val="2"/>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lang w:eastAsia="zh-CN"/>
              </w:rPr>
            </w:pPr>
            <w:r>
              <w:rPr>
                <w:rFonts w:hint="eastAsia" w:ascii="宋体" w:hAnsi="宋体" w:eastAsia="宋体" w:cs="宋体"/>
                <w:b/>
                <w:sz w:val="21"/>
                <w:szCs w:val="21"/>
                <w:highlight w:val="none"/>
                <w:u w:val="none"/>
              </w:rPr>
              <w:t>评分</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因素</w:t>
            </w:r>
          </w:p>
        </w:tc>
        <w:tc>
          <w:tcPr>
            <w:tcW w:w="76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权重</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分值</w:t>
            </w:r>
          </w:p>
        </w:tc>
        <w:tc>
          <w:tcPr>
            <w:tcW w:w="1684"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各评分因</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素细分项</w:t>
            </w:r>
          </w:p>
        </w:tc>
        <w:tc>
          <w:tcPr>
            <w:tcW w:w="71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r>
              <w:rPr>
                <w:rFonts w:hint="eastAsia" w:ascii="宋体" w:hAnsi="宋体" w:eastAsia="宋体" w:cs="宋体"/>
                <w:b/>
                <w:sz w:val="21"/>
                <w:szCs w:val="21"/>
                <w:highlight w:val="none"/>
                <w:u w:val="none"/>
              </w:rPr>
              <w:t>分值</w:t>
            </w:r>
          </w:p>
        </w:tc>
        <w:tc>
          <w:tcPr>
            <w:tcW w:w="4407" w:type="dxa"/>
            <w:vMerge w:val="continue"/>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
                <w:sz w:val="21"/>
                <w:szCs w:val="21"/>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59"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2.2.4</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w:t>
            </w:r>
          </w:p>
        </w:tc>
        <w:tc>
          <w:tcPr>
            <w:tcW w:w="822" w:type="dxa"/>
            <w:gridSpan w:val="2"/>
            <w:vMerge w:val="restart"/>
            <w:noWrap w:val="0"/>
            <w:textDirection w:val="tbRlV"/>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color w:val="000000"/>
                <w:kern w:val="0"/>
                <w:sz w:val="21"/>
                <w:szCs w:val="21"/>
                <w:highlight w:val="none"/>
                <w:u w:val="none"/>
                <w:lang w:bidi="ar"/>
              </w:rPr>
              <w:t>技术建议书</w:t>
            </w:r>
          </w:p>
        </w:tc>
        <w:tc>
          <w:tcPr>
            <w:tcW w:w="766"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35分</w:t>
            </w:r>
          </w:p>
        </w:tc>
        <w:tc>
          <w:tcPr>
            <w:tcW w:w="1684"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sz w:val="21"/>
                <w:szCs w:val="21"/>
                <w:highlight w:val="none"/>
                <w:u w:val="none"/>
              </w:rPr>
            </w:pPr>
            <w:r>
              <w:rPr>
                <w:rFonts w:hint="eastAsia" w:ascii="宋体" w:hAnsi="宋体" w:eastAsia="宋体" w:cs="宋体"/>
                <w:color w:val="000000"/>
                <w:kern w:val="0"/>
                <w:sz w:val="21"/>
                <w:szCs w:val="21"/>
                <w:highlight w:val="none"/>
                <w:u w:val="none"/>
                <w:lang w:bidi="ar"/>
              </w:rPr>
              <w:t>监理大纲（或监理方案）和措施</w:t>
            </w:r>
          </w:p>
        </w:tc>
        <w:tc>
          <w:tcPr>
            <w:tcW w:w="716" w:type="dxa"/>
            <w:noWrap w:val="0"/>
            <w:vAlign w:val="center"/>
          </w:tcPr>
          <w:p>
            <w:pPr>
              <w:pageBreakBefore w:val="0"/>
              <w:kinsoku/>
              <w:overflowPunct/>
              <w:topLinePunct w:val="0"/>
              <w:autoSpaceDE w:val="0"/>
              <w:autoSpaceDN w:val="0"/>
              <w:bidi w:val="0"/>
              <w:adjustRightInd w:val="0"/>
              <w:snapToGrid w:val="0"/>
              <w:spacing w:line="360" w:lineRule="exact"/>
              <w:ind w:left="0" w:leftChars="0" w:right="0" w:firstLine="0" w:firstLineChars="0"/>
              <w:jc w:val="center"/>
              <w:rPr>
                <w:rFonts w:hint="eastAsia" w:ascii="宋体" w:hAnsi="宋体" w:eastAsia="宋体" w:cs="宋体"/>
                <w:bCs/>
                <w:sz w:val="21"/>
                <w:szCs w:val="21"/>
                <w:highlight w:val="none"/>
                <w:u w:val="none"/>
                <w:lang w:val="zh-CN"/>
              </w:rPr>
            </w:pPr>
            <w:r>
              <w:rPr>
                <w:rFonts w:hint="eastAsia" w:ascii="宋体" w:hAnsi="宋体" w:eastAsia="宋体" w:cs="宋体"/>
                <w:sz w:val="21"/>
                <w:szCs w:val="21"/>
                <w:highlight w:val="none"/>
                <w:u w:val="none"/>
              </w:rPr>
              <w:t>20分</w:t>
            </w:r>
          </w:p>
        </w:tc>
        <w:tc>
          <w:tcPr>
            <w:tcW w:w="4407" w:type="dxa"/>
            <w:noWrap w:val="0"/>
            <w:vAlign w:val="center"/>
          </w:tcPr>
          <w:p>
            <w:pPr>
              <w:pageBreakBefore w:val="0"/>
              <w:tabs>
                <w:tab w:val="right" w:pos="7938"/>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满意</w:t>
            </w:r>
            <w:r>
              <w:rPr>
                <w:rFonts w:hint="eastAsia" w:ascii="宋体" w:hAnsi="宋体" w:eastAsia="宋体" w:cs="宋体"/>
                <w:sz w:val="21"/>
                <w:szCs w:val="21"/>
                <w:highlight w:val="none"/>
                <w:u w:val="none"/>
              </w:rPr>
              <w:t xml:space="preserve">   16</w:t>
            </w:r>
            <w:r>
              <w:rPr>
                <w:rFonts w:hint="eastAsia" w:ascii="宋体" w:hAnsi="宋体" w:eastAsia="宋体" w:cs="宋体"/>
                <w:sz w:val="21"/>
                <w:szCs w:val="21"/>
                <w:highlight w:val="none"/>
                <w:u w:val="none"/>
              </w:rPr>
              <w:t>～2</w:t>
            </w:r>
            <w:r>
              <w:rPr>
                <w:rFonts w:hint="eastAsia" w:ascii="宋体" w:hAnsi="宋体" w:eastAsia="宋体" w:cs="宋体"/>
                <w:sz w:val="21"/>
                <w:szCs w:val="21"/>
                <w:highlight w:val="none"/>
                <w:u w:val="none"/>
              </w:rPr>
              <w:t>0</w:t>
            </w:r>
            <w:r>
              <w:rPr>
                <w:rFonts w:hint="eastAsia" w:ascii="宋体" w:hAnsi="宋体" w:eastAsia="宋体" w:cs="宋体"/>
                <w:sz w:val="21"/>
                <w:szCs w:val="21"/>
                <w:highlight w:val="none"/>
                <w:u w:val="none"/>
              </w:rPr>
              <w:t>分</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rPr>
              <w:t>20～25分</w:t>
            </w:r>
          </w:p>
          <w:p>
            <w:pPr>
              <w:pageBreakBefore w:val="0"/>
              <w:tabs>
                <w:tab w:val="right" w:pos="7938"/>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较好</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rPr>
              <w:t>1</w:t>
            </w:r>
            <w:r>
              <w:rPr>
                <w:rFonts w:hint="eastAsia" w:ascii="宋体" w:hAnsi="宋体" w:eastAsia="宋体" w:cs="宋体"/>
                <w:sz w:val="21"/>
                <w:szCs w:val="21"/>
                <w:highlight w:val="none"/>
                <w:u w:val="none"/>
              </w:rPr>
              <w:t>2</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16</w:t>
            </w:r>
            <w:r>
              <w:rPr>
                <w:rFonts w:hint="eastAsia" w:ascii="宋体" w:hAnsi="宋体" w:eastAsia="宋体" w:cs="宋体"/>
                <w:sz w:val="21"/>
                <w:szCs w:val="21"/>
                <w:highlight w:val="none"/>
                <w:u w:val="none"/>
              </w:rPr>
              <w:t>分</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rPr>
              <w:t>15～20分</w:t>
            </w:r>
          </w:p>
          <w:p>
            <w:pPr>
              <w:pageBreakBefore w:val="0"/>
              <w:tabs>
                <w:tab w:val="right" w:pos="7938"/>
              </w:tabs>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一般</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rPr>
              <w:t>1</w:t>
            </w:r>
            <w:r>
              <w:rPr>
                <w:rFonts w:hint="eastAsia" w:ascii="宋体" w:hAnsi="宋体" w:eastAsia="宋体" w:cs="宋体"/>
                <w:sz w:val="21"/>
                <w:szCs w:val="21"/>
                <w:highlight w:val="none"/>
                <w:u w:val="none"/>
              </w:rPr>
              <w:t>2</w:t>
            </w:r>
            <w:r>
              <w:rPr>
                <w:rFonts w:hint="eastAsia" w:ascii="宋体" w:hAnsi="宋体" w:eastAsia="宋体" w:cs="宋体"/>
                <w:sz w:val="21"/>
                <w:szCs w:val="21"/>
                <w:highlight w:val="none"/>
                <w:u w:val="none"/>
              </w:rPr>
              <w:t>分</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rPr>
              <w:t>15分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659" w:type="dxa"/>
            <w:vMerge w:val="continue"/>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p>
        </w:tc>
        <w:tc>
          <w:tcPr>
            <w:tcW w:w="822" w:type="dxa"/>
            <w:gridSpan w:val="2"/>
            <w:vMerge w:val="continue"/>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p>
        </w:tc>
        <w:tc>
          <w:tcPr>
            <w:tcW w:w="766" w:type="dxa"/>
            <w:vMerge w:val="continue"/>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p>
        </w:tc>
        <w:tc>
          <w:tcPr>
            <w:tcW w:w="1684"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sz w:val="21"/>
                <w:szCs w:val="21"/>
                <w:highlight w:val="none"/>
                <w:u w:val="none"/>
                <w:lang w:val="zh-CN"/>
              </w:rPr>
            </w:pPr>
            <w:r>
              <w:rPr>
                <w:rFonts w:hint="eastAsia" w:ascii="宋体" w:hAnsi="宋体" w:eastAsia="宋体" w:cs="宋体"/>
                <w:color w:val="000000"/>
                <w:kern w:val="0"/>
                <w:sz w:val="21"/>
                <w:szCs w:val="21"/>
                <w:highlight w:val="none"/>
                <w:u w:val="none"/>
                <w:lang w:bidi="ar"/>
              </w:rPr>
              <w:t>对本工程重点难点分析</w:t>
            </w:r>
          </w:p>
        </w:tc>
        <w:tc>
          <w:tcPr>
            <w:tcW w:w="71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sz w:val="21"/>
                <w:szCs w:val="21"/>
                <w:highlight w:val="none"/>
                <w:u w:val="none"/>
              </w:rPr>
            </w:pPr>
            <w:r>
              <w:rPr>
                <w:rFonts w:hint="eastAsia" w:ascii="宋体" w:hAnsi="宋体" w:eastAsia="宋体" w:cs="宋体"/>
                <w:bCs/>
                <w:sz w:val="21"/>
                <w:szCs w:val="21"/>
                <w:highlight w:val="none"/>
                <w:u w:val="none"/>
              </w:rPr>
              <w:t>10</w:t>
            </w:r>
            <w:r>
              <w:rPr>
                <w:rFonts w:hint="eastAsia" w:ascii="宋体" w:hAnsi="宋体" w:eastAsia="宋体" w:cs="宋体"/>
                <w:sz w:val="21"/>
                <w:szCs w:val="21"/>
                <w:highlight w:val="none"/>
                <w:u w:val="none"/>
              </w:rPr>
              <w:t>分</w:t>
            </w:r>
          </w:p>
        </w:tc>
        <w:tc>
          <w:tcPr>
            <w:tcW w:w="4407" w:type="dxa"/>
            <w:noWrap w:val="0"/>
            <w:vAlign w:val="center"/>
          </w:tcPr>
          <w:p>
            <w:pPr>
              <w:pageBreakBefore w:val="0"/>
              <w:tabs>
                <w:tab w:val="right" w:pos="7938"/>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满意</w:t>
            </w:r>
            <w:r>
              <w:rPr>
                <w:rFonts w:hint="eastAsia" w:ascii="宋体" w:hAnsi="宋体" w:eastAsia="宋体" w:cs="宋体"/>
                <w:sz w:val="21"/>
                <w:szCs w:val="21"/>
                <w:highlight w:val="none"/>
                <w:u w:val="none"/>
              </w:rPr>
              <w:t xml:space="preserve">   8</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10</w:t>
            </w:r>
            <w:r>
              <w:rPr>
                <w:rFonts w:hint="eastAsia" w:ascii="宋体" w:hAnsi="宋体" w:eastAsia="宋体" w:cs="宋体"/>
                <w:sz w:val="21"/>
                <w:szCs w:val="21"/>
                <w:highlight w:val="none"/>
                <w:u w:val="none"/>
              </w:rPr>
              <w:t>分</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rPr>
              <w:t>20～25分</w:t>
            </w:r>
          </w:p>
          <w:p>
            <w:pPr>
              <w:pageBreakBefore w:val="0"/>
              <w:tabs>
                <w:tab w:val="right" w:pos="7938"/>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较好</w:t>
            </w:r>
            <w:r>
              <w:rPr>
                <w:rFonts w:hint="eastAsia" w:ascii="宋体" w:hAnsi="宋体" w:eastAsia="宋体" w:cs="宋体"/>
                <w:sz w:val="21"/>
                <w:szCs w:val="21"/>
                <w:highlight w:val="none"/>
                <w:u w:val="none"/>
              </w:rPr>
              <w:t xml:space="preserve">   6</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8</w:t>
            </w:r>
            <w:r>
              <w:rPr>
                <w:rFonts w:hint="eastAsia" w:ascii="宋体" w:hAnsi="宋体" w:eastAsia="宋体" w:cs="宋体"/>
                <w:sz w:val="21"/>
                <w:szCs w:val="21"/>
                <w:highlight w:val="none"/>
                <w:u w:val="none"/>
              </w:rPr>
              <w:t>分</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rPr>
              <w:t>15～20分</w:t>
            </w:r>
          </w:p>
          <w:p>
            <w:pPr>
              <w:pageBreakBefore w:val="0"/>
              <w:widowControl/>
              <w:tabs>
                <w:tab w:val="right" w:pos="2100"/>
              </w:tabs>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一般</w:t>
            </w:r>
            <w:r>
              <w:rPr>
                <w:rFonts w:hint="eastAsia" w:ascii="宋体" w:hAnsi="宋体" w:eastAsia="宋体" w:cs="宋体"/>
                <w:sz w:val="21"/>
                <w:szCs w:val="21"/>
                <w:highlight w:val="none"/>
                <w:u w:val="none"/>
              </w:rPr>
              <w:t xml:space="preserve">   6</w:t>
            </w:r>
            <w:r>
              <w:rPr>
                <w:rFonts w:hint="eastAsia" w:ascii="宋体" w:hAnsi="宋体" w:eastAsia="宋体" w:cs="宋体"/>
                <w:sz w:val="21"/>
                <w:szCs w:val="21"/>
                <w:highlight w:val="none"/>
                <w:u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659" w:type="dxa"/>
            <w:vMerge w:val="continue"/>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p>
        </w:tc>
        <w:tc>
          <w:tcPr>
            <w:tcW w:w="822" w:type="dxa"/>
            <w:gridSpan w:val="2"/>
            <w:vMerge w:val="continue"/>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p>
        </w:tc>
        <w:tc>
          <w:tcPr>
            <w:tcW w:w="766" w:type="dxa"/>
            <w:vMerge w:val="continue"/>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p>
        </w:tc>
        <w:tc>
          <w:tcPr>
            <w:tcW w:w="1684"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sz w:val="21"/>
                <w:szCs w:val="21"/>
                <w:highlight w:val="none"/>
                <w:u w:val="none"/>
                <w:lang w:val="zh-CN"/>
              </w:rPr>
            </w:pPr>
            <w:r>
              <w:rPr>
                <w:rFonts w:hint="eastAsia" w:ascii="宋体" w:hAnsi="宋体" w:eastAsia="宋体" w:cs="宋体"/>
                <w:sz w:val="21"/>
                <w:szCs w:val="21"/>
                <w:highlight w:val="none"/>
                <w:u w:val="none"/>
              </w:rPr>
              <w:t>对本工程的建议</w:t>
            </w:r>
          </w:p>
        </w:tc>
        <w:tc>
          <w:tcPr>
            <w:tcW w:w="71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bCs/>
                <w:sz w:val="21"/>
                <w:szCs w:val="21"/>
                <w:highlight w:val="none"/>
                <w:u w:val="none"/>
              </w:rPr>
            </w:pPr>
            <w:r>
              <w:rPr>
                <w:rFonts w:hint="eastAsia" w:ascii="宋体" w:hAnsi="宋体" w:eastAsia="宋体" w:cs="宋体"/>
                <w:bCs/>
                <w:sz w:val="21"/>
                <w:szCs w:val="21"/>
                <w:highlight w:val="none"/>
                <w:u w:val="none"/>
              </w:rPr>
              <w:t>5</w:t>
            </w:r>
            <w:r>
              <w:rPr>
                <w:rFonts w:hint="eastAsia" w:ascii="宋体" w:hAnsi="宋体" w:eastAsia="宋体" w:cs="宋体"/>
                <w:sz w:val="21"/>
                <w:szCs w:val="21"/>
                <w:highlight w:val="none"/>
                <w:u w:val="none"/>
              </w:rPr>
              <w:t>分</w:t>
            </w:r>
          </w:p>
        </w:tc>
        <w:tc>
          <w:tcPr>
            <w:tcW w:w="4407" w:type="dxa"/>
            <w:noWrap w:val="0"/>
            <w:vAlign w:val="center"/>
          </w:tcPr>
          <w:p>
            <w:pPr>
              <w:pageBreakBefore w:val="0"/>
              <w:tabs>
                <w:tab w:val="right" w:pos="7938"/>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满意</w:t>
            </w:r>
            <w:r>
              <w:rPr>
                <w:rFonts w:hint="eastAsia" w:ascii="宋体" w:hAnsi="宋体" w:eastAsia="宋体" w:cs="宋体"/>
                <w:sz w:val="21"/>
                <w:szCs w:val="21"/>
                <w:highlight w:val="none"/>
                <w:u w:val="none"/>
              </w:rPr>
              <w:t xml:space="preserve">   4</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5</w:t>
            </w:r>
            <w:r>
              <w:rPr>
                <w:rFonts w:hint="eastAsia" w:ascii="宋体" w:hAnsi="宋体" w:eastAsia="宋体" w:cs="宋体"/>
                <w:sz w:val="21"/>
                <w:szCs w:val="21"/>
                <w:highlight w:val="none"/>
                <w:u w:val="none"/>
              </w:rPr>
              <w:t>分</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rPr>
              <w:t>20～25分</w:t>
            </w:r>
          </w:p>
          <w:p>
            <w:pPr>
              <w:pageBreakBefore w:val="0"/>
              <w:tabs>
                <w:tab w:val="right" w:pos="7938"/>
              </w:tabs>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较好</w:t>
            </w:r>
            <w:r>
              <w:rPr>
                <w:rFonts w:hint="eastAsia" w:ascii="宋体" w:hAnsi="宋体" w:eastAsia="宋体" w:cs="宋体"/>
                <w:sz w:val="21"/>
                <w:szCs w:val="21"/>
                <w:highlight w:val="none"/>
                <w:u w:val="none"/>
              </w:rPr>
              <w:t xml:space="preserve">   3</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4</w:t>
            </w:r>
            <w:r>
              <w:rPr>
                <w:rFonts w:hint="eastAsia" w:ascii="宋体" w:hAnsi="宋体" w:eastAsia="宋体" w:cs="宋体"/>
                <w:sz w:val="21"/>
                <w:szCs w:val="21"/>
                <w:highlight w:val="none"/>
                <w:u w:val="none"/>
              </w:rPr>
              <w:t>分</w:t>
            </w:r>
            <w:r>
              <w:rPr>
                <w:rFonts w:hint="eastAsia" w:ascii="宋体" w:hAnsi="宋体" w:eastAsia="宋体" w:cs="宋体"/>
                <w:sz w:val="21"/>
                <w:szCs w:val="21"/>
                <w:highlight w:val="none"/>
                <w:u w:val="none"/>
              </w:rPr>
              <w:tab/>
            </w:r>
            <w:r>
              <w:rPr>
                <w:rFonts w:hint="eastAsia" w:ascii="宋体" w:hAnsi="宋体" w:eastAsia="宋体" w:cs="宋体"/>
                <w:sz w:val="21"/>
                <w:szCs w:val="21"/>
                <w:highlight w:val="none"/>
                <w:u w:val="none"/>
              </w:rPr>
              <w:t>15～20分</w:t>
            </w:r>
          </w:p>
          <w:p>
            <w:pPr>
              <w:pageBreakBefore w:val="0"/>
              <w:widowControl/>
              <w:tabs>
                <w:tab w:val="right" w:pos="2100"/>
              </w:tabs>
              <w:kinsoku/>
              <w:overflowPunct/>
              <w:topLinePunct w:val="0"/>
              <w:bidi w:val="0"/>
              <w:adjustRightInd w:val="0"/>
              <w:snapToGrid w:val="0"/>
              <w:spacing w:line="360" w:lineRule="exact"/>
              <w:ind w:left="0" w:leftChars="0" w:right="0" w:firstLine="0" w:firstLineChars="0"/>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一般</w:t>
            </w:r>
            <w:r>
              <w:rPr>
                <w:rFonts w:hint="eastAsia" w:ascii="宋体" w:hAnsi="宋体" w:eastAsia="宋体" w:cs="宋体"/>
                <w:sz w:val="21"/>
                <w:szCs w:val="21"/>
                <w:highlight w:val="none"/>
                <w:u w:val="none"/>
              </w:rPr>
              <w:t xml:space="preserve">   3</w:t>
            </w:r>
            <w:r>
              <w:rPr>
                <w:rFonts w:hint="eastAsia" w:ascii="宋体" w:hAnsi="宋体" w:eastAsia="宋体" w:cs="宋体"/>
                <w:sz w:val="21"/>
                <w:szCs w:val="21"/>
                <w:highlight w:val="none"/>
                <w:u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54" w:hRule="atLeast"/>
        </w:trPr>
        <w:tc>
          <w:tcPr>
            <w:tcW w:w="659"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2.2.4</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w:t>
            </w:r>
          </w:p>
        </w:tc>
        <w:tc>
          <w:tcPr>
            <w:tcW w:w="822" w:type="dxa"/>
            <w:gridSpan w:val="2"/>
            <w:vMerge w:val="restart"/>
            <w:noWrap w:val="0"/>
            <w:textDirection w:val="tbRlV"/>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napToGrid w:val="0"/>
                <w:kern w:val="0"/>
                <w:sz w:val="21"/>
                <w:szCs w:val="21"/>
                <w:highlight w:val="none"/>
                <w:u w:val="none"/>
              </w:rPr>
              <w:t>主要人员</w:t>
            </w:r>
          </w:p>
        </w:tc>
        <w:tc>
          <w:tcPr>
            <w:tcW w:w="766"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30</w:t>
            </w:r>
            <w:r>
              <w:rPr>
                <w:rFonts w:hint="eastAsia" w:ascii="宋体" w:hAnsi="宋体" w:eastAsia="宋体" w:cs="宋体"/>
                <w:sz w:val="21"/>
                <w:szCs w:val="21"/>
                <w:highlight w:val="none"/>
                <w:u w:val="none"/>
              </w:rPr>
              <w:t>分</w:t>
            </w:r>
          </w:p>
        </w:tc>
        <w:tc>
          <w:tcPr>
            <w:tcW w:w="1684"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总监理工程师</w:t>
            </w:r>
          </w:p>
        </w:tc>
        <w:tc>
          <w:tcPr>
            <w:tcW w:w="71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15</w:t>
            </w:r>
            <w:r>
              <w:rPr>
                <w:rFonts w:hint="eastAsia" w:ascii="宋体" w:hAnsi="宋体" w:eastAsia="宋体" w:cs="宋体"/>
                <w:sz w:val="21"/>
                <w:szCs w:val="21"/>
                <w:highlight w:val="none"/>
                <w:u w:val="none"/>
              </w:rPr>
              <w:t>分</w:t>
            </w:r>
          </w:p>
        </w:tc>
        <w:tc>
          <w:tcPr>
            <w:tcW w:w="4407"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满足最低资格要求得9分，在满足最低资格要求基础上，每担任过一项高速公路工程驻地监理工程师或总监理工程师加</w:t>
            </w:r>
            <w:r>
              <w:rPr>
                <w:rFonts w:hint="eastAsia" w:ascii="宋体" w:hAnsi="宋体" w:eastAsia="宋体" w:cs="宋体"/>
                <w:sz w:val="21"/>
                <w:szCs w:val="21"/>
                <w:highlight w:val="none"/>
                <w:u w:val="none"/>
                <w:lang w:val="en-US" w:eastAsia="zh-CN"/>
              </w:rPr>
              <w:t>6</w:t>
            </w:r>
            <w:r>
              <w:rPr>
                <w:rFonts w:hint="eastAsia" w:ascii="宋体" w:hAnsi="宋体" w:eastAsia="宋体" w:cs="宋体"/>
                <w:sz w:val="21"/>
                <w:szCs w:val="21"/>
                <w:highlight w:val="none"/>
                <w:u w:val="none"/>
              </w:rPr>
              <w:t>分，最多加6分</w:t>
            </w:r>
            <w:r>
              <w:rPr>
                <w:rFonts w:hint="eastAsia" w:ascii="宋体" w:hAnsi="宋体" w:eastAsia="宋体" w:cs="宋体"/>
                <w:sz w:val="21"/>
                <w:szCs w:val="21"/>
                <w:highlight w:val="none"/>
                <w:u w:val="none"/>
                <w:lang w:eastAsia="zh-CN"/>
              </w:rPr>
              <w:t>。</w:t>
            </w:r>
            <w:r>
              <w:rPr>
                <w:rFonts w:hint="eastAsia" w:ascii="宋体" w:hAnsi="宋体" w:eastAsia="宋体" w:cs="宋体"/>
                <w:b/>
                <w:bCs/>
                <w:sz w:val="21"/>
                <w:szCs w:val="21"/>
                <w:highlight w:val="none"/>
                <w:u w:val="none"/>
                <w:lang w:val="en-US" w:eastAsia="zh-CN"/>
              </w:rPr>
              <w:t>注：</w:t>
            </w:r>
            <w:r>
              <w:rPr>
                <w:rFonts w:hint="eastAsia" w:ascii="宋体" w:hAnsi="宋体" w:eastAsia="宋体" w:cs="宋体"/>
                <w:b/>
                <w:bCs/>
                <w:sz w:val="21"/>
                <w:szCs w:val="21"/>
                <w:highlight w:val="none"/>
                <w:u w:val="none"/>
              </w:rPr>
              <w:t>监理内容应包含绿化或景观工程内容</w:t>
            </w:r>
            <w:r>
              <w:rPr>
                <w:rFonts w:hint="eastAsia" w:ascii="宋体" w:hAnsi="宋体" w:eastAsia="宋体" w:cs="宋体"/>
                <w:b/>
                <w:bCs/>
                <w:sz w:val="21"/>
                <w:szCs w:val="21"/>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9" w:hRule="atLeast"/>
        </w:trPr>
        <w:tc>
          <w:tcPr>
            <w:tcW w:w="659"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p>
        </w:tc>
        <w:tc>
          <w:tcPr>
            <w:tcW w:w="822" w:type="dxa"/>
            <w:gridSpan w:val="2"/>
            <w:vMerge w:val="continue"/>
            <w:noWrap w:val="0"/>
            <w:textDirection w:val="tbRlV"/>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napToGrid w:val="0"/>
                <w:kern w:val="0"/>
                <w:sz w:val="21"/>
                <w:szCs w:val="21"/>
                <w:highlight w:val="none"/>
                <w:u w:val="none"/>
              </w:rPr>
            </w:pPr>
          </w:p>
        </w:tc>
        <w:tc>
          <w:tcPr>
            <w:tcW w:w="766"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lang w:val="en-US" w:eastAsia="zh-CN"/>
              </w:rPr>
            </w:pPr>
          </w:p>
        </w:tc>
        <w:tc>
          <w:tcPr>
            <w:tcW w:w="1684"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其他</w:t>
            </w:r>
            <w:r>
              <w:rPr>
                <w:rFonts w:hint="eastAsia" w:ascii="宋体" w:hAnsi="宋体" w:eastAsia="宋体" w:cs="宋体"/>
                <w:sz w:val="21"/>
                <w:szCs w:val="21"/>
                <w:highlight w:val="none"/>
                <w:u w:val="none"/>
              </w:rPr>
              <w:t>专业监理工程师</w:t>
            </w:r>
          </w:p>
        </w:tc>
        <w:tc>
          <w:tcPr>
            <w:tcW w:w="716"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15</w:t>
            </w:r>
            <w:r>
              <w:rPr>
                <w:rFonts w:hint="eastAsia" w:ascii="宋体" w:hAnsi="宋体" w:eastAsia="宋体" w:cs="宋体"/>
                <w:sz w:val="21"/>
                <w:szCs w:val="21"/>
                <w:highlight w:val="none"/>
                <w:u w:val="none"/>
              </w:rPr>
              <w:t>分</w:t>
            </w:r>
          </w:p>
        </w:tc>
        <w:tc>
          <w:tcPr>
            <w:tcW w:w="4407"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满足最低资格要求得9分，其他主要监理人员综合能力得分0～6分</w:t>
            </w:r>
            <w:r>
              <w:rPr>
                <w:rFonts w:hint="eastAsia" w:ascii="宋体" w:hAnsi="宋体" w:eastAsia="宋体" w:cs="宋体"/>
                <w:sz w:val="21"/>
                <w:szCs w:val="21"/>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659"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2.2.4</w:t>
            </w:r>
          </w:p>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w:t>
            </w:r>
          </w:p>
        </w:tc>
        <w:tc>
          <w:tcPr>
            <w:tcW w:w="822" w:type="dxa"/>
            <w:gridSpan w:val="2"/>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评标价</w:t>
            </w:r>
          </w:p>
        </w:tc>
        <w:tc>
          <w:tcPr>
            <w:tcW w:w="76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10分</w:t>
            </w:r>
          </w:p>
        </w:tc>
        <w:tc>
          <w:tcPr>
            <w:tcW w:w="6807" w:type="dxa"/>
            <w:gridSpan w:val="3"/>
            <w:noWrap w:val="0"/>
            <w:vAlign w:val="center"/>
          </w:tcPr>
          <w:p>
            <w:pPr>
              <w:pStyle w:val="183"/>
              <w:pageBreakBefore w:val="0"/>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（1）如果投标人的评标价＞评标基准价，则</w:t>
            </w:r>
          </w:p>
          <w:p>
            <w:pPr>
              <w:pStyle w:val="183"/>
              <w:pageBreakBefore w:val="0"/>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评标价得分＝</w:t>
            </w:r>
            <w:r>
              <w:rPr>
                <w:rFonts w:hint="eastAsia" w:ascii="宋体" w:hAnsi="宋体" w:eastAsia="宋体" w:cs="宋体"/>
                <w:i/>
                <w:kern w:val="2"/>
                <w:sz w:val="21"/>
                <w:szCs w:val="21"/>
                <w:highlight w:val="none"/>
                <w:u w:val="none"/>
                <w:lang w:val="en-US"/>
              </w:rPr>
              <w:t>F</w:t>
            </w:r>
            <w:r>
              <w:rPr>
                <w:rFonts w:hint="eastAsia" w:ascii="宋体" w:hAnsi="宋体" w:eastAsia="宋体" w:cs="宋体"/>
                <w:kern w:val="2"/>
                <w:sz w:val="21"/>
                <w:szCs w:val="21"/>
                <w:highlight w:val="none"/>
                <w:u w:val="none"/>
                <w:lang w:val="en-US"/>
              </w:rPr>
              <w:t>－偏差率×100×</w:t>
            </w:r>
            <w:r>
              <w:rPr>
                <w:rFonts w:hint="eastAsia" w:ascii="宋体" w:hAnsi="宋体" w:eastAsia="宋体" w:cs="宋体"/>
                <w:b/>
                <w:kern w:val="2"/>
                <w:sz w:val="21"/>
                <w:szCs w:val="21"/>
                <w:highlight w:val="none"/>
                <w:u w:val="none"/>
                <w:lang w:val="en-US"/>
              </w:rPr>
              <w:t>0.</w:t>
            </w:r>
            <w:r>
              <w:rPr>
                <w:rFonts w:hint="eastAsia" w:ascii="宋体" w:hAnsi="宋体" w:eastAsia="宋体" w:cs="宋体"/>
                <w:b/>
                <w:kern w:val="2"/>
                <w:sz w:val="21"/>
                <w:szCs w:val="21"/>
                <w:highlight w:val="none"/>
                <w:u w:val="none"/>
                <w:lang w:val="en-US" w:eastAsia="zh-CN"/>
              </w:rPr>
              <w:t>2</w:t>
            </w:r>
            <w:r>
              <w:rPr>
                <w:rFonts w:hint="eastAsia" w:ascii="宋体" w:hAnsi="宋体" w:eastAsia="宋体" w:cs="宋体"/>
                <w:kern w:val="2"/>
                <w:sz w:val="21"/>
                <w:szCs w:val="21"/>
                <w:highlight w:val="none"/>
                <w:u w:val="none"/>
                <w:lang w:val="en-US"/>
              </w:rPr>
              <w:t>；</w:t>
            </w:r>
          </w:p>
          <w:p>
            <w:pPr>
              <w:pStyle w:val="183"/>
              <w:pageBreakBefore w:val="0"/>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（2）如果投标人的评标价≤评标基准价，则</w:t>
            </w:r>
          </w:p>
          <w:p>
            <w:pPr>
              <w:pStyle w:val="183"/>
              <w:pageBreakBefore w:val="0"/>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kern w:val="2"/>
                <w:sz w:val="21"/>
                <w:szCs w:val="21"/>
                <w:highlight w:val="none"/>
                <w:u w:val="none"/>
                <w:lang w:val="en-US"/>
              </w:rPr>
            </w:pPr>
            <w:r>
              <w:rPr>
                <w:rFonts w:hint="eastAsia" w:ascii="宋体" w:hAnsi="宋体" w:eastAsia="宋体" w:cs="宋体"/>
                <w:kern w:val="2"/>
                <w:sz w:val="21"/>
                <w:szCs w:val="21"/>
                <w:highlight w:val="none"/>
                <w:u w:val="none"/>
                <w:lang w:val="en-US"/>
              </w:rPr>
              <w:t>评标价得分＝</w:t>
            </w:r>
            <w:r>
              <w:rPr>
                <w:rFonts w:hint="eastAsia" w:ascii="宋体" w:hAnsi="宋体" w:eastAsia="宋体" w:cs="宋体"/>
                <w:i/>
                <w:kern w:val="2"/>
                <w:sz w:val="21"/>
                <w:szCs w:val="21"/>
                <w:highlight w:val="none"/>
                <w:u w:val="none"/>
                <w:lang w:val="en-US"/>
              </w:rPr>
              <w:t>F</w:t>
            </w:r>
            <w:r>
              <w:rPr>
                <w:rFonts w:hint="eastAsia" w:ascii="宋体" w:hAnsi="宋体" w:eastAsia="宋体" w:cs="宋体"/>
                <w:kern w:val="2"/>
                <w:sz w:val="21"/>
                <w:szCs w:val="21"/>
                <w:highlight w:val="none"/>
                <w:u w:val="none"/>
                <w:lang w:val="en-US"/>
              </w:rPr>
              <w:t>＋偏差率×100×</w:t>
            </w:r>
            <w:r>
              <w:rPr>
                <w:rFonts w:hint="eastAsia" w:ascii="宋体" w:hAnsi="宋体" w:eastAsia="宋体" w:cs="宋体"/>
                <w:b/>
                <w:kern w:val="2"/>
                <w:sz w:val="21"/>
                <w:szCs w:val="21"/>
                <w:highlight w:val="none"/>
                <w:u w:val="none"/>
                <w:lang w:val="en-US"/>
              </w:rPr>
              <w:t>0.</w:t>
            </w:r>
            <w:r>
              <w:rPr>
                <w:rFonts w:hint="eastAsia" w:ascii="宋体" w:hAnsi="宋体" w:eastAsia="宋体" w:cs="宋体"/>
                <w:b/>
                <w:kern w:val="2"/>
                <w:sz w:val="21"/>
                <w:szCs w:val="21"/>
                <w:highlight w:val="none"/>
                <w:u w:val="none"/>
                <w:lang w:val="en-US" w:eastAsia="zh-CN"/>
              </w:rPr>
              <w:t>1</w:t>
            </w:r>
            <w:r>
              <w:rPr>
                <w:rFonts w:hint="eastAsia" w:ascii="宋体" w:hAnsi="宋体" w:eastAsia="宋体" w:cs="宋体"/>
                <w:kern w:val="2"/>
                <w:sz w:val="21"/>
                <w:szCs w:val="21"/>
                <w:highlight w:val="none"/>
                <w:u w:val="none"/>
                <w:lang w:val="en-US"/>
              </w:rPr>
              <w:t>。</w:t>
            </w:r>
          </w:p>
          <w:p>
            <w:pPr>
              <w:pStyle w:val="183"/>
              <w:pageBreakBefore w:val="0"/>
              <w:tabs>
                <w:tab w:val="left" w:pos="914"/>
              </w:tabs>
              <w:kinsoku/>
              <w:overflowPunct/>
              <w:topLinePunct w:val="0"/>
              <w:bidi w:val="0"/>
              <w:adjustRightInd w:val="0"/>
              <w:snapToGrid w:val="0"/>
              <w:spacing w:before="0" w:line="360" w:lineRule="exact"/>
              <w:ind w:left="0" w:leftChars="0" w:right="0" w:firstLine="0" w:firstLineChars="0"/>
              <w:jc w:val="left"/>
              <w:rPr>
                <w:rFonts w:hint="eastAsia" w:ascii="宋体" w:hAnsi="宋体" w:eastAsia="宋体" w:cs="宋体"/>
                <w:sz w:val="21"/>
                <w:szCs w:val="21"/>
                <w:highlight w:val="none"/>
                <w:u w:val="none"/>
              </w:rPr>
            </w:pPr>
            <w:r>
              <w:rPr>
                <w:rFonts w:hint="eastAsia" w:ascii="宋体" w:hAnsi="宋体" w:eastAsia="宋体" w:cs="宋体"/>
                <w:kern w:val="2"/>
                <w:sz w:val="21"/>
                <w:szCs w:val="21"/>
                <w:highlight w:val="none"/>
                <w:u w:val="none"/>
                <w:lang w:val="en-US"/>
              </w:rPr>
              <w:t>其中：</w:t>
            </w:r>
            <w:r>
              <w:rPr>
                <w:rFonts w:hint="eastAsia" w:ascii="宋体" w:hAnsi="宋体" w:eastAsia="宋体" w:cs="宋体"/>
                <w:i/>
                <w:kern w:val="2"/>
                <w:sz w:val="21"/>
                <w:szCs w:val="21"/>
                <w:highlight w:val="none"/>
                <w:u w:val="none"/>
                <w:lang w:val="en-US"/>
              </w:rPr>
              <w:t xml:space="preserve">F </w:t>
            </w:r>
            <w:r>
              <w:rPr>
                <w:rFonts w:hint="eastAsia" w:ascii="宋体" w:hAnsi="宋体" w:eastAsia="宋体" w:cs="宋体"/>
                <w:kern w:val="2"/>
                <w:sz w:val="21"/>
                <w:szCs w:val="21"/>
                <w:highlight w:val="none"/>
                <w:u w:val="none"/>
                <w:lang w:val="en-US"/>
              </w:rPr>
              <w:t>是评标价所占的权重分值，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659" w:type="dxa"/>
            <w:vMerge w:val="restart"/>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2</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4</w:t>
            </w:r>
          </w:p>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none"/>
              </w:rPr>
              <w:t>4</w:t>
            </w:r>
            <w:r>
              <w:rPr>
                <w:rFonts w:hint="eastAsia" w:ascii="宋体" w:hAnsi="宋体" w:eastAsia="宋体" w:cs="宋体"/>
                <w:sz w:val="21"/>
                <w:szCs w:val="21"/>
                <w:highlight w:val="none"/>
                <w:u w:val="none"/>
              </w:rPr>
              <w:t>）</w:t>
            </w:r>
          </w:p>
        </w:tc>
        <w:tc>
          <w:tcPr>
            <w:tcW w:w="346" w:type="dxa"/>
            <w:vMerge w:val="restart"/>
            <w:noWrap w:val="0"/>
            <w:textDirection w:val="tbRlV"/>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其他因素</w:t>
            </w:r>
          </w:p>
        </w:tc>
        <w:tc>
          <w:tcPr>
            <w:tcW w:w="476" w:type="dxa"/>
            <w:noWrap w:val="0"/>
            <w:textDirection w:val="tbRlV"/>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业绩</w:t>
            </w:r>
          </w:p>
        </w:tc>
        <w:tc>
          <w:tcPr>
            <w:tcW w:w="76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15</w:t>
            </w:r>
            <w:r>
              <w:rPr>
                <w:rFonts w:hint="eastAsia" w:ascii="宋体" w:hAnsi="宋体" w:eastAsia="宋体" w:cs="宋体"/>
                <w:sz w:val="21"/>
                <w:szCs w:val="21"/>
                <w:highlight w:val="none"/>
                <w:u w:val="none"/>
              </w:rPr>
              <w:t>分</w:t>
            </w:r>
          </w:p>
        </w:tc>
        <w:tc>
          <w:tcPr>
            <w:tcW w:w="1684"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企业业绩</w:t>
            </w:r>
          </w:p>
        </w:tc>
        <w:tc>
          <w:tcPr>
            <w:tcW w:w="71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15</w:t>
            </w:r>
            <w:r>
              <w:rPr>
                <w:rFonts w:hint="eastAsia" w:ascii="宋体" w:hAnsi="宋体" w:eastAsia="宋体" w:cs="宋体"/>
                <w:sz w:val="21"/>
                <w:szCs w:val="21"/>
                <w:highlight w:val="none"/>
                <w:u w:val="none"/>
              </w:rPr>
              <w:t>分</w:t>
            </w:r>
          </w:p>
        </w:tc>
        <w:tc>
          <w:tcPr>
            <w:tcW w:w="4407" w:type="dxa"/>
            <w:noWrap w:val="0"/>
            <w:vAlign w:val="center"/>
          </w:tcPr>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满足资格审查条件得9分，在满足最低要求基础上，每增加一项高速公路工程施工监理业绩加3分，最多加6分</w:t>
            </w:r>
            <w:r>
              <w:rPr>
                <w:rFonts w:hint="eastAsia" w:ascii="宋体" w:hAnsi="宋体" w:eastAsia="宋体" w:cs="宋体"/>
                <w:sz w:val="21"/>
                <w:szCs w:val="21"/>
                <w:highlight w:val="none"/>
                <w:u w:val="none"/>
                <w:lang w:eastAsia="zh-CN"/>
              </w:rPr>
              <w:t>。</w:t>
            </w:r>
          </w:p>
          <w:p>
            <w:pPr>
              <w:pageBreakBefore w:val="0"/>
              <w:kinsoku/>
              <w:overflowPunct/>
              <w:topLinePunct w:val="0"/>
              <w:bidi w:val="0"/>
              <w:adjustRightInd w:val="0"/>
              <w:snapToGrid w:val="0"/>
              <w:spacing w:line="360" w:lineRule="exact"/>
              <w:ind w:left="0" w:leftChars="0" w:right="0" w:firstLine="0" w:firstLineChars="0"/>
              <w:rPr>
                <w:rFonts w:hint="eastAsia" w:ascii="宋体" w:hAnsi="宋体" w:eastAsia="宋体" w:cs="宋体"/>
                <w:sz w:val="21"/>
                <w:szCs w:val="21"/>
                <w:highlight w:val="none"/>
                <w:u w:val="none"/>
                <w:lang w:val="en-US" w:eastAsia="zh-CN"/>
              </w:rPr>
            </w:pPr>
            <w:r>
              <w:rPr>
                <w:rFonts w:hint="eastAsia" w:ascii="宋体" w:hAnsi="宋体" w:eastAsia="宋体" w:cs="宋体"/>
                <w:b/>
                <w:bCs/>
                <w:sz w:val="21"/>
                <w:szCs w:val="21"/>
                <w:highlight w:val="none"/>
                <w:u w:val="none"/>
                <w:lang w:val="en-US" w:eastAsia="zh-CN"/>
              </w:rPr>
              <w:t>注：</w:t>
            </w:r>
            <w:r>
              <w:rPr>
                <w:rFonts w:hint="eastAsia" w:ascii="宋体" w:hAnsi="宋体" w:eastAsia="宋体" w:cs="宋体"/>
                <w:b/>
                <w:bCs/>
                <w:sz w:val="21"/>
                <w:szCs w:val="21"/>
                <w:highlight w:val="none"/>
                <w:u w:val="none"/>
              </w:rPr>
              <w:t>监理内容应包含绿化或景观工程内容</w:t>
            </w:r>
            <w:r>
              <w:rPr>
                <w:rFonts w:hint="eastAsia" w:ascii="宋体" w:hAnsi="宋体" w:eastAsia="宋体" w:cs="宋体"/>
                <w:b/>
                <w:bCs/>
                <w:sz w:val="21"/>
                <w:szCs w:val="21"/>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2" w:hRule="atLeast"/>
        </w:trPr>
        <w:tc>
          <w:tcPr>
            <w:tcW w:w="659" w:type="dxa"/>
            <w:vMerge w:val="continue"/>
            <w:noWrap w:val="0"/>
            <w:vAlign w:val="center"/>
          </w:tcPr>
          <w:p>
            <w:pPr>
              <w:pageBreakBefore w:val="0"/>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p>
        </w:tc>
        <w:tc>
          <w:tcPr>
            <w:tcW w:w="346" w:type="dxa"/>
            <w:vMerge w:val="continue"/>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sz w:val="21"/>
                <w:szCs w:val="21"/>
                <w:highlight w:val="none"/>
                <w:u w:val="none"/>
              </w:rPr>
            </w:pPr>
          </w:p>
        </w:tc>
        <w:tc>
          <w:tcPr>
            <w:tcW w:w="476" w:type="dxa"/>
            <w:noWrap w:val="0"/>
            <w:textDirection w:val="tbRlV"/>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履约信誉</w:t>
            </w:r>
          </w:p>
        </w:tc>
        <w:tc>
          <w:tcPr>
            <w:tcW w:w="766" w:type="dxa"/>
            <w:noWrap w:val="0"/>
            <w:vAlign w:val="center"/>
          </w:tcPr>
          <w:p>
            <w:pPr>
              <w:pageBreakBefore w:val="0"/>
              <w:widowControl/>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10分</w:t>
            </w:r>
          </w:p>
        </w:tc>
        <w:tc>
          <w:tcPr>
            <w:tcW w:w="1684"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信用评价结果</w:t>
            </w:r>
          </w:p>
        </w:tc>
        <w:tc>
          <w:tcPr>
            <w:tcW w:w="716" w:type="dxa"/>
            <w:noWrap w:val="0"/>
            <w:vAlign w:val="center"/>
          </w:tcPr>
          <w:p>
            <w:pPr>
              <w:pageBreakBefore w:val="0"/>
              <w:kinsoku/>
              <w:overflowPunct/>
              <w:topLinePunct w:val="0"/>
              <w:bidi w:val="0"/>
              <w:adjustRightInd w:val="0"/>
              <w:snapToGrid w:val="0"/>
              <w:spacing w:line="360" w:lineRule="exact"/>
              <w:ind w:left="0" w:leftChars="0" w:right="0"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10分</w:t>
            </w:r>
          </w:p>
        </w:tc>
        <w:tc>
          <w:tcPr>
            <w:tcW w:w="4407" w:type="dxa"/>
            <w:noWrap w:val="0"/>
            <w:vAlign w:val="center"/>
          </w:tcPr>
          <w:p>
            <w:pPr>
              <w:pageBreakBefore w:val="0"/>
              <w:kinsoku/>
              <w:overflowPunct/>
              <w:topLinePunct w:val="0"/>
              <w:bidi w:val="0"/>
              <w:adjustRightInd w:val="0"/>
              <w:snapToGrid w:val="0"/>
              <w:spacing w:line="360" w:lineRule="exact"/>
              <w:ind w:left="0" w:leftChars="0" w:right="0" w:firstLine="0" w:firstLineChars="0"/>
              <w:textAlignment w:val="baseline"/>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1）以投标人的全国综合信用评价结果（以下简称“全国评价”）或吉林省省级综合信用评价结果（以下简称“吉林省评价”）计算其履约信誉得分。</w:t>
            </w:r>
          </w:p>
          <w:p>
            <w:pPr>
              <w:pageBreakBefore w:val="0"/>
              <w:kinsoku/>
              <w:overflowPunct/>
              <w:topLinePunct w:val="0"/>
              <w:bidi w:val="0"/>
              <w:adjustRightInd w:val="0"/>
              <w:snapToGrid w:val="0"/>
              <w:spacing w:line="360" w:lineRule="exact"/>
              <w:ind w:left="0" w:leftChars="0" w:right="0" w:firstLine="0" w:firstLineChars="0"/>
              <w:textAlignment w:val="baseline"/>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2）投标人的信用评价结果采用原则如下：</w:t>
            </w:r>
          </w:p>
          <w:p>
            <w:pPr>
              <w:pageBreakBefore w:val="0"/>
              <w:kinsoku/>
              <w:overflowPunct/>
              <w:topLinePunct w:val="0"/>
              <w:bidi w:val="0"/>
              <w:adjustRightInd w:val="0"/>
              <w:snapToGrid w:val="0"/>
              <w:spacing w:line="360" w:lineRule="exact"/>
              <w:ind w:left="0" w:leftChars="0" w:right="0" w:firstLine="0" w:firstLineChars="0"/>
              <w:textAlignment w:val="baseline"/>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2022</w:t>
            </w:r>
            <w:r>
              <w:rPr>
                <w:rFonts w:hint="eastAsia" w:ascii="宋体" w:hAnsi="宋体" w:eastAsia="宋体" w:cs="宋体"/>
                <w:sz w:val="21"/>
                <w:szCs w:val="21"/>
                <w:highlight w:val="none"/>
                <w:u w:val="none"/>
              </w:rPr>
              <w:t>年度吉林省评价：</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关于发布2022年度公路建设市场吉林省省级综合评价结果的通告》（2023年第13号）中“吉林省2022年公路监理企业信用评价结果”；</w:t>
            </w:r>
          </w:p>
          <w:p>
            <w:pPr>
              <w:pageBreakBefore w:val="0"/>
              <w:kinsoku/>
              <w:overflowPunct/>
              <w:topLinePunct w:val="0"/>
              <w:bidi w:val="0"/>
              <w:adjustRightInd w:val="0"/>
              <w:snapToGrid w:val="0"/>
              <w:spacing w:line="360" w:lineRule="exact"/>
              <w:ind w:left="0" w:leftChars="0" w:right="0" w:firstLine="0" w:firstLineChars="0"/>
              <w:textAlignment w:val="baseline"/>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2022</w:t>
            </w:r>
            <w:r>
              <w:rPr>
                <w:rFonts w:hint="eastAsia" w:ascii="宋体" w:hAnsi="宋体" w:eastAsia="宋体" w:cs="宋体"/>
                <w:sz w:val="21"/>
                <w:szCs w:val="21"/>
                <w:highlight w:val="none"/>
                <w:u w:val="none"/>
              </w:rPr>
              <w:t>年度全国评价：《交通运输部关于公布2022年度公路建设市场全国综合信用评价结果的公告》</w:t>
            </w:r>
            <w:r>
              <w:rPr>
                <w:rFonts w:hint="eastAsia" w:ascii="宋体" w:hAnsi="宋体" w:eastAsia="宋体" w:cs="宋体"/>
                <w:sz w:val="21"/>
                <w:szCs w:val="21"/>
                <w:highlight w:val="none"/>
                <w:u w:val="none"/>
                <w:lang w:val="en-US" w:eastAsia="zh-CN"/>
              </w:rPr>
              <w:t>-2022年度公路监理企业全国综合信用评价结果汇总表</w:t>
            </w:r>
            <w:r>
              <w:rPr>
                <w:rFonts w:hint="eastAsia" w:ascii="宋体" w:hAnsi="宋体" w:eastAsia="宋体" w:cs="宋体"/>
                <w:sz w:val="21"/>
                <w:szCs w:val="21"/>
                <w:highlight w:val="none"/>
                <w:u w:val="none"/>
              </w:rPr>
              <w:t>；</w:t>
            </w:r>
          </w:p>
          <w:p>
            <w:pPr>
              <w:pageBreakBefore w:val="0"/>
              <w:kinsoku/>
              <w:overflowPunct/>
              <w:topLinePunct w:val="0"/>
              <w:bidi w:val="0"/>
              <w:adjustRightInd w:val="0"/>
              <w:snapToGrid w:val="0"/>
              <w:spacing w:line="360" w:lineRule="exact"/>
              <w:ind w:left="0" w:leftChars="0" w:right="0" w:firstLine="0" w:firstLineChars="0"/>
              <w:textAlignment w:val="baseline"/>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3）二者均有时，以吉林省交通运输厅发布的信用评价等级为准。两者均没有的，若无不良信用记录，按A级对待，若有不良信用记录，按C级、D级对待。</w:t>
            </w:r>
          </w:p>
          <w:p>
            <w:pPr>
              <w:pageBreakBefore w:val="0"/>
              <w:kinsoku/>
              <w:overflowPunct/>
              <w:topLinePunct w:val="0"/>
              <w:bidi w:val="0"/>
              <w:adjustRightInd w:val="0"/>
              <w:snapToGrid w:val="0"/>
              <w:spacing w:line="360" w:lineRule="exact"/>
              <w:ind w:left="0" w:leftChars="0" w:right="0" w:firstLine="0" w:firstLineChars="0"/>
              <w:textAlignment w:val="baseline"/>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）评分标准如下：</w:t>
            </w:r>
          </w:p>
          <w:p>
            <w:pPr>
              <w:pStyle w:val="575"/>
              <w:pageBreakBefore w:val="0"/>
              <w:widowControl/>
              <w:kinsoku/>
              <w:overflowPunct/>
              <w:topLinePunct w:val="0"/>
              <w:bidi w:val="0"/>
              <w:adjustRightInd w:val="0"/>
              <w:snapToGrid w:val="0"/>
              <w:spacing w:before="0" w:after="0" w:line="360" w:lineRule="exact"/>
              <w:ind w:left="0" w:leftChars="0" w:right="0" w:firstLine="0" w:firstLineChars="0"/>
              <w:jc w:val="left"/>
              <w:rPr>
                <w:rFonts w:hint="eastAsia" w:ascii="宋体" w:hAnsi="宋体" w:eastAsia="宋体" w:cs="宋体"/>
                <w:b w:val="0"/>
                <w:color w:val="auto"/>
                <w:kern w:val="2"/>
                <w:sz w:val="21"/>
                <w:szCs w:val="21"/>
                <w:highlight w:val="none"/>
                <w:u w:val="none"/>
              </w:rPr>
            </w:pPr>
            <w:r>
              <w:rPr>
                <w:rFonts w:hint="eastAsia" w:ascii="宋体" w:hAnsi="宋体" w:eastAsia="宋体" w:cs="宋体"/>
                <w:b w:val="0"/>
                <w:color w:val="auto"/>
                <w:kern w:val="2"/>
                <w:sz w:val="21"/>
                <w:szCs w:val="21"/>
                <w:highlight w:val="none"/>
                <w:u w:val="none"/>
              </w:rPr>
              <w:t xml:space="preserve">AA级  A级           </w:t>
            </w:r>
            <w:r>
              <w:rPr>
                <w:rFonts w:hint="eastAsia" w:ascii="宋体" w:hAnsi="宋体" w:eastAsia="宋体" w:cs="宋体"/>
                <w:b w:val="0"/>
                <w:color w:val="auto"/>
                <w:kern w:val="2"/>
                <w:sz w:val="21"/>
                <w:szCs w:val="21"/>
                <w:highlight w:val="none"/>
                <w:u w:val="none"/>
                <w:lang w:val="en-US" w:eastAsia="zh-CN"/>
              </w:rPr>
              <w:t xml:space="preserve">     </w:t>
            </w:r>
            <w:r>
              <w:rPr>
                <w:rFonts w:hint="eastAsia" w:ascii="宋体" w:hAnsi="宋体" w:eastAsia="宋体" w:cs="宋体"/>
                <w:b w:val="0"/>
                <w:color w:val="auto"/>
                <w:kern w:val="2"/>
                <w:sz w:val="21"/>
                <w:szCs w:val="21"/>
                <w:highlight w:val="none"/>
                <w:u w:val="none"/>
              </w:rPr>
              <w:t xml:space="preserve">  10分</w:t>
            </w:r>
          </w:p>
          <w:p>
            <w:pPr>
              <w:pStyle w:val="575"/>
              <w:pageBreakBefore w:val="0"/>
              <w:widowControl/>
              <w:kinsoku/>
              <w:overflowPunct/>
              <w:topLinePunct w:val="0"/>
              <w:bidi w:val="0"/>
              <w:adjustRightInd w:val="0"/>
              <w:snapToGrid w:val="0"/>
              <w:spacing w:before="0" w:after="0" w:line="360" w:lineRule="exact"/>
              <w:ind w:left="0" w:leftChars="0" w:right="0" w:firstLine="0" w:firstLineChars="0"/>
              <w:jc w:val="left"/>
              <w:rPr>
                <w:rFonts w:hint="eastAsia" w:ascii="宋体" w:hAnsi="宋体" w:eastAsia="宋体" w:cs="宋体"/>
                <w:b w:val="0"/>
                <w:color w:val="auto"/>
                <w:kern w:val="2"/>
                <w:sz w:val="21"/>
                <w:szCs w:val="21"/>
                <w:highlight w:val="none"/>
                <w:u w:val="none"/>
              </w:rPr>
            </w:pPr>
            <w:r>
              <w:rPr>
                <w:rFonts w:hint="eastAsia" w:ascii="宋体" w:hAnsi="宋体" w:eastAsia="宋体" w:cs="宋体"/>
                <w:b w:val="0"/>
                <w:color w:val="auto"/>
                <w:kern w:val="2"/>
                <w:sz w:val="21"/>
                <w:szCs w:val="21"/>
                <w:highlight w:val="none"/>
                <w:u w:val="none"/>
              </w:rPr>
              <w:t xml:space="preserve"> B级                  </w:t>
            </w:r>
            <w:r>
              <w:rPr>
                <w:rFonts w:hint="eastAsia" w:ascii="宋体" w:hAnsi="宋体" w:eastAsia="宋体" w:cs="宋体"/>
                <w:b w:val="0"/>
                <w:color w:val="auto"/>
                <w:kern w:val="2"/>
                <w:sz w:val="21"/>
                <w:szCs w:val="21"/>
                <w:highlight w:val="none"/>
                <w:u w:val="none"/>
                <w:lang w:val="en-US" w:eastAsia="zh-CN"/>
              </w:rPr>
              <w:t xml:space="preserve">      </w:t>
            </w:r>
            <w:r>
              <w:rPr>
                <w:rFonts w:hint="eastAsia" w:ascii="宋体" w:hAnsi="宋体" w:eastAsia="宋体" w:cs="宋体"/>
                <w:b w:val="0"/>
                <w:color w:val="auto"/>
                <w:kern w:val="2"/>
                <w:sz w:val="21"/>
                <w:szCs w:val="21"/>
                <w:highlight w:val="none"/>
                <w:u w:val="none"/>
              </w:rPr>
              <w:t xml:space="preserve"> </w:t>
            </w:r>
            <w:r>
              <w:rPr>
                <w:rFonts w:hint="eastAsia" w:ascii="宋体" w:hAnsi="宋体" w:eastAsia="宋体" w:cs="宋体"/>
                <w:b w:val="0"/>
                <w:color w:val="auto"/>
                <w:kern w:val="2"/>
                <w:sz w:val="21"/>
                <w:szCs w:val="21"/>
                <w:highlight w:val="none"/>
                <w:u w:val="none"/>
                <w:lang w:val="en-US" w:eastAsia="zh-CN"/>
              </w:rPr>
              <w:t>8</w:t>
            </w:r>
            <w:r>
              <w:rPr>
                <w:rFonts w:hint="eastAsia" w:ascii="宋体" w:hAnsi="宋体" w:eastAsia="宋体" w:cs="宋体"/>
                <w:b w:val="0"/>
                <w:color w:val="auto"/>
                <w:kern w:val="2"/>
                <w:sz w:val="21"/>
                <w:szCs w:val="21"/>
                <w:highlight w:val="none"/>
                <w:u w:val="none"/>
              </w:rPr>
              <w:t>分</w:t>
            </w:r>
          </w:p>
          <w:p>
            <w:pPr>
              <w:pStyle w:val="575"/>
              <w:pageBreakBefore w:val="0"/>
              <w:widowControl/>
              <w:kinsoku/>
              <w:overflowPunct/>
              <w:topLinePunct w:val="0"/>
              <w:bidi w:val="0"/>
              <w:adjustRightInd w:val="0"/>
              <w:snapToGrid w:val="0"/>
              <w:spacing w:before="0" w:after="0" w:line="360" w:lineRule="exact"/>
              <w:ind w:left="0" w:leftChars="0" w:right="0" w:firstLine="0" w:firstLineChars="0"/>
              <w:jc w:val="left"/>
              <w:rPr>
                <w:rFonts w:hint="eastAsia" w:ascii="宋体" w:hAnsi="宋体" w:eastAsia="宋体" w:cs="宋体"/>
                <w:b w:val="0"/>
                <w:color w:val="auto"/>
                <w:kern w:val="2"/>
                <w:sz w:val="21"/>
                <w:szCs w:val="21"/>
                <w:highlight w:val="none"/>
                <w:u w:val="none"/>
              </w:rPr>
            </w:pPr>
            <w:r>
              <w:rPr>
                <w:rFonts w:hint="eastAsia" w:ascii="宋体" w:hAnsi="宋体" w:eastAsia="宋体" w:cs="宋体"/>
                <w:b w:val="0"/>
                <w:color w:val="auto"/>
                <w:kern w:val="2"/>
                <w:sz w:val="21"/>
                <w:szCs w:val="21"/>
                <w:highlight w:val="none"/>
                <w:u w:val="none"/>
              </w:rPr>
              <w:t>C级D级及未进入信用评价的   0分</w:t>
            </w:r>
          </w:p>
        </w:tc>
      </w:tr>
    </w:tbl>
    <w:p>
      <w:pPr>
        <w:pageBreakBefore w:val="0"/>
        <w:widowControl/>
        <w:shd w:val="clear" w:fill="FFFFFF" w:themeFill="background1"/>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b w:val="0"/>
          <w:bCs/>
          <w:sz w:val="21"/>
          <w:szCs w:val="21"/>
          <w:highlight w:val="none"/>
          <w:u w:val="none"/>
        </w:rPr>
      </w:pPr>
      <w:r>
        <w:rPr>
          <w:rFonts w:hint="eastAsia" w:ascii="宋体" w:hAnsi="宋体" w:eastAsia="宋体" w:cs="宋体"/>
          <w:sz w:val="21"/>
          <w:szCs w:val="21"/>
          <w:highlight w:val="none"/>
          <w:u w:val="none"/>
        </w:rPr>
        <w:br w:type="page"/>
      </w:r>
      <w:r>
        <w:rPr>
          <w:rFonts w:hint="eastAsia" w:ascii="宋体" w:hAnsi="宋体" w:eastAsia="宋体" w:cs="宋体"/>
          <w:b w:val="0"/>
          <w:bCs/>
          <w:sz w:val="21"/>
          <w:szCs w:val="21"/>
          <w:highlight w:val="none"/>
          <w:u w:val="none"/>
          <w:lang w:val="en-US" w:eastAsia="zh-CN"/>
        </w:rPr>
        <w:t>6</w:t>
      </w:r>
      <w:r>
        <w:rPr>
          <w:rFonts w:hint="eastAsia" w:ascii="宋体" w:hAnsi="宋体" w:eastAsia="宋体" w:cs="宋体"/>
          <w:b w:val="0"/>
          <w:bCs/>
          <w:sz w:val="21"/>
          <w:szCs w:val="21"/>
          <w:highlight w:val="none"/>
          <w:u w:val="none"/>
        </w:rPr>
        <w:t>.联系方式</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招 标 人：吉林省高速公路集团有限公司</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地　　址：吉林省长春市南关区人民大街11511号</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邮政编码：130028</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联 系 人：于</w:t>
      </w:r>
      <w:r>
        <w:rPr>
          <w:rFonts w:hint="eastAsia" w:ascii="宋体" w:hAnsi="宋体" w:eastAsia="宋体" w:cs="宋体"/>
          <w:b w:val="0"/>
          <w:bCs/>
          <w:color w:val="auto"/>
          <w:sz w:val="21"/>
          <w:szCs w:val="21"/>
          <w:highlight w:val="none"/>
          <w:u w:val="none"/>
          <w:lang w:val="en-US" w:eastAsia="zh-CN"/>
        </w:rPr>
        <w:t>先生</w:t>
      </w:r>
      <w:r>
        <w:rPr>
          <w:rFonts w:hint="eastAsia" w:ascii="宋体" w:hAnsi="宋体" w:eastAsia="宋体" w:cs="宋体"/>
          <w:b w:val="0"/>
          <w:bCs/>
          <w:color w:val="auto"/>
          <w:sz w:val="21"/>
          <w:szCs w:val="21"/>
          <w:highlight w:val="none"/>
          <w:u w:val="none"/>
        </w:rPr>
        <w:t xml:space="preserve"> </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电    话：0431-85254020</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kern w:val="2"/>
          <w:sz w:val="21"/>
          <w:szCs w:val="21"/>
          <w:highlight w:val="none"/>
          <w:u w:val="none"/>
          <w:lang w:eastAsia="zh-CN"/>
        </w:rPr>
      </w:pPr>
      <w:r>
        <w:rPr>
          <w:rFonts w:hint="eastAsia" w:ascii="宋体" w:hAnsi="宋体" w:eastAsia="宋体" w:cs="宋体"/>
          <w:b w:val="0"/>
          <w:bCs/>
          <w:color w:val="auto"/>
          <w:kern w:val="2"/>
          <w:sz w:val="21"/>
          <w:szCs w:val="21"/>
          <w:highlight w:val="none"/>
          <w:u w:val="none"/>
        </w:rPr>
        <w:t>招标代理机构：</w:t>
      </w:r>
      <w:r>
        <w:rPr>
          <w:rFonts w:hint="eastAsia" w:ascii="宋体" w:hAnsi="宋体" w:eastAsia="宋体" w:cs="宋体"/>
          <w:b w:val="0"/>
          <w:bCs/>
          <w:color w:val="auto"/>
          <w:kern w:val="2"/>
          <w:sz w:val="21"/>
          <w:szCs w:val="21"/>
          <w:highlight w:val="none"/>
          <w:u w:val="none"/>
          <w:lang w:eastAsia="zh-CN"/>
        </w:rPr>
        <w:t>国信招标集团股份有限公司</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执行机构：</w:t>
      </w:r>
      <w:r>
        <w:rPr>
          <w:rFonts w:hint="eastAsia" w:ascii="宋体" w:hAnsi="宋体" w:eastAsia="宋体" w:cs="宋体"/>
          <w:b w:val="0"/>
          <w:bCs/>
          <w:color w:val="auto"/>
          <w:sz w:val="21"/>
          <w:szCs w:val="21"/>
          <w:highlight w:val="none"/>
          <w:u w:val="none"/>
          <w:lang w:eastAsia="zh-CN"/>
        </w:rPr>
        <w:t>国信招标集团股份有限公司</w:t>
      </w:r>
      <w:r>
        <w:rPr>
          <w:rFonts w:hint="eastAsia" w:ascii="宋体" w:hAnsi="宋体" w:eastAsia="宋体" w:cs="宋体"/>
          <w:b w:val="0"/>
          <w:bCs/>
          <w:color w:val="auto"/>
          <w:sz w:val="21"/>
          <w:szCs w:val="21"/>
          <w:highlight w:val="none"/>
          <w:u w:val="none"/>
        </w:rPr>
        <w:t>吉林省分公司</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地址：长春市净月旅游开发区生态大街3777号明宇广场A4栋32层招标部</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联系人：张娉婷、王建</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电话：0431-81852896</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u w:val="none"/>
        </w:rPr>
      </w:pPr>
      <w:r>
        <w:rPr>
          <w:rFonts w:hint="eastAsia" w:ascii="宋体" w:hAnsi="宋体" w:eastAsia="宋体" w:cs="宋体"/>
          <w:b w:val="0"/>
          <w:bCs/>
          <w:color w:val="auto"/>
          <w:sz w:val="21"/>
          <w:szCs w:val="21"/>
          <w:highlight w:val="none"/>
          <w:u w:val="none"/>
          <w:shd w:val="clear" w:color="auto" w:fill="FFFFFF"/>
        </w:rPr>
        <w:t>邮箱：2232574732@qq.com</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u w:val="none"/>
        </w:rPr>
      </w:pP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u w:val="none"/>
        </w:rPr>
      </w:pPr>
      <w:r>
        <w:rPr>
          <w:rFonts w:hint="eastAsia" w:ascii="宋体" w:hAnsi="宋体" w:eastAsia="宋体" w:cs="宋体"/>
          <w:b w:val="0"/>
          <w:bCs/>
          <w:sz w:val="21"/>
          <w:szCs w:val="21"/>
          <w:u w:val="none"/>
        </w:rPr>
        <w:t>本关键内容公开时间至投标截止时间10日前结束。</w:t>
      </w:r>
    </w:p>
    <w:sectPr>
      <w:headerReference r:id="rId4" w:type="default"/>
      <w:pgSz w:w="11900" w:h="16840"/>
      <w:pgMar w:top="1418" w:right="1418" w:bottom="1418" w:left="1418" w:header="851" w:footer="851"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0"/>
        <w:spacing w:line="320" w:lineRule="exact"/>
        <w:jc w:val="both"/>
      </w:pPr>
    </w:p>
  </w:footnote>
  <w:footnote w:id="1">
    <w:p>
      <w:pPr>
        <w:pStyle w:val="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AAC09"/>
    <w:multiLevelType w:val="singleLevel"/>
    <w:tmpl w:val="BFBAAC09"/>
    <w:lvl w:ilvl="0" w:tentative="0">
      <w:start w:val="6"/>
      <w:numFmt w:val="decimal"/>
      <w:suff w:val="nothing"/>
      <w:lvlText w:val="（%1）"/>
      <w:lvlJc w:val="left"/>
    </w:lvl>
  </w:abstractNum>
  <w:abstractNum w:abstractNumId="1">
    <w:nsid w:val="C5F4EDB1"/>
    <w:multiLevelType w:val="singleLevel"/>
    <w:tmpl w:val="C5F4EDB1"/>
    <w:lvl w:ilvl="0" w:tentative="0">
      <w:start w:val="1"/>
      <w:numFmt w:val="decimal"/>
      <w:lvlText w:val="%1."/>
      <w:lvlJc w:val="left"/>
      <w:pPr>
        <w:tabs>
          <w:tab w:val="left" w:pos="312"/>
        </w:tabs>
      </w:pPr>
    </w:lvl>
  </w:abstractNum>
  <w:abstractNum w:abstractNumId="2">
    <w:nsid w:val="EB1FAE14"/>
    <w:multiLevelType w:val="multilevel"/>
    <w:tmpl w:val="EB1FAE14"/>
    <w:lvl w:ilvl="0" w:tentative="0">
      <w:start w:val="1"/>
      <w:numFmt w:val="decimal"/>
      <w:suff w:val="space"/>
      <w:lvlText w:val="（%1）"/>
      <w:lvlJc w:val="left"/>
      <w:pPr>
        <w:ind w:left="0" w:firstLine="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AB5D56"/>
    <w:multiLevelType w:val="singleLevel"/>
    <w:tmpl w:val="76AB5D5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2UyMDNkZGE4NzE2N2I1Mzg0Y2FhYzgxMDBjYzAifQ=="/>
  </w:docVars>
  <w:rsids>
    <w:rsidRoot w:val="00E22355"/>
    <w:rsid w:val="0000047E"/>
    <w:rsid w:val="00000616"/>
    <w:rsid w:val="00000B9B"/>
    <w:rsid w:val="00001150"/>
    <w:rsid w:val="0000125B"/>
    <w:rsid w:val="0000164E"/>
    <w:rsid w:val="00001854"/>
    <w:rsid w:val="00001BC8"/>
    <w:rsid w:val="00001EB2"/>
    <w:rsid w:val="000024F7"/>
    <w:rsid w:val="00002670"/>
    <w:rsid w:val="0000285B"/>
    <w:rsid w:val="00002BBD"/>
    <w:rsid w:val="00002CF2"/>
    <w:rsid w:val="00002EE6"/>
    <w:rsid w:val="00002F53"/>
    <w:rsid w:val="000031D7"/>
    <w:rsid w:val="00003470"/>
    <w:rsid w:val="00003556"/>
    <w:rsid w:val="00003959"/>
    <w:rsid w:val="00003A29"/>
    <w:rsid w:val="00003B13"/>
    <w:rsid w:val="00003CBD"/>
    <w:rsid w:val="00003F2E"/>
    <w:rsid w:val="00004231"/>
    <w:rsid w:val="00004287"/>
    <w:rsid w:val="0000434F"/>
    <w:rsid w:val="000043B9"/>
    <w:rsid w:val="0000466A"/>
    <w:rsid w:val="00004F62"/>
    <w:rsid w:val="000051CB"/>
    <w:rsid w:val="000055C5"/>
    <w:rsid w:val="00005699"/>
    <w:rsid w:val="00005739"/>
    <w:rsid w:val="000058E7"/>
    <w:rsid w:val="00005DD1"/>
    <w:rsid w:val="00006611"/>
    <w:rsid w:val="000068D4"/>
    <w:rsid w:val="000068D5"/>
    <w:rsid w:val="00006A5D"/>
    <w:rsid w:val="00006B6E"/>
    <w:rsid w:val="00006D5F"/>
    <w:rsid w:val="000071F3"/>
    <w:rsid w:val="00007215"/>
    <w:rsid w:val="00007249"/>
    <w:rsid w:val="0000725C"/>
    <w:rsid w:val="0000793A"/>
    <w:rsid w:val="00007B9F"/>
    <w:rsid w:val="00007F65"/>
    <w:rsid w:val="0001050C"/>
    <w:rsid w:val="000111B0"/>
    <w:rsid w:val="00011497"/>
    <w:rsid w:val="00011687"/>
    <w:rsid w:val="000116D4"/>
    <w:rsid w:val="0001172C"/>
    <w:rsid w:val="0001261F"/>
    <w:rsid w:val="00012BE0"/>
    <w:rsid w:val="00012D41"/>
    <w:rsid w:val="00012D95"/>
    <w:rsid w:val="000130A9"/>
    <w:rsid w:val="000130B6"/>
    <w:rsid w:val="00013948"/>
    <w:rsid w:val="00013EDE"/>
    <w:rsid w:val="0001472F"/>
    <w:rsid w:val="00014BD4"/>
    <w:rsid w:val="00015078"/>
    <w:rsid w:val="00015328"/>
    <w:rsid w:val="00015A5E"/>
    <w:rsid w:val="00016470"/>
    <w:rsid w:val="00016A51"/>
    <w:rsid w:val="00016D15"/>
    <w:rsid w:val="00016E09"/>
    <w:rsid w:val="00016F24"/>
    <w:rsid w:val="0001734F"/>
    <w:rsid w:val="000177C6"/>
    <w:rsid w:val="00017A7F"/>
    <w:rsid w:val="00017B0C"/>
    <w:rsid w:val="00017D49"/>
    <w:rsid w:val="0002033A"/>
    <w:rsid w:val="0002040E"/>
    <w:rsid w:val="000205BC"/>
    <w:rsid w:val="000207BA"/>
    <w:rsid w:val="00020C0A"/>
    <w:rsid w:val="00020F1B"/>
    <w:rsid w:val="000218A3"/>
    <w:rsid w:val="00022355"/>
    <w:rsid w:val="00022437"/>
    <w:rsid w:val="0002244B"/>
    <w:rsid w:val="000225E8"/>
    <w:rsid w:val="0002293A"/>
    <w:rsid w:val="00022A3A"/>
    <w:rsid w:val="00023633"/>
    <w:rsid w:val="00023832"/>
    <w:rsid w:val="00023CDA"/>
    <w:rsid w:val="00023DF6"/>
    <w:rsid w:val="00023ED6"/>
    <w:rsid w:val="00023F00"/>
    <w:rsid w:val="00024062"/>
    <w:rsid w:val="000240A3"/>
    <w:rsid w:val="000240DB"/>
    <w:rsid w:val="000241B5"/>
    <w:rsid w:val="000246DD"/>
    <w:rsid w:val="00024A6C"/>
    <w:rsid w:val="00024B51"/>
    <w:rsid w:val="00024C27"/>
    <w:rsid w:val="00024CAF"/>
    <w:rsid w:val="00024E53"/>
    <w:rsid w:val="000250BA"/>
    <w:rsid w:val="00025327"/>
    <w:rsid w:val="000253B6"/>
    <w:rsid w:val="0002544A"/>
    <w:rsid w:val="00025785"/>
    <w:rsid w:val="00025A53"/>
    <w:rsid w:val="00025D96"/>
    <w:rsid w:val="00025D97"/>
    <w:rsid w:val="00025DEA"/>
    <w:rsid w:val="00025F2A"/>
    <w:rsid w:val="00026167"/>
    <w:rsid w:val="00026758"/>
    <w:rsid w:val="00026B5C"/>
    <w:rsid w:val="00026BD3"/>
    <w:rsid w:val="00026C92"/>
    <w:rsid w:val="00026E29"/>
    <w:rsid w:val="000276C7"/>
    <w:rsid w:val="00027AEC"/>
    <w:rsid w:val="00027B55"/>
    <w:rsid w:val="00027F42"/>
    <w:rsid w:val="000302E4"/>
    <w:rsid w:val="000306FE"/>
    <w:rsid w:val="0003090B"/>
    <w:rsid w:val="00030B1B"/>
    <w:rsid w:val="00030B33"/>
    <w:rsid w:val="00030C58"/>
    <w:rsid w:val="00030CA0"/>
    <w:rsid w:val="00030FA6"/>
    <w:rsid w:val="0003160B"/>
    <w:rsid w:val="0003196A"/>
    <w:rsid w:val="0003216C"/>
    <w:rsid w:val="000324C7"/>
    <w:rsid w:val="0003253E"/>
    <w:rsid w:val="00032935"/>
    <w:rsid w:val="00032CA5"/>
    <w:rsid w:val="00032D5A"/>
    <w:rsid w:val="00032EFE"/>
    <w:rsid w:val="000332DF"/>
    <w:rsid w:val="00033545"/>
    <w:rsid w:val="00033977"/>
    <w:rsid w:val="00033C60"/>
    <w:rsid w:val="00033D09"/>
    <w:rsid w:val="00033DEB"/>
    <w:rsid w:val="00034CFA"/>
    <w:rsid w:val="0003539B"/>
    <w:rsid w:val="0003546E"/>
    <w:rsid w:val="0003563D"/>
    <w:rsid w:val="0003584B"/>
    <w:rsid w:val="00035D19"/>
    <w:rsid w:val="00035DAE"/>
    <w:rsid w:val="0003625F"/>
    <w:rsid w:val="00036333"/>
    <w:rsid w:val="00036856"/>
    <w:rsid w:val="00036C47"/>
    <w:rsid w:val="00037169"/>
    <w:rsid w:val="00040EEF"/>
    <w:rsid w:val="0004129B"/>
    <w:rsid w:val="00041960"/>
    <w:rsid w:val="00041FE5"/>
    <w:rsid w:val="000421D4"/>
    <w:rsid w:val="00042733"/>
    <w:rsid w:val="00042BB8"/>
    <w:rsid w:val="00042F94"/>
    <w:rsid w:val="0004335D"/>
    <w:rsid w:val="000437CF"/>
    <w:rsid w:val="00043E23"/>
    <w:rsid w:val="00043FB7"/>
    <w:rsid w:val="0004422D"/>
    <w:rsid w:val="0004448A"/>
    <w:rsid w:val="00044AF4"/>
    <w:rsid w:val="00044BDD"/>
    <w:rsid w:val="00044E1F"/>
    <w:rsid w:val="00044E7F"/>
    <w:rsid w:val="00044F10"/>
    <w:rsid w:val="00044F9E"/>
    <w:rsid w:val="00045320"/>
    <w:rsid w:val="000457F5"/>
    <w:rsid w:val="00045885"/>
    <w:rsid w:val="00045923"/>
    <w:rsid w:val="00045B5B"/>
    <w:rsid w:val="00045D64"/>
    <w:rsid w:val="00045EDB"/>
    <w:rsid w:val="000460CB"/>
    <w:rsid w:val="000466E5"/>
    <w:rsid w:val="00046751"/>
    <w:rsid w:val="00046AE4"/>
    <w:rsid w:val="00046F1F"/>
    <w:rsid w:val="00047021"/>
    <w:rsid w:val="00047393"/>
    <w:rsid w:val="00047890"/>
    <w:rsid w:val="00047B78"/>
    <w:rsid w:val="000500F7"/>
    <w:rsid w:val="0005070F"/>
    <w:rsid w:val="000507C6"/>
    <w:rsid w:val="00051BAA"/>
    <w:rsid w:val="00051E8E"/>
    <w:rsid w:val="0005207B"/>
    <w:rsid w:val="000526B1"/>
    <w:rsid w:val="000526EE"/>
    <w:rsid w:val="000528ED"/>
    <w:rsid w:val="00052AAC"/>
    <w:rsid w:val="00052D21"/>
    <w:rsid w:val="00053017"/>
    <w:rsid w:val="0005386D"/>
    <w:rsid w:val="00053CBB"/>
    <w:rsid w:val="0005402B"/>
    <w:rsid w:val="0005443A"/>
    <w:rsid w:val="000545CD"/>
    <w:rsid w:val="000554A6"/>
    <w:rsid w:val="00055681"/>
    <w:rsid w:val="00055CAF"/>
    <w:rsid w:val="00055FAB"/>
    <w:rsid w:val="00055FF9"/>
    <w:rsid w:val="00056018"/>
    <w:rsid w:val="00056352"/>
    <w:rsid w:val="000564B6"/>
    <w:rsid w:val="000564C1"/>
    <w:rsid w:val="0005680E"/>
    <w:rsid w:val="00056AC2"/>
    <w:rsid w:val="00056B5C"/>
    <w:rsid w:val="00056D9F"/>
    <w:rsid w:val="00056DD0"/>
    <w:rsid w:val="000572F1"/>
    <w:rsid w:val="0005744C"/>
    <w:rsid w:val="000578E3"/>
    <w:rsid w:val="000578EF"/>
    <w:rsid w:val="0005799A"/>
    <w:rsid w:val="0006081B"/>
    <w:rsid w:val="00060AAD"/>
    <w:rsid w:val="00060B2E"/>
    <w:rsid w:val="00060B89"/>
    <w:rsid w:val="00060E7A"/>
    <w:rsid w:val="0006119D"/>
    <w:rsid w:val="0006138F"/>
    <w:rsid w:val="00062A62"/>
    <w:rsid w:val="00062CBF"/>
    <w:rsid w:val="00062D48"/>
    <w:rsid w:val="00062E6D"/>
    <w:rsid w:val="0006313A"/>
    <w:rsid w:val="000636E8"/>
    <w:rsid w:val="000639E1"/>
    <w:rsid w:val="00063C68"/>
    <w:rsid w:val="000640FA"/>
    <w:rsid w:val="000642E7"/>
    <w:rsid w:val="000644A7"/>
    <w:rsid w:val="00064561"/>
    <w:rsid w:val="00064755"/>
    <w:rsid w:val="000651AD"/>
    <w:rsid w:val="000653E0"/>
    <w:rsid w:val="00065471"/>
    <w:rsid w:val="00065551"/>
    <w:rsid w:val="00065D5D"/>
    <w:rsid w:val="00065E42"/>
    <w:rsid w:val="0006678A"/>
    <w:rsid w:val="000669A6"/>
    <w:rsid w:val="000669C1"/>
    <w:rsid w:val="00066AEB"/>
    <w:rsid w:val="00066F0D"/>
    <w:rsid w:val="00066F40"/>
    <w:rsid w:val="0006746F"/>
    <w:rsid w:val="00067AC4"/>
    <w:rsid w:val="00067B6C"/>
    <w:rsid w:val="00070157"/>
    <w:rsid w:val="00070427"/>
    <w:rsid w:val="0007073F"/>
    <w:rsid w:val="00070864"/>
    <w:rsid w:val="00070C52"/>
    <w:rsid w:val="00070D39"/>
    <w:rsid w:val="00070F3E"/>
    <w:rsid w:val="00070FC5"/>
    <w:rsid w:val="00071057"/>
    <w:rsid w:val="00071176"/>
    <w:rsid w:val="000712CC"/>
    <w:rsid w:val="00071598"/>
    <w:rsid w:val="0007169F"/>
    <w:rsid w:val="00071DA7"/>
    <w:rsid w:val="00071EA0"/>
    <w:rsid w:val="00072048"/>
    <w:rsid w:val="0007250C"/>
    <w:rsid w:val="00072755"/>
    <w:rsid w:val="00072765"/>
    <w:rsid w:val="000727A1"/>
    <w:rsid w:val="00072A82"/>
    <w:rsid w:val="00072F8E"/>
    <w:rsid w:val="0007315A"/>
    <w:rsid w:val="000732AD"/>
    <w:rsid w:val="000735DB"/>
    <w:rsid w:val="00073CF5"/>
    <w:rsid w:val="00073E79"/>
    <w:rsid w:val="000742BF"/>
    <w:rsid w:val="0007441D"/>
    <w:rsid w:val="000747BD"/>
    <w:rsid w:val="00074A36"/>
    <w:rsid w:val="00074DF7"/>
    <w:rsid w:val="000753DD"/>
    <w:rsid w:val="0007556A"/>
    <w:rsid w:val="000756A6"/>
    <w:rsid w:val="000759B5"/>
    <w:rsid w:val="00075A91"/>
    <w:rsid w:val="00076340"/>
    <w:rsid w:val="000763CA"/>
    <w:rsid w:val="00076C84"/>
    <w:rsid w:val="00076CEA"/>
    <w:rsid w:val="00076D68"/>
    <w:rsid w:val="00076FF0"/>
    <w:rsid w:val="000771CE"/>
    <w:rsid w:val="00077570"/>
    <w:rsid w:val="00077776"/>
    <w:rsid w:val="000777F0"/>
    <w:rsid w:val="000778FB"/>
    <w:rsid w:val="00077902"/>
    <w:rsid w:val="0007796E"/>
    <w:rsid w:val="00077D94"/>
    <w:rsid w:val="00080030"/>
    <w:rsid w:val="00080243"/>
    <w:rsid w:val="000805F3"/>
    <w:rsid w:val="0008076D"/>
    <w:rsid w:val="000816D0"/>
    <w:rsid w:val="000817BB"/>
    <w:rsid w:val="00081A8E"/>
    <w:rsid w:val="00081AB7"/>
    <w:rsid w:val="00081D55"/>
    <w:rsid w:val="00081F69"/>
    <w:rsid w:val="00081FA9"/>
    <w:rsid w:val="000823F5"/>
    <w:rsid w:val="00082BB7"/>
    <w:rsid w:val="00082E7C"/>
    <w:rsid w:val="0008332C"/>
    <w:rsid w:val="000833FF"/>
    <w:rsid w:val="00083418"/>
    <w:rsid w:val="000839A7"/>
    <w:rsid w:val="00083BA3"/>
    <w:rsid w:val="00083EF4"/>
    <w:rsid w:val="00084183"/>
    <w:rsid w:val="000841DF"/>
    <w:rsid w:val="000846AF"/>
    <w:rsid w:val="00084825"/>
    <w:rsid w:val="00084A3F"/>
    <w:rsid w:val="00084FE5"/>
    <w:rsid w:val="0008506B"/>
    <w:rsid w:val="000854D6"/>
    <w:rsid w:val="0008555B"/>
    <w:rsid w:val="000855A4"/>
    <w:rsid w:val="00085660"/>
    <w:rsid w:val="0008667E"/>
    <w:rsid w:val="00086818"/>
    <w:rsid w:val="00086F08"/>
    <w:rsid w:val="00086F10"/>
    <w:rsid w:val="0008707D"/>
    <w:rsid w:val="0008708B"/>
    <w:rsid w:val="000870E5"/>
    <w:rsid w:val="0008764D"/>
    <w:rsid w:val="00087723"/>
    <w:rsid w:val="00087899"/>
    <w:rsid w:val="000878E8"/>
    <w:rsid w:val="000878E9"/>
    <w:rsid w:val="0008791A"/>
    <w:rsid w:val="00087A1B"/>
    <w:rsid w:val="00087B04"/>
    <w:rsid w:val="00087CBE"/>
    <w:rsid w:val="000901A1"/>
    <w:rsid w:val="00090609"/>
    <w:rsid w:val="00090E39"/>
    <w:rsid w:val="000911C9"/>
    <w:rsid w:val="000911CA"/>
    <w:rsid w:val="0009130B"/>
    <w:rsid w:val="00091358"/>
    <w:rsid w:val="000915FA"/>
    <w:rsid w:val="000916D8"/>
    <w:rsid w:val="00091712"/>
    <w:rsid w:val="00091A02"/>
    <w:rsid w:val="00091EC3"/>
    <w:rsid w:val="000922FD"/>
    <w:rsid w:val="0009275E"/>
    <w:rsid w:val="00092C4C"/>
    <w:rsid w:val="00092F32"/>
    <w:rsid w:val="00092FA3"/>
    <w:rsid w:val="00092FA6"/>
    <w:rsid w:val="0009309D"/>
    <w:rsid w:val="0009360A"/>
    <w:rsid w:val="00093FBC"/>
    <w:rsid w:val="00094341"/>
    <w:rsid w:val="00094420"/>
    <w:rsid w:val="00094FE3"/>
    <w:rsid w:val="0009512D"/>
    <w:rsid w:val="00095647"/>
    <w:rsid w:val="00095B77"/>
    <w:rsid w:val="00095CFA"/>
    <w:rsid w:val="0009624B"/>
    <w:rsid w:val="00096663"/>
    <w:rsid w:val="00096A7A"/>
    <w:rsid w:val="00096B51"/>
    <w:rsid w:val="00096B6B"/>
    <w:rsid w:val="00096D0D"/>
    <w:rsid w:val="00097046"/>
    <w:rsid w:val="000979C9"/>
    <w:rsid w:val="00097A38"/>
    <w:rsid w:val="00097ABD"/>
    <w:rsid w:val="00097AF9"/>
    <w:rsid w:val="00097D85"/>
    <w:rsid w:val="000A0036"/>
    <w:rsid w:val="000A0038"/>
    <w:rsid w:val="000A0076"/>
    <w:rsid w:val="000A0094"/>
    <w:rsid w:val="000A01CA"/>
    <w:rsid w:val="000A02ED"/>
    <w:rsid w:val="000A04D7"/>
    <w:rsid w:val="000A092A"/>
    <w:rsid w:val="000A0A69"/>
    <w:rsid w:val="000A0CF9"/>
    <w:rsid w:val="000A0EED"/>
    <w:rsid w:val="000A10E7"/>
    <w:rsid w:val="000A112B"/>
    <w:rsid w:val="000A118E"/>
    <w:rsid w:val="000A12A7"/>
    <w:rsid w:val="000A16DD"/>
    <w:rsid w:val="000A18F6"/>
    <w:rsid w:val="000A1A72"/>
    <w:rsid w:val="000A1CA2"/>
    <w:rsid w:val="000A1DA6"/>
    <w:rsid w:val="000A1E72"/>
    <w:rsid w:val="000A1F24"/>
    <w:rsid w:val="000A20BD"/>
    <w:rsid w:val="000A2F3D"/>
    <w:rsid w:val="000A3437"/>
    <w:rsid w:val="000A3487"/>
    <w:rsid w:val="000A3661"/>
    <w:rsid w:val="000A39C9"/>
    <w:rsid w:val="000A3C33"/>
    <w:rsid w:val="000A3CAA"/>
    <w:rsid w:val="000A3CDC"/>
    <w:rsid w:val="000A3E3E"/>
    <w:rsid w:val="000A3E9B"/>
    <w:rsid w:val="000A4004"/>
    <w:rsid w:val="000A41E5"/>
    <w:rsid w:val="000A497E"/>
    <w:rsid w:val="000A49C1"/>
    <w:rsid w:val="000A4C28"/>
    <w:rsid w:val="000A4D1B"/>
    <w:rsid w:val="000A4EC4"/>
    <w:rsid w:val="000A5012"/>
    <w:rsid w:val="000A52F8"/>
    <w:rsid w:val="000A5736"/>
    <w:rsid w:val="000A5D0E"/>
    <w:rsid w:val="000A652E"/>
    <w:rsid w:val="000A66CE"/>
    <w:rsid w:val="000A6791"/>
    <w:rsid w:val="000A6BE4"/>
    <w:rsid w:val="000A6C8B"/>
    <w:rsid w:val="000A6E31"/>
    <w:rsid w:val="000A6F81"/>
    <w:rsid w:val="000A6FA4"/>
    <w:rsid w:val="000A7376"/>
    <w:rsid w:val="000A7655"/>
    <w:rsid w:val="000A7760"/>
    <w:rsid w:val="000A7896"/>
    <w:rsid w:val="000A7BC8"/>
    <w:rsid w:val="000A7F07"/>
    <w:rsid w:val="000B0548"/>
    <w:rsid w:val="000B0947"/>
    <w:rsid w:val="000B0A8E"/>
    <w:rsid w:val="000B0EA6"/>
    <w:rsid w:val="000B1284"/>
    <w:rsid w:val="000B13DF"/>
    <w:rsid w:val="000B1499"/>
    <w:rsid w:val="000B1611"/>
    <w:rsid w:val="000B1735"/>
    <w:rsid w:val="000B174C"/>
    <w:rsid w:val="000B1787"/>
    <w:rsid w:val="000B1B71"/>
    <w:rsid w:val="000B1C12"/>
    <w:rsid w:val="000B1C18"/>
    <w:rsid w:val="000B1C81"/>
    <w:rsid w:val="000B1F3B"/>
    <w:rsid w:val="000B2598"/>
    <w:rsid w:val="000B2C45"/>
    <w:rsid w:val="000B2D08"/>
    <w:rsid w:val="000B2EA7"/>
    <w:rsid w:val="000B2EE2"/>
    <w:rsid w:val="000B31D3"/>
    <w:rsid w:val="000B38B2"/>
    <w:rsid w:val="000B38B4"/>
    <w:rsid w:val="000B3D85"/>
    <w:rsid w:val="000B4251"/>
    <w:rsid w:val="000B474F"/>
    <w:rsid w:val="000B4B04"/>
    <w:rsid w:val="000B4D76"/>
    <w:rsid w:val="000B537B"/>
    <w:rsid w:val="000B5983"/>
    <w:rsid w:val="000B5BD0"/>
    <w:rsid w:val="000B5FED"/>
    <w:rsid w:val="000B630A"/>
    <w:rsid w:val="000B6370"/>
    <w:rsid w:val="000B667A"/>
    <w:rsid w:val="000B6680"/>
    <w:rsid w:val="000B69B8"/>
    <w:rsid w:val="000B6C7D"/>
    <w:rsid w:val="000B6F27"/>
    <w:rsid w:val="000B7483"/>
    <w:rsid w:val="000B7B6B"/>
    <w:rsid w:val="000B7BD4"/>
    <w:rsid w:val="000B7C8D"/>
    <w:rsid w:val="000C00EC"/>
    <w:rsid w:val="000C01CF"/>
    <w:rsid w:val="000C05D6"/>
    <w:rsid w:val="000C0C5A"/>
    <w:rsid w:val="000C112F"/>
    <w:rsid w:val="000C13BB"/>
    <w:rsid w:val="000C1737"/>
    <w:rsid w:val="000C177A"/>
    <w:rsid w:val="000C17A3"/>
    <w:rsid w:val="000C1A77"/>
    <w:rsid w:val="000C1D2B"/>
    <w:rsid w:val="000C1F5C"/>
    <w:rsid w:val="000C201D"/>
    <w:rsid w:val="000C23E8"/>
    <w:rsid w:val="000C2442"/>
    <w:rsid w:val="000C26D3"/>
    <w:rsid w:val="000C29FA"/>
    <w:rsid w:val="000C2A9D"/>
    <w:rsid w:val="000C2D47"/>
    <w:rsid w:val="000C3167"/>
    <w:rsid w:val="000C3501"/>
    <w:rsid w:val="000C35A0"/>
    <w:rsid w:val="000C3853"/>
    <w:rsid w:val="000C3CFE"/>
    <w:rsid w:val="000C3E33"/>
    <w:rsid w:val="000C3FE0"/>
    <w:rsid w:val="000C4404"/>
    <w:rsid w:val="000C4786"/>
    <w:rsid w:val="000C495D"/>
    <w:rsid w:val="000C4AE2"/>
    <w:rsid w:val="000C4E38"/>
    <w:rsid w:val="000C5049"/>
    <w:rsid w:val="000C5104"/>
    <w:rsid w:val="000C52F5"/>
    <w:rsid w:val="000C53F3"/>
    <w:rsid w:val="000C549E"/>
    <w:rsid w:val="000C597A"/>
    <w:rsid w:val="000C5F63"/>
    <w:rsid w:val="000C6064"/>
    <w:rsid w:val="000C64E1"/>
    <w:rsid w:val="000C6E38"/>
    <w:rsid w:val="000C6ED6"/>
    <w:rsid w:val="000C6F7D"/>
    <w:rsid w:val="000C7220"/>
    <w:rsid w:val="000C73F5"/>
    <w:rsid w:val="000C782E"/>
    <w:rsid w:val="000C7B0C"/>
    <w:rsid w:val="000C7C35"/>
    <w:rsid w:val="000C7CF9"/>
    <w:rsid w:val="000C7EA2"/>
    <w:rsid w:val="000D05FA"/>
    <w:rsid w:val="000D0809"/>
    <w:rsid w:val="000D08B3"/>
    <w:rsid w:val="000D097A"/>
    <w:rsid w:val="000D0A53"/>
    <w:rsid w:val="000D0B18"/>
    <w:rsid w:val="000D11FE"/>
    <w:rsid w:val="000D1730"/>
    <w:rsid w:val="000D18F9"/>
    <w:rsid w:val="000D1A97"/>
    <w:rsid w:val="000D1C56"/>
    <w:rsid w:val="000D1FA9"/>
    <w:rsid w:val="000D2195"/>
    <w:rsid w:val="000D21CD"/>
    <w:rsid w:val="000D2204"/>
    <w:rsid w:val="000D24BA"/>
    <w:rsid w:val="000D24D4"/>
    <w:rsid w:val="000D267B"/>
    <w:rsid w:val="000D27BE"/>
    <w:rsid w:val="000D28B4"/>
    <w:rsid w:val="000D29D2"/>
    <w:rsid w:val="000D2B6F"/>
    <w:rsid w:val="000D2C3F"/>
    <w:rsid w:val="000D2F97"/>
    <w:rsid w:val="000D328A"/>
    <w:rsid w:val="000D3474"/>
    <w:rsid w:val="000D3516"/>
    <w:rsid w:val="000D36FB"/>
    <w:rsid w:val="000D38E6"/>
    <w:rsid w:val="000D38FE"/>
    <w:rsid w:val="000D39B3"/>
    <w:rsid w:val="000D3F56"/>
    <w:rsid w:val="000D4103"/>
    <w:rsid w:val="000D4386"/>
    <w:rsid w:val="000D4724"/>
    <w:rsid w:val="000D49A6"/>
    <w:rsid w:val="000D49F9"/>
    <w:rsid w:val="000D4A27"/>
    <w:rsid w:val="000D4BFA"/>
    <w:rsid w:val="000D4C23"/>
    <w:rsid w:val="000D4D2D"/>
    <w:rsid w:val="000D4FCF"/>
    <w:rsid w:val="000D504E"/>
    <w:rsid w:val="000D522C"/>
    <w:rsid w:val="000D525A"/>
    <w:rsid w:val="000D5592"/>
    <w:rsid w:val="000D5623"/>
    <w:rsid w:val="000D563E"/>
    <w:rsid w:val="000D571E"/>
    <w:rsid w:val="000D58FD"/>
    <w:rsid w:val="000D5938"/>
    <w:rsid w:val="000D5A77"/>
    <w:rsid w:val="000D5D86"/>
    <w:rsid w:val="000D62A0"/>
    <w:rsid w:val="000D65A6"/>
    <w:rsid w:val="000D6D43"/>
    <w:rsid w:val="000D6DCF"/>
    <w:rsid w:val="000D6F16"/>
    <w:rsid w:val="000D6FD4"/>
    <w:rsid w:val="000D74D3"/>
    <w:rsid w:val="000D76C7"/>
    <w:rsid w:val="000D7A62"/>
    <w:rsid w:val="000D7B4C"/>
    <w:rsid w:val="000D7F1F"/>
    <w:rsid w:val="000E0660"/>
    <w:rsid w:val="000E085B"/>
    <w:rsid w:val="000E0918"/>
    <w:rsid w:val="000E0DC3"/>
    <w:rsid w:val="000E0FFE"/>
    <w:rsid w:val="000E100D"/>
    <w:rsid w:val="000E16C6"/>
    <w:rsid w:val="000E1CF2"/>
    <w:rsid w:val="000E2355"/>
    <w:rsid w:val="000E2B25"/>
    <w:rsid w:val="000E2FF1"/>
    <w:rsid w:val="000E3028"/>
    <w:rsid w:val="000E31A5"/>
    <w:rsid w:val="000E32C4"/>
    <w:rsid w:val="000E375D"/>
    <w:rsid w:val="000E3D66"/>
    <w:rsid w:val="000E3EE7"/>
    <w:rsid w:val="000E41BB"/>
    <w:rsid w:val="000E41D9"/>
    <w:rsid w:val="000E45B7"/>
    <w:rsid w:val="000E5520"/>
    <w:rsid w:val="000E55AC"/>
    <w:rsid w:val="000E55D4"/>
    <w:rsid w:val="000E5D8A"/>
    <w:rsid w:val="000E5F9D"/>
    <w:rsid w:val="000E6459"/>
    <w:rsid w:val="000E65C2"/>
    <w:rsid w:val="000E678D"/>
    <w:rsid w:val="000E6850"/>
    <w:rsid w:val="000E6B24"/>
    <w:rsid w:val="000E6B3F"/>
    <w:rsid w:val="000E72CF"/>
    <w:rsid w:val="000E7A21"/>
    <w:rsid w:val="000E7BEC"/>
    <w:rsid w:val="000E7F8A"/>
    <w:rsid w:val="000F0EDA"/>
    <w:rsid w:val="000F184F"/>
    <w:rsid w:val="000F1AD5"/>
    <w:rsid w:val="000F1B5D"/>
    <w:rsid w:val="000F1B64"/>
    <w:rsid w:val="000F1D06"/>
    <w:rsid w:val="000F1D7A"/>
    <w:rsid w:val="000F2159"/>
    <w:rsid w:val="000F235A"/>
    <w:rsid w:val="000F25E7"/>
    <w:rsid w:val="000F28DF"/>
    <w:rsid w:val="000F2922"/>
    <w:rsid w:val="000F2C34"/>
    <w:rsid w:val="000F31E2"/>
    <w:rsid w:val="000F3313"/>
    <w:rsid w:val="000F36BA"/>
    <w:rsid w:val="000F37E4"/>
    <w:rsid w:val="000F3AD3"/>
    <w:rsid w:val="000F4167"/>
    <w:rsid w:val="000F426B"/>
    <w:rsid w:val="000F4514"/>
    <w:rsid w:val="000F4636"/>
    <w:rsid w:val="000F4843"/>
    <w:rsid w:val="000F4B5D"/>
    <w:rsid w:val="000F4E22"/>
    <w:rsid w:val="000F550F"/>
    <w:rsid w:val="000F57A9"/>
    <w:rsid w:val="000F5C2C"/>
    <w:rsid w:val="000F5D10"/>
    <w:rsid w:val="000F5E91"/>
    <w:rsid w:val="000F650B"/>
    <w:rsid w:val="000F6717"/>
    <w:rsid w:val="000F68AF"/>
    <w:rsid w:val="000F69EE"/>
    <w:rsid w:val="000F7077"/>
    <w:rsid w:val="000F7647"/>
    <w:rsid w:val="000F7A9C"/>
    <w:rsid w:val="000F7AAE"/>
    <w:rsid w:val="000F7ACF"/>
    <w:rsid w:val="000F7F19"/>
    <w:rsid w:val="00100220"/>
    <w:rsid w:val="001002A6"/>
    <w:rsid w:val="001003A8"/>
    <w:rsid w:val="0010057E"/>
    <w:rsid w:val="0010071A"/>
    <w:rsid w:val="001008D2"/>
    <w:rsid w:val="001008DF"/>
    <w:rsid w:val="00100FA7"/>
    <w:rsid w:val="00101241"/>
    <w:rsid w:val="001014F5"/>
    <w:rsid w:val="00101509"/>
    <w:rsid w:val="001019E4"/>
    <w:rsid w:val="00101B86"/>
    <w:rsid w:val="00101BE6"/>
    <w:rsid w:val="0010210D"/>
    <w:rsid w:val="00102613"/>
    <w:rsid w:val="0010286A"/>
    <w:rsid w:val="001029BB"/>
    <w:rsid w:val="00102CAA"/>
    <w:rsid w:val="00102E27"/>
    <w:rsid w:val="00102E5D"/>
    <w:rsid w:val="00103060"/>
    <w:rsid w:val="0010333F"/>
    <w:rsid w:val="00103766"/>
    <w:rsid w:val="00103ABB"/>
    <w:rsid w:val="00103B15"/>
    <w:rsid w:val="00104151"/>
    <w:rsid w:val="0010430A"/>
    <w:rsid w:val="001043B6"/>
    <w:rsid w:val="00104459"/>
    <w:rsid w:val="00104A3C"/>
    <w:rsid w:val="00104DE5"/>
    <w:rsid w:val="001058DB"/>
    <w:rsid w:val="00105B33"/>
    <w:rsid w:val="00105D62"/>
    <w:rsid w:val="00105D84"/>
    <w:rsid w:val="00105DEA"/>
    <w:rsid w:val="00106079"/>
    <w:rsid w:val="0010657E"/>
    <w:rsid w:val="001068B8"/>
    <w:rsid w:val="00106A9B"/>
    <w:rsid w:val="00106BBB"/>
    <w:rsid w:val="00106BFB"/>
    <w:rsid w:val="00106D3E"/>
    <w:rsid w:val="00106F37"/>
    <w:rsid w:val="001077E7"/>
    <w:rsid w:val="001078CE"/>
    <w:rsid w:val="00107CCF"/>
    <w:rsid w:val="0011034E"/>
    <w:rsid w:val="001105B9"/>
    <w:rsid w:val="0011066E"/>
    <w:rsid w:val="00110690"/>
    <w:rsid w:val="001109AD"/>
    <w:rsid w:val="00110B06"/>
    <w:rsid w:val="0011122B"/>
    <w:rsid w:val="00111674"/>
    <w:rsid w:val="00111951"/>
    <w:rsid w:val="00111AB9"/>
    <w:rsid w:val="00111C2D"/>
    <w:rsid w:val="00111CD2"/>
    <w:rsid w:val="00112069"/>
    <w:rsid w:val="001125E9"/>
    <w:rsid w:val="001125F6"/>
    <w:rsid w:val="00112F63"/>
    <w:rsid w:val="0011320F"/>
    <w:rsid w:val="0011324D"/>
    <w:rsid w:val="001139B4"/>
    <w:rsid w:val="001139E5"/>
    <w:rsid w:val="00113FE3"/>
    <w:rsid w:val="00114197"/>
    <w:rsid w:val="001141A5"/>
    <w:rsid w:val="00115671"/>
    <w:rsid w:val="00115B56"/>
    <w:rsid w:val="00115C89"/>
    <w:rsid w:val="00115F6E"/>
    <w:rsid w:val="0011650E"/>
    <w:rsid w:val="001167B7"/>
    <w:rsid w:val="001167F8"/>
    <w:rsid w:val="00116A43"/>
    <w:rsid w:val="00116AB3"/>
    <w:rsid w:val="00116F4D"/>
    <w:rsid w:val="00117180"/>
    <w:rsid w:val="00117282"/>
    <w:rsid w:val="001174E3"/>
    <w:rsid w:val="00117811"/>
    <w:rsid w:val="00117AAE"/>
    <w:rsid w:val="001200B3"/>
    <w:rsid w:val="00120379"/>
    <w:rsid w:val="00120726"/>
    <w:rsid w:val="001207E9"/>
    <w:rsid w:val="00120C06"/>
    <w:rsid w:val="001219AE"/>
    <w:rsid w:val="00121A12"/>
    <w:rsid w:val="00121F50"/>
    <w:rsid w:val="00122279"/>
    <w:rsid w:val="001222BD"/>
    <w:rsid w:val="00122492"/>
    <w:rsid w:val="001224A5"/>
    <w:rsid w:val="00122578"/>
    <w:rsid w:val="00122A3C"/>
    <w:rsid w:val="00122BCF"/>
    <w:rsid w:val="00122E4E"/>
    <w:rsid w:val="00122FC9"/>
    <w:rsid w:val="0012326D"/>
    <w:rsid w:val="00123500"/>
    <w:rsid w:val="00123539"/>
    <w:rsid w:val="00123755"/>
    <w:rsid w:val="00123918"/>
    <w:rsid w:val="00123B2F"/>
    <w:rsid w:val="00123D82"/>
    <w:rsid w:val="00123E43"/>
    <w:rsid w:val="00123E56"/>
    <w:rsid w:val="001240F1"/>
    <w:rsid w:val="0012458B"/>
    <w:rsid w:val="0012488A"/>
    <w:rsid w:val="00124E20"/>
    <w:rsid w:val="00124E9F"/>
    <w:rsid w:val="001252AA"/>
    <w:rsid w:val="001252EE"/>
    <w:rsid w:val="00125772"/>
    <w:rsid w:val="00125B4F"/>
    <w:rsid w:val="00125BB8"/>
    <w:rsid w:val="00125C69"/>
    <w:rsid w:val="00125DBD"/>
    <w:rsid w:val="0012677A"/>
    <w:rsid w:val="001269F9"/>
    <w:rsid w:val="0012703B"/>
    <w:rsid w:val="00127235"/>
    <w:rsid w:val="001279D6"/>
    <w:rsid w:val="00127AA6"/>
    <w:rsid w:val="00127D7B"/>
    <w:rsid w:val="001302D0"/>
    <w:rsid w:val="00130528"/>
    <w:rsid w:val="001306A4"/>
    <w:rsid w:val="00130CB6"/>
    <w:rsid w:val="00131013"/>
    <w:rsid w:val="001310ED"/>
    <w:rsid w:val="001310F7"/>
    <w:rsid w:val="00131444"/>
    <w:rsid w:val="0013151A"/>
    <w:rsid w:val="0013179E"/>
    <w:rsid w:val="001318A9"/>
    <w:rsid w:val="00131BA0"/>
    <w:rsid w:val="00132281"/>
    <w:rsid w:val="00132420"/>
    <w:rsid w:val="00132450"/>
    <w:rsid w:val="001326EC"/>
    <w:rsid w:val="001328DB"/>
    <w:rsid w:val="00132F55"/>
    <w:rsid w:val="0013337F"/>
    <w:rsid w:val="001339B7"/>
    <w:rsid w:val="00133B4D"/>
    <w:rsid w:val="00133B77"/>
    <w:rsid w:val="00133DBD"/>
    <w:rsid w:val="00133DD3"/>
    <w:rsid w:val="001340C6"/>
    <w:rsid w:val="00134439"/>
    <w:rsid w:val="0013448C"/>
    <w:rsid w:val="00134896"/>
    <w:rsid w:val="00134B07"/>
    <w:rsid w:val="00134C98"/>
    <w:rsid w:val="00134CB0"/>
    <w:rsid w:val="00134D69"/>
    <w:rsid w:val="00135328"/>
    <w:rsid w:val="001356B8"/>
    <w:rsid w:val="001369E6"/>
    <w:rsid w:val="00136AED"/>
    <w:rsid w:val="00136C57"/>
    <w:rsid w:val="0013706F"/>
    <w:rsid w:val="001372FC"/>
    <w:rsid w:val="00137457"/>
    <w:rsid w:val="001374AE"/>
    <w:rsid w:val="00137624"/>
    <w:rsid w:val="00137768"/>
    <w:rsid w:val="00137B2F"/>
    <w:rsid w:val="00137BD5"/>
    <w:rsid w:val="00137BD9"/>
    <w:rsid w:val="00137C62"/>
    <w:rsid w:val="00140367"/>
    <w:rsid w:val="001408FD"/>
    <w:rsid w:val="00140E43"/>
    <w:rsid w:val="0014117F"/>
    <w:rsid w:val="00141563"/>
    <w:rsid w:val="00141662"/>
    <w:rsid w:val="00141A1D"/>
    <w:rsid w:val="00141A9D"/>
    <w:rsid w:val="00141AFE"/>
    <w:rsid w:val="00141C22"/>
    <w:rsid w:val="00141C71"/>
    <w:rsid w:val="00141C93"/>
    <w:rsid w:val="00141FF2"/>
    <w:rsid w:val="0014218B"/>
    <w:rsid w:val="00142354"/>
    <w:rsid w:val="0014267C"/>
    <w:rsid w:val="00142912"/>
    <w:rsid w:val="00142C05"/>
    <w:rsid w:val="00143032"/>
    <w:rsid w:val="001431B8"/>
    <w:rsid w:val="00143225"/>
    <w:rsid w:val="00143397"/>
    <w:rsid w:val="00143405"/>
    <w:rsid w:val="00143B9A"/>
    <w:rsid w:val="00143D28"/>
    <w:rsid w:val="0014423A"/>
    <w:rsid w:val="0014438F"/>
    <w:rsid w:val="001443A9"/>
    <w:rsid w:val="001444C0"/>
    <w:rsid w:val="001449BD"/>
    <w:rsid w:val="00145084"/>
    <w:rsid w:val="001451FC"/>
    <w:rsid w:val="00145268"/>
    <w:rsid w:val="00145279"/>
    <w:rsid w:val="00145454"/>
    <w:rsid w:val="001456A5"/>
    <w:rsid w:val="00145CE9"/>
    <w:rsid w:val="001460A9"/>
    <w:rsid w:val="001462D1"/>
    <w:rsid w:val="001466FB"/>
    <w:rsid w:val="00146B93"/>
    <w:rsid w:val="001472B0"/>
    <w:rsid w:val="001473DE"/>
    <w:rsid w:val="00147948"/>
    <w:rsid w:val="00147C34"/>
    <w:rsid w:val="00147DD6"/>
    <w:rsid w:val="00150060"/>
    <w:rsid w:val="001502FA"/>
    <w:rsid w:val="0015091D"/>
    <w:rsid w:val="00150EC7"/>
    <w:rsid w:val="00151444"/>
    <w:rsid w:val="00151801"/>
    <w:rsid w:val="00151DE9"/>
    <w:rsid w:val="00151E92"/>
    <w:rsid w:val="00151FD1"/>
    <w:rsid w:val="00152553"/>
    <w:rsid w:val="001528C0"/>
    <w:rsid w:val="00152A3B"/>
    <w:rsid w:val="0015344B"/>
    <w:rsid w:val="0015380A"/>
    <w:rsid w:val="00153C03"/>
    <w:rsid w:val="00153CBB"/>
    <w:rsid w:val="00153F9D"/>
    <w:rsid w:val="00153FEB"/>
    <w:rsid w:val="0015415B"/>
    <w:rsid w:val="00154846"/>
    <w:rsid w:val="0015493F"/>
    <w:rsid w:val="00154B92"/>
    <w:rsid w:val="00154D17"/>
    <w:rsid w:val="00154F4A"/>
    <w:rsid w:val="0015596B"/>
    <w:rsid w:val="00155BAC"/>
    <w:rsid w:val="00156011"/>
    <w:rsid w:val="0015685F"/>
    <w:rsid w:val="00156FF3"/>
    <w:rsid w:val="00156FF7"/>
    <w:rsid w:val="00157007"/>
    <w:rsid w:val="0015713D"/>
    <w:rsid w:val="001572D9"/>
    <w:rsid w:val="00157402"/>
    <w:rsid w:val="00157471"/>
    <w:rsid w:val="001575AF"/>
    <w:rsid w:val="00157AA1"/>
    <w:rsid w:val="00157B32"/>
    <w:rsid w:val="00157D73"/>
    <w:rsid w:val="0016068D"/>
    <w:rsid w:val="0016084E"/>
    <w:rsid w:val="00160CC9"/>
    <w:rsid w:val="00160DC0"/>
    <w:rsid w:val="00160DC3"/>
    <w:rsid w:val="00160EA8"/>
    <w:rsid w:val="00161343"/>
    <w:rsid w:val="0016151C"/>
    <w:rsid w:val="00161B67"/>
    <w:rsid w:val="00161C50"/>
    <w:rsid w:val="00161FAD"/>
    <w:rsid w:val="00162114"/>
    <w:rsid w:val="001622B2"/>
    <w:rsid w:val="001625ED"/>
    <w:rsid w:val="001626A1"/>
    <w:rsid w:val="001626EB"/>
    <w:rsid w:val="00162D6A"/>
    <w:rsid w:val="00162E03"/>
    <w:rsid w:val="00162FD0"/>
    <w:rsid w:val="00163123"/>
    <w:rsid w:val="00163435"/>
    <w:rsid w:val="00163994"/>
    <w:rsid w:val="00163B6C"/>
    <w:rsid w:val="00163C6D"/>
    <w:rsid w:val="00164127"/>
    <w:rsid w:val="0016506F"/>
    <w:rsid w:val="001650EE"/>
    <w:rsid w:val="001651C0"/>
    <w:rsid w:val="00165242"/>
    <w:rsid w:val="001652E8"/>
    <w:rsid w:val="001655DA"/>
    <w:rsid w:val="00165752"/>
    <w:rsid w:val="00165B4E"/>
    <w:rsid w:val="001660B3"/>
    <w:rsid w:val="0016616E"/>
    <w:rsid w:val="001664C8"/>
    <w:rsid w:val="0016695D"/>
    <w:rsid w:val="00166AF3"/>
    <w:rsid w:val="00166C95"/>
    <w:rsid w:val="00166DA0"/>
    <w:rsid w:val="00167467"/>
    <w:rsid w:val="00167840"/>
    <w:rsid w:val="00170084"/>
    <w:rsid w:val="001709E1"/>
    <w:rsid w:val="00170F05"/>
    <w:rsid w:val="0017179E"/>
    <w:rsid w:val="00171834"/>
    <w:rsid w:val="00171C31"/>
    <w:rsid w:val="00172277"/>
    <w:rsid w:val="0017242E"/>
    <w:rsid w:val="0017268A"/>
    <w:rsid w:val="001727B2"/>
    <w:rsid w:val="001727C4"/>
    <w:rsid w:val="00172A03"/>
    <w:rsid w:val="00172D9A"/>
    <w:rsid w:val="0017331D"/>
    <w:rsid w:val="001735AF"/>
    <w:rsid w:val="0017388C"/>
    <w:rsid w:val="00173927"/>
    <w:rsid w:val="00173A80"/>
    <w:rsid w:val="00173F8F"/>
    <w:rsid w:val="00174059"/>
    <w:rsid w:val="001740C2"/>
    <w:rsid w:val="001743D5"/>
    <w:rsid w:val="0017462F"/>
    <w:rsid w:val="001749FD"/>
    <w:rsid w:val="00174E17"/>
    <w:rsid w:val="0017551B"/>
    <w:rsid w:val="00175A53"/>
    <w:rsid w:val="00175D1A"/>
    <w:rsid w:val="00176472"/>
    <w:rsid w:val="001764D3"/>
    <w:rsid w:val="00176819"/>
    <w:rsid w:val="00176A97"/>
    <w:rsid w:val="00176C49"/>
    <w:rsid w:val="00176CA7"/>
    <w:rsid w:val="001770AC"/>
    <w:rsid w:val="0017729F"/>
    <w:rsid w:val="0017780F"/>
    <w:rsid w:val="0017796E"/>
    <w:rsid w:val="001779D7"/>
    <w:rsid w:val="00177B4D"/>
    <w:rsid w:val="00177D76"/>
    <w:rsid w:val="00180384"/>
    <w:rsid w:val="00180403"/>
    <w:rsid w:val="0018049D"/>
    <w:rsid w:val="00180524"/>
    <w:rsid w:val="00180634"/>
    <w:rsid w:val="00180709"/>
    <w:rsid w:val="00180AAE"/>
    <w:rsid w:val="00180EEB"/>
    <w:rsid w:val="00180F09"/>
    <w:rsid w:val="00181433"/>
    <w:rsid w:val="001814E2"/>
    <w:rsid w:val="0018171F"/>
    <w:rsid w:val="00181F5D"/>
    <w:rsid w:val="001820F2"/>
    <w:rsid w:val="00182251"/>
    <w:rsid w:val="001823E8"/>
    <w:rsid w:val="00182724"/>
    <w:rsid w:val="0018287C"/>
    <w:rsid w:val="00182B1B"/>
    <w:rsid w:val="00182BE6"/>
    <w:rsid w:val="00182C23"/>
    <w:rsid w:val="001832FB"/>
    <w:rsid w:val="001838CA"/>
    <w:rsid w:val="00183972"/>
    <w:rsid w:val="00183B51"/>
    <w:rsid w:val="00183F2E"/>
    <w:rsid w:val="001840AD"/>
    <w:rsid w:val="001845E7"/>
    <w:rsid w:val="0018468E"/>
    <w:rsid w:val="00184713"/>
    <w:rsid w:val="00185023"/>
    <w:rsid w:val="001853FE"/>
    <w:rsid w:val="001857B6"/>
    <w:rsid w:val="00185980"/>
    <w:rsid w:val="00186581"/>
    <w:rsid w:val="0018668C"/>
    <w:rsid w:val="0018680E"/>
    <w:rsid w:val="001869C7"/>
    <w:rsid w:val="00186C45"/>
    <w:rsid w:val="00186D76"/>
    <w:rsid w:val="00186E07"/>
    <w:rsid w:val="0018728D"/>
    <w:rsid w:val="00187338"/>
    <w:rsid w:val="0018754D"/>
    <w:rsid w:val="00187E63"/>
    <w:rsid w:val="00187E86"/>
    <w:rsid w:val="00190815"/>
    <w:rsid w:val="0019084E"/>
    <w:rsid w:val="00190DA9"/>
    <w:rsid w:val="00191137"/>
    <w:rsid w:val="0019165A"/>
    <w:rsid w:val="00191934"/>
    <w:rsid w:val="00191E51"/>
    <w:rsid w:val="00191F94"/>
    <w:rsid w:val="001922FD"/>
    <w:rsid w:val="001926BD"/>
    <w:rsid w:val="00192783"/>
    <w:rsid w:val="00192830"/>
    <w:rsid w:val="00192933"/>
    <w:rsid w:val="00193242"/>
    <w:rsid w:val="001933E5"/>
    <w:rsid w:val="0019346D"/>
    <w:rsid w:val="00193CFF"/>
    <w:rsid w:val="00194185"/>
    <w:rsid w:val="001941C4"/>
    <w:rsid w:val="001941DE"/>
    <w:rsid w:val="00194301"/>
    <w:rsid w:val="001944B4"/>
    <w:rsid w:val="00194776"/>
    <w:rsid w:val="00194790"/>
    <w:rsid w:val="00194A41"/>
    <w:rsid w:val="00194CF9"/>
    <w:rsid w:val="00195160"/>
    <w:rsid w:val="00196199"/>
    <w:rsid w:val="0019692D"/>
    <w:rsid w:val="00196D76"/>
    <w:rsid w:val="001972D8"/>
    <w:rsid w:val="0019746E"/>
    <w:rsid w:val="0019780C"/>
    <w:rsid w:val="00197AA8"/>
    <w:rsid w:val="00197D48"/>
    <w:rsid w:val="00197D51"/>
    <w:rsid w:val="00197DE8"/>
    <w:rsid w:val="001A0344"/>
    <w:rsid w:val="001A0345"/>
    <w:rsid w:val="001A0379"/>
    <w:rsid w:val="001A03FE"/>
    <w:rsid w:val="001A0549"/>
    <w:rsid w:val="001A07EA"/>
    <w:rsid w:val="001A0829"/>
    <w:rsid w:val="001A0854"/>
    <w:rsid w:val="001A0C3C"/>
    <w:rsid w:val="001A12AA"/>
    <w:rsid w:val="001A130E"/>
    <w:rsid w:val="001A13AF"/>
    <w:rsid w:val="001A16B8"/>
    <w:rsid w:val="001A194C"/>
    <w:rsid w:val="001A1B30"/>
    <w:rsid w:val="001A1FEE"/>
    <w:rsid w:val="001A2006"/>
    <w:rsid w:val="001A25FA"/>
    <w:rsid w:val="001A267A"/>
    <w:rsid w:val="001A277C"/>
    <w:rsid w:val="001A2A2C"/>
    <w:rsid w:val="001A2BCD"/>
    <w:rsid w:val="001A2D5D"/>
    <w:rsid w:val="001A2E36"/>
    <w:rsid w:val="001A30C5"/>
    <w:rsid w:val="001A34D0"/>
    <w:rsid w:val="001A3617"/>
    <w:rsid w:val="001A361D"/>
    <w:rsid w:val="001A3BE9"/>
    <w:rsid w:val="001A3FF7"/>
    <w:rsid w:val="001A4092"/>
    <w:rsid w:val="001A41E5"/>
    <w:rsid w:val="001A420C"/>
    <w:rsid w:val="001A454E"/>
    <w:rsid w:val="001A497F"/>
    <w:rsid w:val="001A5042"/>
    <w:rsid w:val="001A52A5"/>
    <w:rsid w:val="001A537A"/>
    <w:rsid w:val="001A544D"/>
    <w:rsid w:val="001A549D"/>
    <w:rsid w:val="001A54B5"/>
    <w:rsid w:val="001A5648"/>
    <w:rsid w:val="001A57F9"/>
    <w:rsid w:val="001A58A4"/>
    <w:rsid w:val="001A5EFE"/>
    <w:rsid w:val="001A637F"/>
    <w:rsid w:val="001A63E5"/>
    <w:rsid w:val="001A6748"/>
    <w:rsid w:val="001A68A5"/>
    <w:rsid w:val="001A6C1C"/>
    <w:rsid w:val="001A6D84"/>
    <w:rsid w:val="001A6E33"/>
    <w:rsid w:val="001A741C"/>
    <w:rsid w:val="001A748E"/>
    <w:rsid w:val="001A7A79"/>
    <w:rsid w:val="001A7CA4"/>
    <w:rsid w:val="001A7F0D"/>
    <w:rsid w:val="001A7F1B"/>
    <w:rsid w:val="001B0671"/>
    <w:rsid w:val="001B06A3"/>
    <w:rsid w:val="001B0AB7"/>
    <w:rsid w:val="001B0CCF"/>
    <w:rsid w:val="001B0F91"/>
    <w:rsid w:val="001B193E"/>
    <w:rsid w:val="001B1CF2"/>
    <w:rsid w:val="001B1E06"/>
    <w:rsid w:val="001B2024"/>
    <w:rsid w:val="001B218E"/>
    <w:rsid w:val="001B25FD"/>
    <w:rsid w:val="001B27B0"/>
    <w:rsid w:val="001B2D0B"/>
    <w:rsid w:val="001B2D59"/>
    <w:rsid w:val="001B2DAC"/>
    <w:rsid w:val="001B3084"/>
    <w:rsid w:val="001B36EA"/>
    <w:rsid w:val="001B3795"/>
    <w:rsid w:val="001B3A35"/>
    <w:rsid w:val="001B3A62"/>
    <w:rsid w:val="001B3AA1"/>
    <w:rsid w:val="001B3BDD"/>
    <w:rsid w:val="001B3C2E"/>
    <w:rsid w:val="001B405F"/>
    <w:rsid w:val="001B40EB"/>
    <w:rsid w:val="001B432E"/>
    <w:rsid w:val="001B4531"/>
    <w:rsid w:val="001B4686"/>
    <w:rsid w:val="001B46D2"/>
    <w:rsid w:val="001B4853"/>
    <w:rsid w:val="001B4A2D"/>
    <w:rsid w:val="001B4AB7"/>
    <w:rsid w:val="001B5036"/>
    <w:rsid w:val="001B5243"/>
    <w:rsid w:val="001B5293"/>
    <w:rsid w:val="001B54D7"/>
    <w:rsid w:val="001B5F31"/>
    <w:rsid w:val="001B6098"/>
    <w:rsid w:val="001B6A0E"/>
    <w:rsid w:val="001B6BA5"/>
    <w:rsid w:val="001B6C43"/>
    <w:rsid w:val="001B6F0B"/>
    <w:rsid w:val="001B7053"/>
    <w:rsid w:val="001B733C"/>
    <w:rsid w:val="001B77CD"/>
    <w:rsid w:val="001B7985"/>
    <w:rsid w:val="001B79A0"/>
    <w:rsid w:val="001B79BA"/>
    <w:rsid w:val="001C0181"/>
    <w:rsid w:val="001C0765"/>
    <w:rsid w:val="001C0E75"/>
    <w:rsid w:val="001C1233"/>
    <w:rsid w:val="001C12A4"/>
    <w:rsid w:val="001C12F9"/>
    <w:rsid w:val="001C22AB"/>
    <w:rsid w:val="001C28D8"/>
    <w:rsid w:val="001C2C8A"/>
    <w:rsid w:val="001C3423"/>
    <w:rsid w:val="001C352E"/>
    <w:rsid w:val="001C3DB3"/>
    <w:rsid w:val="001C40CF"/>
    <w:rsid w:val="001C418E"/>
    <w:rsid w:val="001C41E7"/>
    <w:rsid w:val="001C5239"/>
    <w:rsid w:val="001C55FC"/>
    <w:rsid w:val="001C56C1"/>
    <w:rsid w:val="001C5832"/>
    <w:rsid w:val="001C58DA"/>
    <w:rsid w:val="001C5B00"/>
    <w:rsid w:val="001C5B47"/>
    <w:rsid w:val="001C5BB8"/>
    <w:rsid w:val="001C6015"/>
    <w:rsid w:val="001C601C"/>
    <w:rsid w:val="001C6099"/>
    <w:rsid w:val="001C6752"/>
    <w:rsid w:val="001C6B50"/>
    <w:rsid w:val="001C6DBC"/>
    <w:rsid w:val="001C6F67"/>
    <w:rsid w:val="001C6FE6"/>
    <w:rsid w:val="001C753F"/>
    <w:rsid w:val="001C75DB"/>
    <w:rsid w:val="001C7989"/>
    <w:rsid w:val="001C7DF2"/>
    <w:rsid w:val="001C7F0B"/>
    <w:rsid w:val="001D0203"/>
    <w:rsid w:val="001D0961"/>
    <w:rsid w:val="001D0A93"/>
    <w:rsid w:val="001D0C95"/>
    <w:rsid w:val="001D1530"/>
    <w:rsid w:val="001D1A62"/>
    <w:rsid w:val="001D1AB0"/>
    <w:rsid w:val="001D1C70"/>
    <w:rsid w:val="001D1DCB"/>
    <w:rsid w:val="001D28A1"/>
    <w:rsid w:val="001D2A35"/>
    <w:rsid w:val="001D2BDA"/>
    <w:rsid w:val="001D2C85"/>
    <w:rsid w:val="001D2D75"/>
    <w:rsid w:val="001D2DE1"/>
    <w:rsid w:val="001D3383"/>
    <w:rsid w:val="001D36D5"/>
    <w:rsid w:val="001D383D"/>
    <w:rsid w:val="001D3BC6"/>
    <w:rsid w:val="001D3C63"/>
    <w:rsid w:val="001D3D1B"/>
    <w:rsid w:val="001D3FCA"/>
    <w:rsid w:val="001D4067"/>
    <w:rsid w:val="001D44B9"/>
    <w:rsid w:val="001D46A5"/>
    <w:rsid w:val="001D4773"/>
    <w:rsid w:val="001D48E3"/>
    <w:rsid w:val="001D4B42"/>
    <w:rsid w:val="001D4D34"/>
    <w:rsid w:val="001D4DB4"/>
    <w:rsid w:val="001D5250"/>
    <w:rsid w:val="001D57A4"/>
    <w:rsid w:val="001D5A27"/>
    <w:rsid w:val="001D60DA"/>
    <w:rsid w:val="001D61BD"/>
    <w:rsid w:val="001D6375"/>
    <w:rsid w:val="001D65F3"/>
    <w:rsid w:val="001D6F0D"/>
    <w:rsid w:val="001D7151"/>
    <w:rsid w:val="001D772A"/>
    <w:rsid w:val="001D794F"/>
    <w:rsid w:val="001E016D"/>
    <w:rsid w:val="001E0691"/>
    <w:rsid w:val="001E1335"/>
    <w:rsid w:val="001E165B"/>
    <w:rsid w:val="001E170B"/>
    <w:rsid w:val="001E174A"/>
    <w:rsid w:val="001E18CC"/>
    <w:rsid w:val="001E19C3"/>
    <w:rsid w:val="001E1AC1"/>
    <w:rsid w:val="001E1B16"/>
    <w:rsid w:val="001E204A"/>
    <w:rsid w:val="001E25B6"/>
    <w:rsid w:val="001E2775"/>
    <w:rsid w:val="001E2A31"/>
    <w:rsid w:val="001E2A5D"/>
    <w:rsid w:val="001E2B69"/>
    <w:rsid w:val="001E2C0C"/>
    <w:rsid w:val="001E2EBD"/>
    <w:rsid w:val="001E2ED0"/>
    <w:rsid w:val="001E3231"/>
    <w:rsid w:val="001E33B8"/>
    <w:rsid w:val="001E340A"/>
    <w:rsid w:val="001E3FA6"/>
    <w:rsid w:val="001E3FBF"/>
    <w:rsid w:val="001E414C"/>
    <w:rsid w:val="001E42C9"/>
    <w:rsid w:val="001E4ABF"/>
    <w:rsid w:val="001E4D53"/>
    <w:rsid w:val="001E5326"/>
    <w:rsid w:val="001E5328"/>
    <w:rsid w:val="001E532F"/>
    <w:rsid w:val="001E543B"/>
    <w:rsid w:val="001E54E1"/>
    <w:rsid w:val="001E5771"/>
    <w:rsid w:val="001E5C69"/>
    <w:rsid w:val="001E5FF5"/>
    <w:rsid w:val="001E63CA"/>
    <w:rsid w:val="001E6AAD"/>
    <w:rsid w:val="001E6DD6"/>
    <w:rsid w:val="001E6EA6"/>
    <w:rsid w:val="001E714A"/>
    <w:rsid w:val="001E7855"/>
    <w:rsid w:val="001E787C"/>
    <w:rsid w:val="001E7919"/>
    <w:rsid w:val="001E79A6"/>
    <w:rsid w:val="001E79DD"/>
    <w:rsid w:val="001E79E4"/>
    <w:rsid w:val="001F0038"/>
    <w:rsid w:val="001F0197"/>
    <w:rsid w:val="001F0588"/>
    <w:rsid w:val="001F0943"/>
    <w:rsid w:val="001F096F"/>
    <w:rsid w:val="001F0B94"/>
    <w:rsid w:val="001F1798"/>
    <w:rsid w:val="001F1991"/>
    <w:rsid w:val="001F19EF"/>
    <w:rsid w:val="001F1A15"/>
    <w:rsid w:val="001F1AE3"/>
    <w:rsid w:val="001F1E41"/>
    <w:rsid w:val="001F1FD2"/>
    <w:rsid w:val="001F2368"/>
    <w:rsid w:val="001F23B3"/>
    <w:rsid w:val="001F2524"/>
    <w:rsid w:val="001F285F"/>
    <w:rsid w:val="001F2924"/>
    <w:rsid w:val="001F2A8E"/>
    <w:rsid w:val="001F3056"/>
    <w:rsid w:val="001F30DD"/>
    <w:rsid w:val="001F332D"/>
    <w:rsid w:val="001F3792"/>
    <w:rsid w:val="001F3888"/>
    <w:rsid w:val="001F38FE"/>
    <w:rsid w:val="001F39D9"/>
    <w:rsid w:val="001F4051"/>
    <w:rsid w:val="001F4074"/>
    <w:rsid w:val="001F457A"/>
    <w:rsid w:val="001F47D3"/>
    <w:rsid w:val="001F4844"/>
    <w:rsid w:val="001F4A2A"/>
    <w:rsid w:val="001F4EBC"/>
    <w:rsid w:val="001F4FE2"/>
    <w:rsid w:val="001F5777"/>
    <w:rsid w:val="001F5833"/>
    <w:rsid w:val="001F5BB3"/>
    <w:rsid w:val="001F6594"/>
    <w:rsid w:val="001F65BD"/>
    <w:rsid w:val="001F668B"/>
    <w:rsid w:val="001F673A"/>
    <w:rsid w:val="001F6A65"/>
    <w:rsid w:val="001F7497"/>
    <w:rsid w:val="001F7602"/>
    <w:rsid w:val="00200044"/>
    <w:rsid w:val="002000D5"/>
    <w:rsid w:val="0020045E"/>
    <w:rsid w:val="00200476"/>
    <w:rsid w:val="00200955"/>
    <w:rsid w:val="0020098C"/>
    <w:rsid w:val="00200B2E"/>
    <w:rsid w:val="00200DB5"/>
    <w:rsid w:val="00201702"/>
    <w:rsid w:val="00201A27"/>
    <w:rsid w:val="00201A42"/>
    <w:rsid w:val="002023B4"/>
    <w:rsid w:val="0020241D"/>
    <w:rsid w:val="0020288F"/>
    <w:rsid w:val="00202B33"/>
    <w:rsid w:val="00202B5D"/>
    <w:rsid w:val="00202D2E"/>
    <w:rsid w:val="0020352F"/>
    <w:rsid w:val="002035F5"/>
    <w:rsid w:val="00203727"/>
    <w:rsid w:val="00203EF0"/>
    <w:rsid w:val="002043B0"/>
    <w:rsid w:val="00204520"/>
    <w:rsid w:val="00204588"/>
    <w:rsid w:val="00204C18"/>
    <w:rsid w:val="0020531E"/>
    <w:rsid w:val="00205530"/>
    <w:rsid w:val="0020571C"/>
    <w:rsid w:val="00205A56"/>
    <w:rsid w:val="00205B1E"/>
    <w:rsid w:val="00205B5B"/>
    <w:rsid w:val="00205C47"/>
    <w:rsid w:val="00205F48"/>
    <w:rsid w:val="00205F9E"/>
    <w:rsid w:val="0020614C"/>
    <w:rsid w:val="0020668D"/>
    <w:rsid w:val="0020676D"/>
    <w:rsid w:val="0020685F"/>
    <w:rsid w:val="00206C1F"/>
    <w:rsid w:val="00206D57"/>
    <w:rsid w:val="00206FD2"/>
    <w:rsid w:val="0020737F"/>
    <w:rsid w:val="002077E8"/>
    <w:rsid w:val="00207925"/>
    <w:rsid w:val="002079F2"/>
    <w:rsid w:val="00207BD8"/>
    <w:rsid w:val="002101EE"/>
    <w:rsid w:val="00210274"/>
    <w:rsid w:val="00210408"/>
    <w:rsid w:val="0021047A"/>
    <w:rsid w:val="0021050C"/>
    <w:rsid w:val="00210783"/>
    <w:rsid w:val="0021092D"/>
    <w:rsid w:val="0021092F"/>
    <w:rsid w:val="00210F56"/>
    <w:rsid w:val="00210FA2"/>
    <w:rsid w:val="0021121E"/>
    <w:rsid w:val="00211260"/>
    <w:rsid w:val="002113B5"/>
    <w:rsid w:val="00211A22"/>
    <w:rsid w:val="00211EE3"/>
    <w:rsid w:val="00211EF2"/>
    <w:rsid w:val="002124A1"/>
    <w:rsid w:val="002128C4"/>
    <w:rsid w:val="0021292C"/>
    <w:rsid w:val="00212DA1"/>
    <w:rsid w:val="00212F61"/>
    <w:rsid w:val="00212F97"/>
    <w:rsid w:val="002130B8"/>
    <w:rsid w:val="002130DA"/>
    <w:rsid w:val="002136A0"/>
    <w:rsid w:val="00213725"/>
    <w:rsid w:val="002137A0"/>
    <w:rsid w:val="00213A6F"/>
    <w:rsid w:val="00213D49"/>
    <w:rsid w:val="00213E3B"/>
    <w:rsid w:val="002141DC"/>
    <w:rsid w:val="002142E4"/>
    <w:rsid w:val="00214436"/>
    <w:rsid w:val="00215187"/>
    <w:rsid w:val="002151C2"/>
    <w:rsid w:val="00215293"/>
    <w:rsid w:val="002152DA"/>
    <w:rsid w:val="0021531F"/>
    <w:rsid w:val="0021533C"/>
    <w:rsid w:val="002153AE"/>
    <w:rsid w:val="002155B2"/>
    <w:rsid w:val="00215B12"/>
    <w:rsid w:val="00215B58"/>
    <w:rsid w:val="00215FC5"/>
    <w:rsid w:val="0021626E"/>
    <w:rsid w:val="002163C9"/>
    <w:rsid w:val="0021677A"/>
    <w:rsid w:val="00216A50"/>
    <w:rsid w:val="00216AFA"/>
    <w:rsid w:val="00217096"/>
    <w:rsid w:val="00217171"/>
    <w:rsid w:val="00217C12"/>
    <w:rsid w:val="00217F28"/>
    <w:rsid w:val="0022000C"/>
    <w:rsid w:val="002200D3"/>
    <w:rsid w:val="00220279"/>
    <w:rsid w:val="00220438"/>
    <w:rsid w:val="00220B4F"/>
    <w:rsid w:val="00220C36"/>
    <w:rsid w:val="00220DB6"/>
    <w:rsid w:val="0022120F"/>
    <w:rsid w:val="002212EF"/>
    <w:rsid w:val="0022191F"/>
    <w:rsid w:val="00221C95"/>
    <w:rsid w:val="00221CA0"/>
    <w:rsid w:val="00221E01"/>
    <w:rsid w:val="00221EB6"/>
    <w:rsid w:val="00222166"/>
    <w:rsid w:val="00222452"/>
    <w:rsid w:val="00222624"/>
    <w:rsid w:val="002228AE"/>
    <w:rsid w:val="002229D0"/>
    <w:rsid w:val="00222BE4"/>
    <w:rsid w:val="00222C0F"/>
    <w:rsid w:val="00223E49"/>
    <w:rsid w:val="0022438A"/>
    <w:rsid w:val="00224900"/>
    <w:rsid w:val="00224EEB"/>
    <w:rsid w:val="002250AF"/>
    <w:rsid w:val="0022521B"/>
    <w:rsid w:val="00225485"/>
    <w:rsid w:val="00225684"/>
    <w:rsid w:val="002258B3"/>
    <w:rsid w:val="00225D77"/>
    <w:rsid w:val="002261DE"/>
    <w:rsid w:val="0022676A"/>
    <w:rsid w:val="00226862"/>
    <w:rsid w:val="00226D4C"/>
    <w:rsid w:val="00226DF9"/>
    <w:rsid w:val="00226E28"/>
    <w:rsid w:val="002271EA"/>
    <w:rsid w:val="002273AC"/>
    <w:rsid w:val="002276EA"/>
    <w:rsid w:val="00227884"/>
    <w:rsid w:val="00227B5D"/>
    <w:rsid w:val="00227B9C"/>
    <w:rsid w:val="00230A98"/>
    <w:rsid w:val="00230CDA"/>
    <w:rsid w:val="00230DCC"/>
    <w:rsid w:val="002311C6"/>
    <w:rsid w:val="00231417"/>
    <w:rsid w:val="002315F6"/>
    <w:rsid w:val="0023164F"/>
    <w:rsid w:val="0023179A"/>
    <w:rsid w:val="0023186E"/>
    <w:rsid w:val="00231BE8"/>
    <w:rsid w:val="00231D07"/>
    <w:rsid w:val="002324D6"/>
    <w:rsid w:val="002326BF"/>
    <w:rsid w:val="00232B3C"/>
    <w:rsid w:val="00232D28"/>
    <w:rsid w:val="00232DF5"/>
    <w:rsid w:val="00232F41"/>
    <w:rsid w:val="00233701"/>
    <w:rsid w:val="00233B9B"/>
    <w:rsid w:val="002343E2"/>
    <w:rsid w:val="0023469B"/>
    <w:rsid w:val="00234754"/>
    <w:rsid w:val="0023515B"/>
    <w:rsid w:val="002359CB"/>
    <w:rsid w:val="00235A74"/>
    <w:rsid w:val="00235C50"/>
    <w:rsid w:val="002360F9"/>
    <w:rsid w:val="002362E3"/>
    <w:rsid w:val="0023675C"/>
    <w:rsid w:val="002367CF"/>
    <w:rsid w:val="00237066"/>
    <w:rsid w:val="002371CF"/>
    <w:rsid w:val="002377AD"/>
    <w:rsid w:val="002377BA"/>
    <w:rsid w:val="0023790A"/>
    <w:rsid w:val="00237E78"/>
    <w:rsid w:val="00237EE3"/>
    <w:rsid w:val="00237F2B"/>
    <w:rsid w:val="0024042B"/>
    <w:rsid w:val="00240501"/>
    <w:rsid w:val="00240503"/>
    <w:rsid w:val="0024059F"/>
    <w:rsid w:val="002409D5"/>
    <w:rsid w:val="00241249"/>
    <w:rsid w:val="00241305"/>
    <w:rsid w:val="00241B43"/>
    <w:rsid w:val="00241B9B"/>
    <w:rsid w:val="00241F70"/>
    <w:rsid w:val="00242080"/>
    <w:rsid w:val="00242134"/>
    <w:rsid w:val="00242257"/>
    <w:rsid w:val="002422AE"/>
    <w:rsid w:val="002423B4"/>
    <w:rsid w:val="002424AC"/>
    <w:rsid w:val="002426B3"/>
    <w:rsid w:val="00242810"/>
    <w:rsid w:val="00242C82"/>
    <w:rsid w:val="00242EFE"/>
    <w:rsid w:val="00242F78"/>
    <w:rsid w:val="00243146"/>
    <w:rsid w:val="002431AD"/>
    <w:rsid w:val="00243267"/>
    <w:rsid w:val="0024370B"/>
    <w:rsid w:val="002438E3"/>
    <w:rsid w:val="002439DB"/>
    <w:rsid w:val="00243AD5"/>
    <w:rsid w:val="00243DB7"/>
    <w:rsid w:val="002442E3"/>
    <w:rsid w:val="002444EA"/>
    <w:rsid w:val="00244756"/>
    <w:rsid w:val="0024481B"/>
    <w:rsid w:val="00244B32"/>
    <w:rsid w:val="002451F4"/>
    <w:rsid w:val="0024540C"/>
    <w:rsid w:val="002456CE"/>
    <w:rsid w:val="002458B3"/>
    <w:rsid w:val="00245C13"/>
    <w:rsid w:val="00246139"/>
    <w:rsid w:val="0024629A"/>
    <w:rsid w:val="00246450"/>
    <w:rsid w:val="00246E1E"/>
    <w:rsid w:val="00246F4B"/>
    <w:rsid w:val="00247162"/>
    <w:rsid w:val="00247186"/>
    <w:rsid w:val="00247315"/>
    <w:rsid w:val="00247838"/>
    <w:rsid w:val="00247B1A"/>
    <w:rsid w:val="00247C79"/>
    <w:rsid w:val="00247D45"/>
    <w:rsid w:val="00247EB3"/>
    <w:rsid w:val="00250078"/>
    <w:rsid w:val="00250B18"/>
    <w:rsid w:val="00250E89"/>
    <w:rsid w:val="002511F0"/>
    <w:rsid w:val="002513D4"/>
    <w:rsid w:val="00251458"/>
    <w:rsid w:val="00252120"/>
    <w:rsid w:val="0025219D"/>
    <w:rsid w:val="002524A0"/>
    <w:rsid w:val="0025266D"/>
    <w:rsid w:val="002527A3"/>
    <w:rsid w:val="00252F4E"/>
    <w:rsid w:val="00253499"/>
    <w:rsid w:val="00253C19"/>
    <w:rsid w:val="00253C95"/>
    <w:rsid w:val="00253CF8"/>
    <w:rsid w:val="00253E43"/>
    <w:rsid w:val="002543D4"/>
    <w:rsid w:val="00254797"/>
    <w:rsid w:val="002547BA"/>
    <w:rsid w:val="00254DCE"/>
    <w:rsid w:val="0025544A"/>
    <w:rsid w:val="002555B2"/>
    <w:rsid w:val="00255637"/>
    <w:rsid w:val="00255643"/>
    <w:rsid w:val="00255A87"/>
    <w:rsid w:val="00255B6C"/>
    <w:rsid w:val="00255E1C"/>
    <w:rsid w:val="00255E79"/>
    <w:rsid w:val="00255EC7"/>
    <w:rsid w:val="0025609F"/>
    <w:rsid w:val="002566BB"/>
    <w:rsid w:val="00256F91"/>
    <w:rsid w:val="002571AF"/>
    <w:rsid w:val="00257681"/>
    <w:rsid w:val="00257688"/>
    <w:rsid w:val="0025787C"/>
    <w:rsid w:val="002578CD"/>
    <w:rsid w:val="00257C2D"/>
    <w:rsid w:val="00257CE1"/>
    <w:rsid w:val="00257F40"/>
    <w:rsid w:val="0026040F"/>
    <w:rsid w:val="0026057D"/>
    <w:rsid w:val="0026075D"/>
    <w:rsid w:val="00260AC3"/>
    <w:rsid w:val="00260B15"/>
    <w:rsid w:val="00260B9F"/>
    <w:rsid w:val="00261548"/>
    <w:rsid w:val="0026168F"/>
    <w:rsid w:val="0026203F"/>
    <w:rsid w:val="00262D88"/>
    <w:rsid w:val="00262F63"/>
    <w:rsid w:val="0026350C"/>
    <w:rsid w:val="002636AA"/>
    <w:rsid w:val="00263D07"/>
    <w:rsid w:val="00263D2C"/>
    <w:rsid w:val="00263EB9"/>
    <w:rsid w:val="002644F2"/>
    <w:rsid w:val="002646D2"/>
    <w:rsid w:val="00264862"/>
    <w:rsid w:val="002649DB"/>
    <w:rsid w:val="00264C5E"/>
    <w:rsid w:val="00264DC1"/>
    <w:rsid w:val="00264F47"/>
    <w:rsid w:val="00265329"/>
    <w:rsid w:val="0026536A"/>
    <w:rsid w:val="00265615"/>
    <w:rsid w:val="002656BE"/>
    <w:rsid w:val="00265DB4"/>
    <w:rsid w:val="00265DFA"/>
    <w:rsid w:val="002662CC"/>
    <w:rsid w:val="00266345"/>
    <w:rsid w:val="0026700D"/>
    <w:rsid w:val="0026730F"/>
    <w:rsid w:val="0026734E"/>
    <w:rsid w:val="0026775D"/>
    <w:rsid w:val="00267900"/>
    <w:rsid w:val="00267AE7"/>
    <w:rsid w:val="00267B13"/>
    <w:rsid w:val="00267F50"/>
    <w:rsid w:val="0027011F"/>
    <w:rsid w:val="002704FA"/>
    <w:rsid w:val="00270797"/>
    <w:rsid w:val="0027086E"/>
    <w:rsid w:val="00270A03"/>
    <w:rsid w:val="00270AF6"/>
    <w:rsid w:val="00270C74"/>
    <w:rsid w:val="00270E17"/>
    <w:rsid w:val="00270E46"/>
    <w:rsid w:val="00271160"/>
    <w:rsid w:val="002714D2"/>
    <w:rsid w:val="00271827"/>
    <w:rsid w:val="0027196A"/>
    <w:rsid w:val="00271CB3"/>
    <w:rsid w:val="00271F10"/>
    <w:rsid w:val="0027209D"/>
    <w:rsid w:val="002720E1"/>
    <w:rsid w:val="0027258C"/>
    <w:rsid w:val="002727B8"/>
    <w:rsid w:val="00272851"/>
    <w:rsid w:val="00272A0B"/>
    <w:rsid w:val="00272BF3"/>
    <w:rsid w:val="00272F70"/>
    <w:rsid w:val="0027358C"/>
    <w:rsid w:val="00273A4B"/>
    <w:rsid w:val="00273AB2"/>
    <w:rsid w:val="00273C8C"/>
    <w:rsid w:val="00273D88"/>
    <w:rsid w:val="00274050"/>
    <w:rsid w:val="0027476D"/>
    <w:rsid w:val="0027494D"/>
    <w:rsid w:val="002756EE"/>
    <w:rsid w:val="0027571D"/>
    <w:rsid w:val="002758DC"/>
    <w:rsid w:val="00275919"/>
    <w:rsid w:val="00275CA0"/>
    <w:rsid w:val="00276242"/>
    <w:rsid w:val="00276616"/>
    <w:rsid w:val="002766F7"/>
    <w:rsid w:val="00276EB3"/>
    <w:rsid w:val="0027726F"/>
    <w:rsid w:val="00277671"/>
    <w:rsid w:val="00277725"/>
    <w:rsid w:val="0027781D"/>
    <w:rsid w:val="00277952"/>
    <w:rsid w:val="00277EF4"/>
    <w:rsid w:val="00277FAB"/>
    <w:rsid w:val="002800DE"/>
    <w:rsid w:val="0028013D"/>
    <w:rsid w:val="0028033B"/>
    <w:rsid w:val="00280374"/>
    <w:rsid w:val="00280510"/>
    <w:rsid w:val="0028096B"/>
    <w:rsid w:val="00280B27"/>
    <w:rsid w:val="00280CB9"/>
    <w:rsid w:val="00280D13"/>
    <w:rsid w:val="00280E56"/>
    <w:rsid w:val="00280FD0"/>
    <w:rsid w:val="002812A3"/>
    <w:rsid w:val="00281471"/>
    <w:rsid w:val="0028173F"/>
    <w:rsid w:val="00281769"/>
    <w:rsid w:val="00281EEA"/>
    <w:rsid w:val="00281F00"/>
    <w:rsid w:val="00282746"/>
    <w:rsid w:val="00282A94"/>
    <w:rsid w:val="00283B26"/>
    <w:rsid w:val="00283FF6"/>
    <w:rsid w:val="00284080"/>
    <w:rsid w:val="00284241"/>
    <w:rsid w:val="00284329"/>
    <w:rsid w:val="002848B4"/>
    <w:rsid w:val="0028507F"/>
    <w:rsid w:val="00285248"/>
    <w:rsid w:val="00285250"/>
    <w:rsid w:val="002854D0"/>
    <w:rsid w:val="00285538"/>
    <w:rsid w:val="002858C9"/>
    <w:rsid w:val="00285AAA"/>
    <w:rsid w:val="00285FB7"/>
    <w:rsid w:val="002869F2"/>
    <w:rsid w:val="00286BFD"/>
    <w:rsid w:val="00286DB6"/>
    <w:rsid w:val="00286DB9"/>
    <w:rsid w:val="00286DC2"/>
    <w:rsid w:val="00287336"/>
    <w:rsid w:val="00287353"/>
    <w:rsid w:val="00287369"/>
    <w:rsid w:val="00287601"/>
    <w:rsid w:val="002876BB"/>
    <w:rsid w:val="002876E2"/>
    <w:rsid w:val="00287749"/>
    <w:rsid w:val="002878D8"/>
    <w:rsid w:val="002878F4"/>
    <w:rsid w:val="00287A82"/>
    <w:rsid w:val="00287D36"/>
    <w:rsid w:val="00287E16"/>
    <w:rsid w:val="00287EA2"/>
    <w:rsid w:val="00290533"/>
    <w:rsid w:val="00290A01"/>
    <w:rsid w:val="00290A62"/>
    <w:rsid w:val="00291B4F"/>
    <w:rsid w:val="00291E51"/>
    <w:rsid w:val="00291EB4"/>
    <w:rsid w:val="002925DE"/>
    <w:rsid w:val="002925E0"/>
    <w:rsid w:val="0029266C"/>
    <w:rsid w:val="00292A14"/>
    <w:rsid w:val="00292DE5"/>
    <w:rsid w:val="002937F5"/>
    <w:rsid w:val="00293956"/>
    <w:rsid w:val="00293BB0"/>
    <w:rsid w:val="00294007"/>
    <w:rsid w:val="00294162"/>
    <w:rsid w:val="00294164"/>
    <w:rsid w:val="0029425A"/>
    <w:rsid w:val="00294714"/>
    <w:rsid w:val="002949A7"/>
    <w:rsid w:val="00294FF2"/>
    <w:rsid w:val="0029527C"/>
    <w:rsid w:val="00295598"/>
    <w:rsid w:val="002955C1"/>
    <w:rsid w:val="002956A4"/>
    <w:rsid w:val="00295988"/>
    <w:rsid w:val="00295A73"/>
    <w:rsid w:val="00295C15"/>
    <w:rsid w:val="00295CD6"/>
    <w:rsid w:val="00296095"/>
    <w:rsid w:val="00296418"/>
    <w:rsid w:val="00296658"/>
    <w:rsid w:val="002966C8"/>
    <w:rsid w:val="0029677C"/>
    <w:rsid w:val="002967E7"/>
    <w:rsid w:val="00296860"/>
    <w:rsid w:val="00296DF3"/>
    <w:rsid w:val="00297083"/>
    <w:rsid w:val="0029724D"/>
    <w:rsid w:val="002973D8"/>
    <w:rsid w:val="0029757B"/>
    <w:rsid w:val="0029759A"/>
    <w:rsid w:val="00297695"/>
    <w:rsid w:val="002976AD"/>
    <w:rsid w:val="00297EED"/>
    <w:rsid w:val="002A0264"/>
    <w:rsid w:val="002A1125"/>
    <w:rsid w:val="002A138A"/>
    <w:rsid w:val="002A180F"/>
    <w:rsid w:val="002A1A00"/>
    <w:rsid w:val="002A1B42"/>
    <w:rsid w:val="002A1D25"/>
    <w:rsid w:val="002A20DD"/>
    <w:rsid w:val="002A2963"/>
    <w:rsid w:val="002A2D44"/>
    <w:rsid w:val="002A2F80"/>
    <w:rsid w:val="002A30A2"/>
    <w:rsid w:val="002A33E3"/>
    <w:rsid w:val="002A33F9"/>
    <w:rsid w:val="002A3A35"/>
    <w:rsid w:val="002A3D7B"/>
    <w:rsid w:val="002A43A2"/>
    <w:rsid w:val="002A46AA"/>
    <w:rsid w:val="002A4844"/>
    <w:rsid w:val="002A4EA9"/>
    <w:rsid w:val="002A5347"/>
    <w:rsid w:val="002A56E7"/>
    <w:rsid w:val="002A5891"/>
    <w:rsid w:val="002A58C8"/>
    <w:rsid w:val="002A5FC9"/>
    <w:rsid w:val="002A6B8B"/>
    <w:rsid w:val="002A6E5D"/>
    <w:rsid w:val="002A6F78"/>
    <w:rsid w:val="002A74AE"/>
    <w:rsid w:val="002A7591"/>
    <w:rsid w:val="002A798A"/>
    <w:rsid w:val="002A7E10"/>
    <w:rsid w:val="002B0033"/>
    <w:rsid w:val="002B085D"/>
    <w:rsid w:val="002B085F"/>
    <w:rsid w:val="002B0957"/>
    <w:rsid w:val="002B0D2A"/>
    <w:rsid w:val="002B12C3"/>
    <w:rsid w:val="002B1CFB"/>
    <w:rsid w:val="002B20A9"/>
    <w:rsid w:val="002B2217"/>
    <w:rsid w:val="002B23A8"/>
    <w:rsid w:val="002B2418"/>
    <w:rsid w:val="002B2507"/>
    <w:rsid w:val="002B25A6"/>
    <w:rsid w:val="002B28C9"/>
    <w:rsid w:val="002B2A63"/>
    <w:rsid w:val="002B2A93"/>
    <w:rsid w:val="002B3323"/>
    <w:rsid w:val="002B3B9D"/>
    <w:rsid w:val="002B3C16"/>
    <w:rsid w:val="002B424A"/>
    <w:rsid w:val="002B47C7"/>
    <w:rsid w:val="002B4BAA"/>
    <w:rsid w:val="002B4FD4"/>
    <w:rsid w:val="002B5009"/>
    <w:rsid w:val="002B5130"/>
    <w:rsid w:val="002B518F"/>
    <w:rsid w:val="002B54F1"/>
    <w:rsid w:val="002B56C5"/>
    <w:rsid w:val="002B5984"/>
    <w:rsid w:val="002B6842"/>
    <w:rsid w:val="002B6C67"/>
    <w:rsid w:val="002B6C9A"/>
    <w:rsid w:val="002B6CBA"/>
    <w:rsid w:val="002B6F42"/>
    <w:rsid w:val="002B71CC"/>
    <w:rsid w:val="002B78A8"/>
    <w:rsid w:val="002B7F72"/>
    <w:rsid w:val="002B7FD4"/>
    <w:rsid w:val="002C020F"/>
    <w:rsid w:val="002C0212"/>
    <w:rsid w:val="002C036C"/>
    <w:rsid w:val="002C0DC7"/>
    <w:rsid w:val="002C116C"/>
    <w:rsid w:val="002C120B"/>
    <w:rsid w:val="002C1BC5"/>
    <w:rsid w:val="002C1D91"/>
    <w:rsid w:val="002C238E"/>
    <w:rsid w:val="002C24E4"/>
    <w:rsid w:val="002C276D"/>
    <w:rsid w:val="002C2E45"/>
    <w:rsid w:val="002C2EF7"/>
    <w:rsid w:val="002C2FA5"/>
    <w:rsid w:val="002C33CD"/>
    <w:rsid w:val="002C3754"/>
    <w:rsid w:val="002C37E8"/>
    <w:rsid w:val="002C387F"/>
    <w:rsid w:val="002C38FC"/>
    <w:rsid w:val="002C3928"/>
    <w:rsid w:val="002C3FCB"/>
    <w:rsid w:val="002C4067"/>
    <w:rsid w:val="002C4478"/>
    <w:rsid w:val="002C4648"/>
    <w:rsid w:val="002C47B2"/>
    <w:rsid w:val="002C4BD2"/>
    <w:rsid w:val="002C5225"/>
    <w:rsid w:val="002C54A4"/>
    <w:rsid w:val="002C5B90"/>
    <w:rsid w:val="002C5FAC"/>
    <w:rsid w:val="002C6B4D"/>
    <w:rsid w:val="002C6B8C"/>
    <w:rsid w:val="002C6D97"/>
    <w:rsid w:val="002C6F26"/>
    <w:rsid w:val="002C6FD4"/>
    <w:rsid w:val="002C715F"/>
    <w:rsid w:val="002C7180"/>
    <w:rsid w:val="002C773E"/>
    <w:rsid w:val="002C7764"/>
    <w:rsid w:val="002C7B1F"/>
    <w:rsid w:val="002C7B3E"/>
    <w:rsid w:val="002C7DAF"/>
    <w:rsid w:val="002C7DC6"/>
    <w:rsid w:val="002C7DFB"/>
    <w:rsid w:val="002D0274"/>
    <w:rsid w:val="002D0459"/>
    <w:rsid w:val="002D0508"/>
    <w:rsid w:val="002D05E1"/>
    <w:rsid w:val="002D087B"/>
    <w:rsid w:val="002D0926"/>
    <w:rsid w:val="002D0B61"/>
    <w:rsid w:val="002D0BC4"/>
    <w:rsid w:val="002D0D10"/>
    <w:rsid w:val="002D23F6"/>
    <w:rsid w:val="002D247B"/>
    <w:rsid w:val="002D28EA"/>
    <w:rsid w:val="002D31CA"/>
    <w:rsid w:val="002D31E8"/>
    <w:rsid w:val="002D3204"/>
    <w:rsid w:val="002D33EE"/>
    <w:rsid w:val="002D3686"/>
    <w:rsid w:val="002D39A6"/>
    <w:rsid w:val="002D3BA8"/>
    <w:rsid w:val="002D3DD6"/>
    <w:rsid w:val="002D410E"/>
    <w:rsid w:val="002D447E"/>
    <w:rsid w:val="002D481C"/>
    <w:rsid w:val="002D482F"/>
    <w:rsid w:val="002D4878"/>
    <w:rsid w:val="002D4ACA"/>
    <w:rsid w:val="002D4B15"/>
    <w:rsid w:val="002D4E56"/>
    <w:rsid w:val="002D4F50"/>
    <w:rsid w:val="002D5233"/>
    <w:rsid w:val="002D55F2"/>
    <w:rsid w:val="002D58A6"/>
    <w:rsid w:val="002D5A2A"/>
    <w:rsid w:val="002D5CB4"/>
    <w:rsid w:val="002D5DDF"/>
    <w:rsid w:val="002D5F29"/>
    <w:rsid w:val="002D5FA1"/>
    <w:rsid w:val="002D6782"/>
    <w:rsid w:val="002D67EE"/>
    <w:rsid w:val="002D68FB"/>
    <w:rsid w:val="002D6916"/>
    <w:rsid w:val="002D6AFB"/>
    <w:rsid w:val="002D70AA"/>
    <w:rsid w:val="002D70DF"/>
    <w:rsid w:val="002D7450"/>
    <w:rsid w:val="002D7DA1"/>
    <w:rsid w:val="002D7E6A"/>
    <w:rsid w:val="002E02F1"/>
    <w:rsid w:val="002E043B"/>
    <w:rsid w:val="002E0899"/>
    <w:rsid w:val="002E0F9D"/>
    <w:rsid w:val="002E131C"/>
    <w:rsid w:val="002E1B89"/>
    <w:rsid w:val="002E1B90"/>
    <w:rsid w:val="002E1DD5"/>
    <w:rsid w:val="002E20BC"/>
    <w:rsid w:val="002E23B4"/>
    <w:rsid w:val="002E28D2"/>
    <w:rsid w:val="002E29A1"/>
    <w:rsid w:val="002E2B20"/>
    <w:rsid w:val="002E2B61"/>
    <w:rsid w:val="002E2BFD"/>
    <w:rsid w:val="002E39BF"/>
    <w:rsid w:val="002E413E"/>
    <w:rsid w:val="002E52C2"/>
    <w:rsid w:val="002E592A"/>
    <w:rsid w:val="002E5C1D"/>
    <w:rsid w:val="002E5D1B"/>
    <w:rsid w:val="002E6286"/>
    <w:rsid w:val="002E66CF"/>
    <w:rsid w:val="002E6794"/>
    <w:rsid w:val="002E6A8F"/>
    <w:rsid w:val="002E6E59"/>
    <w:rsid w:val="002E6ED7"/>
    <w:rsid w:val="002E758D"/>
    <w:rsid w:val="002E7603"/>
    <w:rsid w:val="002E76DF"/>
    <w:rsid w:val="002E7927"/>
    <w:rsid w:val="002E7CC2"/>
    <w:rsid w:val="002E7D96"/>
    <w:rsid w:val="002E7DB4"/>
    <w:rsid w:val="002E7DFE"/>
    <w:rsid w:val="002E7FA7"/>
    <w:rsid w:val="002E7FDB"/>
    <w:rsid w:val="002F0463"/>
    <w:rsid w:val="002F073C"/>
    <w:rsid w:val="002F0CCD"/>
    <w:rsid w:val="002F10CA"/>
    <w:rsid w:val="002F10E6"/>
    <w:rsid w:val="002F1114"/>
    <w:rsid w:val="002F15A4"/>
    <w:rsid w:val="002F195B"/>
    <w:rsid w:val="002F1A19"/>
    <w:rsid w:val="002F1A9F"/>
    <w:rsid w:val="002F1AB5"/>
    <w:rsid w:val="002F1B29"/>
    <w:rsid w:val="002F1E45"/>
    <w:rsid w:val="002F2883"/>
    <w:rsid w:val="002F3566"/>
    <w:rsid w:val="002F36B3"/>
    <w:rsid w:val="002F3791"/>
    <w:rsid w:val="002F37E1"/>
    <w:rsid w:val="002F3891"/>
    <w:rsid w:val="002F3B82"/>
    <w:rsid w:val="002F3D2F"/>
    <w:rsid w:val="002F4025"/>
    <w:rsid w:val="002F4393"/>
    <w:rsid w:val="002F441F"/>
    <w:rsid w:val="002F4686"/>
    <w:rsid w:val="002F4ACC"/>
    <w:rsid w:val="002F509E"/>
    <w:rsid w:val="002F50E1"/>
    <w:rsid w:val="002F56E8"/>
    <w:rsid w:val="002F5708"/>
    <w:rsid w:val="002F5D36"/>
    <w:rsid w:val="002F5F1F"/>
    <w:rsid w:val="002F610E"/>
    <w:rsid w:val="002F61F5"/>
    <w:rsid w:val="002F641E"/>
    <w:rsid w:val="002F645A"/>
    <w:rsid w:val="002F6613"/>
    <w:rsid w:val="002F69E1"/>
    <w:rsid w:val="002F6EB7"/>
    <w:rsid w:val="002F7134"/>
    <w:rsid w:val="002F71EE"/>
    <w:rsid w:val="002F7274"/>
    <w:rsid w:val="002F729E"/>
    <w:rsid w:val="002F72B8"/>
    <w:rsid w:val="002F76FA"/>
    <w:rsid w:val="002F7EF9"/>
    <w:rsid w:val="002F7F7A"/>
    <w:rsid w:val="002F7FC7"/>
    <w:rsid w:val="0030006C"/>
    <w:rsid w:val="003000DD"/>
    <w:rsid w:val="003003A5"/>
    <w:rsid w:val="003005F7"/>
    <w:rsid w:val="00300749"/>
    <w:rsid w:val="00300792"/>
    <w:rsid w:val="00300D91"/>
    <w:rsid w:val="0030102A"/>
    <w:rsid w:val="00301334"/>
    <w:rsid w:val="00301394"/>
    <w:rsid w:val="003014E7"/>
    <w:rsid w:val="0030184D"/>
    <w:rsid w:val="00301CCD"/>
    <w:rsid w:val="00302080"/>
    <w:rsid w:val="00302257"/>
    <w:rsid w:val="003023B0"/>
    <w:rsid w:val="00302440"/>
    <w:rsid w:val="00302ABC"/>
    <w:rsid w:val="00302BDE"/>
    <w:rsid w:val="0030320D"/>
    <w:rsid w:val="003036D8"/>
    <w:rsid w:val="00303848"/>
    <w:rsid w:val="003039B1"/>
    <w:rsid w:val="00303B2D"/>
    <w:rsid w:val="00303C0D"/>
    <w:rsid w:val="00303C6F"/>
    <w:rsid w:val="0030466C"/>
    <w:rsid w:val="00304972"/>
    <w:rsid w:val="00304CF2"/>
    <w:rsid w:val="003050B4"/>
    <w:rsid w:val="00305370"/>
    <w:rsid w:val="0030579B"/>
    <w:rsid w:val="00305B59"/>
    <w:rsid w:val="00306544"/>
    <w:rsid w:val="003065D1"/>
    <w:rsid w:val="003066A8"/>
    <w:rsid w:val="00306A23"/>
    <w:rsid w:val="00306B8B"/>
    <w:rsid w:val="00306D2D"/>
    <w:rsid w:val="0030711A"/>
    <w:rsid w:val="003073CD"/>
    <w:rsid w:val="003076A6"/>
    <w:rsid w:val="00307D4D"/>
    <w:rsid w:val="00307E4D"/>
    <w:rsid w:val="00307F41"/>
    <w:rsid w:val="0031014A"/>
    <w:rsid w:val="003101C2"/>
    <w:rsid w:val="00310432"/>
    <w:rsid w:val="00310553"/>
    <w:rsid w:val="003108AF"/>
    <w:rsid w:val="00310E5F"/>
    <w:rsid w:val="00311306"/>
    <w:rsid w:val="003113CA"/>
    <w:rsid w:val="0031155F"/>
    <w:rsid w:val="0031169C"/>
    <w:rsid w:val="00311A48"/>
    <w:rsid w:val="00311C6A"/>
    <w:rsid w:val="00311CB9"/>
    <w:rsid w:val="00311DE3"/>
    <w:rsid w:val="00311E38"/>
    <w:rsid w:val="003126C9"/>
    <w:rsid w:val="00312C04"/>
    <w:rsid w:val="00312C5C"/>
    <w:rsid w:val="00312C76"/>
    <w:rsid w:val="00313E1F"/>
    <w:rsid w:val="00314034"/>
    <w:rsid w:val="003141DD"/>
    <w:rsid w:val="0031420E"/>
    <w:rsid w:val="003143BD"/>
    <w:rsid w:val="00314A1B"/>
    <w:rsid w:val="00314E93"/>
    <w:rsid w:val="00315E1A"/>
    <w:rsid w:val="00315F05"/>
    <w:rsid w:val="00317016"/>
    <w:rsid w:val="003175B0"/>
    <w:rsid w:val="00317866"/>
    <w:rsid w:val="00317D2C"/>
    <w:rsid w:val="00320AAE"/>
    <w:rsid w:val="003211E6"/>
    <w:rsid w:val="00321AA1"/>
    <w:rsid w:val="00321E0E"/>
    <w:rsid w:val="00322118"/>
    <w:rsid w:val="0032215B"/>
    <w:rsid w:val="00322AD7"/>
    <w:rsid w:val="00322B03"/>
    <w:rsid w:val="00322ED0"/>
    <w:rsid w:val="00322F3E"/>
    <w:rsid w:val="00322FCD"/>
    <w:rsid w:val="0032301E"/>
    <w:rsid w:val="00323468"/>
    <w:rsid w:val="0032377E"/>
    <w:rsid w:val="0032389F"/>
    <w:rsid w:val="00323BFA"/>
    <w:rsid w:val="00323C26"/>
    <w:rsid w:val="00323E3F"/>
    <w:rsid w:val="00324333"/>
    <w:rsid w:val="00324379"/>
    <w:rsid w:val="00324A5F"/>
    <w:rsid w:val="00324D4A"/>
    <w:rsid w:val="00324E3C"/>
    <w:rsid w:val="0032531B"/>
    <w:rsid w:val="00325723"/>
    <w:rsid w:val="00325789"/>
    <w:rsid w:val="00325CBF"/>
    <w:rsid w:val="00325DA1"/>
    <w:rsid w:val="003269B6"/>
    <w:rsid w:val="00326D27"/>
    <w:rsid w:val="0032738C"/>
    <w:rsid w:val="003273BA"/>
    <w:rsid w:val="00327B2F"/>
    <w:rsid w:val="00327C32"/>
    <w:rsid w:val="00327D6F"/>
    <w:rsid w:val="00330B9D"/>
    <w:rsid w:val="00330BDC"/>
    <w:rsid w:val="00330FCC"/>
    <w:rsid w:val="003310C6"/>
    <w:rsid w:val="003313FF"/>
    <w:rsid w:val="00331A0B"/>
    <w:rsid w:val="00332276"/>
    <w:rsid w:val="0033257B"/>
    <w:rsid w:val="0033297E"/>
    <w:rsid w:val="003329E5"/>
    <w:rsid w:val="00332C3E"/>
    <w:rsid w:val="00332CAF"/>
    <w:rsid w:val="00332E7F"/>
    <w:rsid w:val="00333316"/>
    <w:rsid w:val="0033342E"/>
    <w:rsid w:val="00333D5F"/>
    <w:rsid w:val="00334306"/>
    <w:rsid w:val="0033434A"/>
    <w:rsid w:val="003346EA"/>
    <w:rsid w:val="00334750"/>
    <w:rsid w:val="00334C79"/>
    <w:rsid w:val="00334CB7"/>
    <w:rsid w:val="00334F0B"/>
    <w:rsid w:val="003351E8"/>
    <w:rsid w:val="00335290"/>
    <w:rsid w:val="003352EF"/>
    <w:rsid w:val="003355A3"/>
    <w:rsid w:val="00335CCF"/>
    <w:rsid w:val="00335D9A"/>
    <w:rsid w:val="00336371"/>
    <w:rsid w:val="003366B3"/>
    <w:rsid w:val="00336797"/>
    <w:rsid w:val="00336919"/>
    <w:rsid w:val="00336B62"/>
    <w:rsid w:val="003371EE"/>
    <w:rsid w:val="003373A3"/>
    <w:rsid w:val="003379F1"/>
    <w:rsid w:val="00337C93"/>
    <w:rsid w:val="00340075"/>
    <w:rsid w:val="0034018C"/>
    <w:rsid w:val="00340632"/>
    <w:rsid w:val="003409E9"/>
    <w:rsid w:val="003412E6"/>
    <w:rsid w:val="00341764"/>
    <w:rsid w:val="00341AA5"/>
    <w:rsid w:val="00341AA6"/>
    <w:rsid w:val="00341D8A"/>
    <w:rsid w:val="00342566"/>
    <w:rsid w:val="00342C68"/>
    <w:rsid w:val="00342C6F"/>
    <w:rsid w:val="00343350"/>
    <w:rsid w:val="003439F2"/>
    <w:rsid w:val="00343FF5"/>
    <w:rsid w:val="00344748"/>
    <w:rsid w:val="003448FB"/>
    <w:rsid w:val="0034499D"/>
    <w:rsid w:val="00344A08"/>
    <w:rsid w:val="00344B74"/>
    <w:rsid w:val="00344CAB"/>
    <w:rsid w:val="003450BE"/>
    <w:rsid w:val="003451DF"/>
    <w:rsid w:val="003451FC"/>
    <w:rsid w:val="0034522D"/>
    <w:rsid w:val="0034536C"/>
    <w:rsid w:val="003455D6"/>
    <w:rsid w:val="003458C7"/>
    <w:rsid w:val="00345BB7"/>
    <w:rsid w:val="00345F98"/>
    <w:rsid w:val="003460B4"/>
    <w:rsid w:val="003460C9"/>
    <w:rsid w:val="00346962"/>
    <w:rsid w:val="00346F13"/>
    <w:rsid w:val="00347367"/>
    <w:rsid w:val="00347457"/>
    <w:rsid w:val="00347514"/>
    <w:rsid w:val="0034766B"/>
    <w:rsid w:val="00347C83"/>
    <w:rsid w:val="00347DD1"/>
    <w:rsid w:val="00347F04"/>
    <w:rsid w:val="003504E9"/>
    <w:rsid w:val="0035074D"/>
    <w:rsid w:val="00350795"/>
    <w:rsid w:val="00350A9B"/>
    <w:rsid w:val="00350E89"/>
    <w:rsid w:val="003515E8"/>
    <w:rsid w:val="00351B37"/>
    <w:rsid w:val="00351B9D"/>
    <w:rsid w:val="00351F2A"/>
    <w:rsid w:val="003523C3"/>
    <w:rsid w:val="00352987"/>
    <w:rsid w:val="00352BD6"/>
    <w:rsid w:val="00352CEF"/>
    <w:rsid w:val="00353406"/>
    <w:rsid w:val="00353459"/>
    <w:rsid w:val="003535CE"/>
    <w:rsid w:val="003538EC"/>
    <w:rsid w:val="0035444D"/>
    <w:rsid w:val="00354455"/>
    <w:rsid w:val="00354CFF"/>
    <w:rsid w:val="003553D1"/>
    <w:rsid w:val="00355458"/>
    <w:rsid w:val="003557EC"/>
    <w:rsid w:val="00355A07"/>
    <w:rsid w:val="00355AF0"/>
    <w:rsid w:val="00355CCB"/>
    <w:rsid w:val="00356588"/>
    <w:rsid w:val="00356596"/>
    <w:rsid w:val="003566B8"/>
    <w:rsid w:val="0035690B"/>
    <w:rsid w:val="00356A33"/>
    <w:rsid w:val="00356A7C"/>
    <w:rsid w:val="00356C1F"/>
    <w:rsid w:val="00357345"/>
    <w:rsid w:val="00357389"/>
    <w:rsid w:val="0035746A"/>
    <w:rsid w:val="003575AD"/>
    <w:rsid w:val="00357D15"/>
    <w:rsid w:val="00357EB1"/>
    <w:rsid w:val="00360405"/>
    <w:rsid w:val="003608C5"/>
    <w:rsid w:val="00360BBA"/>
    <w:rsid w:val="00360D13"/>
    <w:rsid w:val="00360FA9"/>
    <w:rsid w:val="003611D8"/>
    <w:rsid w:val="003613BA"/>
    <w:rsid w:val="0036215E"/>
    <w:rsid w:val="003623D0"/>
    <w:rsid w:val="003629B3"/>
    <w:rsid w:val="00362E08"/>
    <w:rsid w:val="00362F34"/>
    <w:rsid w:val="003630B7"/>
    <w:rsid w:val="00363159"/>
    <w:rsid w:val="00363252"/>
    <w:rsid w:val="00363292"/>
    <w:rsid w:val="00363370"/>
    <w:rsid w:val="0036359C"/>
    <w:rsid w:val="0036366B"/>
    <w:rsid w:val="003636AA"/>
    <w:rsid w:val="00363774"/>
    <w:rsid w:val="0036391C"/>
    <w:rsid w:val="00363CEC"/>
    <w:rsid w:val="00363F30"/>
    <w:rsid w:val="00363FC3"/>
    <w:rsid w:val="003644FA"/>
    <w:rsid w:val="0036458A"/>
    <w:rsid w:val="003646AD"/>
    <w:rsid w:val="003647C0"/>
    <w:rsid w:val="003647C3"/>
    <w:rsid w:val="00364A3B"/>
    <w:rsid w:val="00364B4B"/>
    <w:rsid w:val="00364D37"/>
    <w:rsid w:val="00364DA5"/>
    <w:rsid w:val="00364E03"/>
    <w:rsid w:val="00364FC5"/>
    <w:rsid w:val="003655C7"/>
    <w:rsid w:val="00365844"/>
    <w:rsid w:val="00365885"/>
    <w:rsid w:val="00365891"/>
    <w:rsid w:val="00365CB7"/>
    <w:rsid w:val="00365D09"/>
    <w:rsid w:val="00366321"/>
    <w:rsid w:val="003665C5"/>
    <w:rsid w:val="00366798"/>
    <w:rsid w:val="00366A9E"/>
    <w:rsid w:val="00367206"/>
    <w:rsid w:val="00370008"/>
    <w:rsid w:val="00370027"/>
    <w:rsid w:val="003700AF"/>
    <w:rsid w:val="003702B0"/>
    <w:rsid w:val="00370527"/>
    <w:rsid w:val="0037078E"/>
    <w:rsid w:val="00370E26"/>
    <w:rsid w:val="00370EF8"/>
    <w:rsid w:val="003715AF"/>
    <w:rsid w:val="003717FD"/>
    <w:rsid w:val="003718E5"/>
    <w:rsid w:val="00371AA6"/>
    <w:rsid w:val="00371DDC"/>
    <w:rsid w:val="00371DF6"/>
    <w:rsid w:val="003720A3"/>
    <w:rsid w:val="003721D8"/>
    <w:rsid w:val="00372235"/>
    <w:rsid w:val="003722FA"/>
    <w:rsid w:val="00372358"/>
    <w:rsid w:val="0037259E"/>
    <w:rsid w:val="003727B7"/>
    <w:rsid w:val="0037283D"/>
    <w:rsid w:val="00372AB5"/>
    <w:rsid w:val="00372C45"/>
    <w:rsid w:val="00372EE5"/>
    <w:rsid w:val="0037337C"/>
    <w:rsid w:val="003733A9"/>
    <w:rsid w:val="003734CC"/>
    <w:rsid w:val="00373589"/>
    <w:rsid w:val="003735D2"/>
    <w:rsid w:val="003739FB"/>
    <w:rsid w:val="00373D6D"/>
    <w:rsid w:val="00373F2C"/>
    <w:rsid w:val="00374D4D"/>
    <w:rsid w:val="00374EB4"/>
    <w:rsid w:val="00375729"/>
    <w:rsid w:val="00375AA7"/>
    <w:rsid w:val="003763DD"/>
    <w:rsid w:val="00376446"/>
    <w:rsid w:val="0037670A"/>
    <w:rsid w:val="00376D57"/>
    <w:rsid w:val="003770C8"/>
    <w:rsid w:val="00377422"/>
    <w:rsid w:val="00377599"/>
    <w:rsid w:val="003775EC"/>
    <w:rsid w:val="003805BC"/>
    <w:rsid w:val="003806C8"/>
    <w:rsid w:val="003807AC"/>
    <w:rsid w:val="00380816"/>
    <w:rsid w:val="00380CC1"/>
    <w:rsid w:val="00380CD8"/>
    <w:rsid w:val="00380DDA"/>
    <w:rsid w:val="00380ECF"/>
    <w:rsid w:val="003815EF"/>
    <w:rsid w:val="003816D7"/>
    <w:rsid w:val="003819BA"/>
    <w:rsid w:val="00381B04"/>
    <w:rsid w:val="00381B54"/>
    <w:rsid w:val="00381DD0"/>
    <w:rsid w:val="00382053"/>
    <w:rsid w:val="0038240A"/>
    <w:rsid w:val="00382765"/>
    <w:rsid w:val="00382874"/>
    <w:rsid w:val="00382922"/>
    <w:rsid w:val="00382F2A"/>
    <w:rsid w:val="0038315A"/>
    <w:rsid w:val="00383825"/>
    <w:rsid w:val="003838B5"/>
    <w:rsid w:val="00383C81"/>
    <w:rsid w:val="00384045"/>
    <w:rsid w:val="003843F1"/>
    <w:rsid w:val="003845FB"/>
    <w:rsid w:val="0038476B"/>
    <w:rsid w:val="003848BA"/>
    <w:rsid w:val="003848F1"/>
    <w:rsid w:val="00384A9D"/>
    <w:rsid w:val="00384DBC"/>
    <w:rsid w:val="00384ECE"/>
    <w:rsid w:val="00385C3D"/>
    <w:rsid w:val="00385DB0"/>
    <w:rsid w:val="00386091"/>
    <w:rsid w:val="003863EC"/>
    <w:rsid w:val="00386474"/>
    <w:rsid w:val="00386659"/>
    <w:rsid w:val="003866DD"/>
    <w:rsid w:val="003869B9"/>
    <w:rsid w:val="00386E8B"/>
    <w:rsid w:val="00386ED6"/>
    <w:rsid w:val="00386F1F"/>
    <w:rsid w:val="00386FFF"/>
    <w:rsid w:val="0038709D"/>
    <w:rsid w:val="003870F6"/>
    <w:rsid w:val="0038717B"/>
    <w:rsid w:val="00387617"/>
    <w:rsid w:val="00387847"/>
    <w:rsid w:val="00387A5C"/>
    <w:rsid w:val="00387AC4"/>
    <w:rsid w:val="00387B67"/>
    <w:rsid w:val="00387CC4"/>
    <w:rsid w:val="00390C03"/>
    <w:rsid w:val="00390D81"/>
    <w:rsid w:val="00390FA3"/>
    <w:rsid w:val="00391A03"/>
    <w:rsid w:val="00391E80"/>
    <w:rsid w:val="00392110"/>
    <w:rsid w:val="00392276"/>
    <w:rsid w:val="0039294E"/>
    <w:rsid w:val="00392B4B"/>
    <w:rsid w:val="00392C0A"/>
    <w:rsid w:val="00392E0D"/>
    <w:rsid w:val="00392E8E"/>
    <w:rsid w:val="00392F08"/>
    <w:rsid w:val="00393248"/>
    <w:rsid w:val="0039343B"/>
    <w:rsid w:val="00393444"/>
    <w:rsid w:val="0039358E"/>
    <w:rsid w:val="00393BFC"/>
    <w:rsid w:val="00393C5A"/>
    <w:rsid w:val="003940DB"/>
    <w:rsid w:val="00394895"/>
    <w:rsid w:val="00394919"/>
    <w:rsid w:val="00394A9A"/>
    <w:rsid w:val="00394B11"/>
    <w:rsid w:val="00394E5E"/>
    <w:rsid w:val="003950B0"/>
    <w:rsid w:val="003951A6"/>
    <w:rsid w:val="0039553D"/>
    <w:rsid w:val="003955B7"/>
    <w:rsid w:val="00395838"/>
    <w:rsid w:val="00395D81"/>
    <w:rsid w:val="00395E49"/>
    <w:rsid w:val="00395EE2"/>
    <w:rsid w:val="003964C8"/>
    <w:rsid w:val="003969C7"/>
    <w:rsid w:val="00396A87"/>
    <w:rsid w:val="00396AD6"/>
    <w:rsid w:val="003970D3"/>
    <w:rsid w:val="0039726E"/>
    <w:rsid w:val="003977FD"/>
    <w:rsid w:val="00397802"/>
    <w:rsid w:val="00397B93"/>
    <w:rsid w:val="00397CA6"/>
    <w:rsid w:val="003A0A58"/>
    <w:rsid w:val="003A0B50"/>
    <w:rsid w:val="003A0D48"/>
    <w:rsid w:val="003A1024"/>
    <w:rsid w:val="003A1293"/>
    <w:rsid w:val="003A1295"/>
    <w:rsid w:val="003A14CA"/>
    <w:rsid w:val="003A14EC"/>
    <w:rsid w:val="003A1A7B"/>
    <w:rsid w:val="003A1A8F"/>
    <w:rsid w:val="003A1C02"/>
    <w:rsid w:val="003A1C9D"/>
    <w:rsid w:val="003A20EE"/>
    <w:rsid w:val="003A2632"/>
    <w:rsid w:val="003A3258"/>
    <w:rsid w:val="003A3A5F"/>
    <w:rsid w:val="003A3CF3"/>
    <w:rsid w:val="003A3F63"/>
    <w:rsid w:val="003A4122"/>
    <w:rsid w:val="003A4273"/>
    <w:rsid w:val="003A4712"/>
    <w:rsid w:val="003A53D2"/>
    <w:rsid w:val="003A5774"/>
    <w:rsid w:val="003A5876"/>
    <w:rsid w:val="003A6035"/>
    <w:rsid w:val="003A62E8"/>
    <w:rsid w:val="003A683B"/>
    <w:rsid w:val="003A6F02"/>
    <w:rsid w:val="003A6F7C"/>
    <w:rsid w:val="003A7287"/>
    <w:rsid w:val="003A759F"/>
    <w:rsid w:val="003A769E"/>
    <w:rsid w:val="003A7DCC"/>
    <w:rsid w:val="003A7F85"/>
    <w:rsid w:val="003A7FF3"/>
    <w:rsid w:val="003B018F"/>
    <w:rsid w:val="003B01A8"/>
    <w:rsid w:val="003B0263"/>
    <w:rsid w:val="003B07D5"/>
    <w:rsid w:val="003B085B"/>
    <w:rsid w:val="003B0968"/>
    <w:rsid w:val="003B1472"/>
    <w:rsid w:val="003B1815"/>
    <w:rsid w:val="003B2395"/>
    <w:rsid w:val="003B2465"/>
    <w:rsid w:val="003B284C"/>
    <w:rsid w:val="003B2B05"/>
    <w:rsid w:val="003B2C42"/>
    <w:rsid w:val="003B2CE8"/>
    <w:rsid w:val="003B2F6E"/>
    <w:rsid w:val="003B3625"/>
    <w:rsid w:val="003B3662"/>
    <w:rsid w:val="003B3D49"/>
    <w:rsid w:val="003B3E85"/>
    <w:rsid w:val="003B4110"/>
    <w:rsid w:val="003B420E"/>
    <w:rsid w:val="003B4212"/>
    <w:rsid w:val="003B42E2"/>
    <w:rsid w:val="003B46D2"/>
    <w:rsid w:val="003B4934"/>
    <w:rsid w:val="003B4D00"/>
    <w:rsid w:val="003B5005"/>
    <w:rsid w:val="003B57FC"/>
    <w:rsid w:val="003B5B6E"/>
    <w:rsid w:val="003B5B96"/>
    <w:rsid w:val="003B5CED"/>
    <w:rsid w:val="003B5EE0"/>
    <w:rsid w:val="003B65B3"/>
    <w:rsid w:val="003B691C"/>
    <w:rsid w:val="003B6D0C"/>
    <w:rsid w:val="003B6D1F"/>
    <w:rsid w:val="003B6F5C"/>
    <w:rsid w:val="003B70BF"/>
    <w:rsid w:val="003B774C"/>
    <w:rsid w:val="003B7999"/>
    <w:rsid w:val="003B7CA7"/>
    <w:rsid w:val="003C00DF"/>
    <w:rsid w:val="003C00EC"/>
    <w:rsid w:val="003C0439"/>
    <w:rsid w:val="003C0754"/>
    <w:rsid w:val="003C0776"/>
    <w:rsid w:val="003C0A87"/>
    <w:rsid w:val="003C0BFF"/>
    <w:rsid w:val="003C1479"/>
    <w:rsid w:val="003C16BD"/>
    <w:rsid w:val="003C1B0E"/>
    <w:rsid w:val="003C1F93"/>
    <w:rsid w:val="003C22AE"/>
    <w:rsid w:val="003C22DB"/>
    <w:rsid w:val="003C287A"/>
    <w:rsid w:val="003C2A65"/>
    <w:rsid w:val="003C2C16"/>
    <w:rsid w:val="003C2CB2"/>
    <w:rsid w:val="003C2E94"/>
    <w:rsid w:val="003C2EE2"/>
    <w:rsid w:val="003C33DE"/>
    <w:rsid w:val="003C33F9"/>
    <w:rsid w:val="003C388A"/>
    <w:rsid w:val="003C38BC"/>
    <w:rsid w:val="003C3B20"/>
    <w:rsid w:val="003C3B5A"/>
    <w:rsid w:val="003C3C2A"/>
    <w:rsid w:val="003C3D35"/>
    <w:rsid w:val="003C40FC"/>
    <w:rsid w:val="003C4799"/>
    <w:rsid w:val="003C4962"/>
    <w:rsid w:val="003C4963"/>
    <w:rsid w:val="003C4FD0"/>
    <w:rsid w:val="003C59C7"/>
    <w:rsid w:val="003C5EBF"/>
    <w:rsid w:val="003C6216"/>
    <w:rsid w:val="003C654D"/>
    <w:rsid w:val="003C65FC"/>
    <w:rsid w:val="003C69A7"/>
    <w:rsid w:val="003C6B08"/>
    <w:rsid w:val="003C6CA9"/>
    <w:rsid w:val="003C6E2F"/>
    <w:rsid w:val="003C6FB2"/>
    <w:rsid w:val="003C70F7"/>
    <w:rsid w:val="003C7229"/>
    <w:rsid w:val="003C731C"/>
    <w:rsid w:val="003C7773"/>
    <w:rsid w:val="003C789C"/>
    <w:rsid w:val="003C7BC6"/>
    <w:rsid w:val="003C7EE8"/>
    <w:rsid w:val="003D00EF"/>
    <w:rsid w:val="003D02F9"/>
    <w:rsid w:val="003D0316"/>
    <w:rsid w:val="003D0509"/>
    <w:rsid w:val="003D06EA"/>
    <w:rsid w:val="003D0914"/>
    <w:rsid w:val="003D0A3F"/>
    <w:rsid w:val="003D0A4B"/>
    <w:rsid w:val="003D11BD"/>
    <w:rsid w:val="003D1480"/>
    <w:rsid w:val="003D14AD"/>
    <w:rsid w:val="003D1533"/>
    <w:rsid w:val="003D15E8"/>
    <w:rsid w:val="003D1794"/>
    <w:rsid w:val="003D1A95"/>
    <w:rsid w:val="003D1DE1"/>
    <w:rsid w:val="003D1EE9"/>
    <w:rsid w:val="003D20DE"/>
    <w:rsid w:val="003D27DA"/>
    <w:rsid w:val="003D2844"/>
    <w:rsid w:val="003D2890"/>
    <w:rsid w:val="003D298E"/>
    <w:rsid w:val="003D2A1F"/>
    <w:rsid w:val="003D2B78"/>
    <w:rsid w:val="003D2CCB"/>
    <w:rsid w:val="003D2D27"/>
    <w:rsid w:val="003D2D84"/>
    <w:rsid w:val="003D2F33"/>
    <w:rsid w:val="003D31EC"/>
    <w:rsid w:val="003D3C60"/>
    <w:rsid w:val="003D3CEC"/>
    <w:rsid w:val="003D3F65"/>
    <w:rsid w:val="003D4163"/>
    <w:rsid w:val="003D440F"/>
    <w:rsid w:val="003D446A"/>
    <w:rsid w:val="003D45FE"/>
    <w:rsid w:val="003D49E9"/>
    <w:rsid w:val="003D4CD5"/>
    <w:rsid w:val="003D4E9A"/>
    <w:rsid w:val="003D512A"/>
    <w:rsid w:val="003D51CE"/>
    <w:rsid w:val="003D53C2"/>
    <w:rsid w:val="003D5C25"/>
    <w:rsid w:val="003D5F36"/>
    <w:rsid w:val="003D608D"/>
    <w:rsid w:val="003D60E2"/>
    <w:rsid w:val="003D6239"/>
    <w:rsid w:val="003D66FA"/>
    <w:rsid w:val="003D6C05"/>
    <w:rsid w:val="003D7248"/>
    <w:rsid w:val="003D745A"/>
    <w:rsid w:val="003D748D"/>
    <w:rsid w:val="003D7AED"/>
    <w:rsid w:val="003E0024"/>
    <w:rsid w:val="003E09ED"/>
    <w:rsid w:val="003E0A41"/>
    <w:rsid w:val="003E0B97"/>
    <w:rsid w:val="003E0F91"/>
    <w:rsid w:val="003E111B"/>
    <w:rsid w:val="003E12CE"/>
    <w:rsid w:val="003E1355"/>
    <w:rsid w:val="003E1895"/>
    <w:rsid w:val="003E1F03"/>
    <w:rsid w:val="003E2056"/>
    <w:rsid w:val="003E20CF"/>
    <w:rsid w:val="003E215A"/>
    <w:rsid w:val="003E222D"/>
    <w:rsid w:val="003E236E"/>
    <w:rsid w:val="003E24CA"/>
    <w:rsid w:val="003E250C"/>
    <w:rsid w:val="003E2D08"/>
    <w:rsid w:val="003E2DD7"/>
    <w:rsid w:val="003E2E34"/>
    <w:rsid w:val="003E32A6"/>
    <w:rsid w:val="003E36D4"/>
    <w:rsid w:val="003E373B"/>
    <w:rsid w:val="003E37EB"/>
    <w:rsid w:val="003E3998"/>
    <w:rsid w:val="003E3AA4"/>
    <w:rsid w:val="003E3B7B"/>
    <w:rsid w:val="003E40E2"/>
    <w:rsid w:val="003E4240"/>
    <w:rsid w:val="003E4331"/>
    <w:rsid w:val="003E4C78"/>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24"/>
    <w:rsid w:val="003F0A43"/>
    <w:rsid w:val="003F0EFB"/>
    <w:rsid w:val="003F1021"/>
    <w:rsid w:val="003F145A"/>
    <w:rsid w:val="003F1E72"/>
    <w:rsid w:val="003F2737"/>
    <w:rsid w:val="003F27AD"/>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49F"/>
    <w:rsid w:val="003F54B1"/>
    <w:rsid w:val="003F61F7"/>
    <w:rsid w:val="003F6337"/>
    <w:rsid w:val="003F663A"/>
    <w:rsid w:val="003F6658"/>
    <w:rsid w:val="003F679D"/>
    <w:rsid w:val="003F6A28"/>
    <w:rsid w:val="003F6E78"/>
    <w:rsid w:val="003F7118"/>
    <w:rsid w:val="003F7182"/>
    <w:rsid w:val="003F71C4"/>
    <w:rsid w:val="003F7DB1"/>
    <w:rsid w:val="003F7F63"/>
    <w:rsid w:val="004006DD"/>
    <w:rsid w:val="00400759"/>
    <w:rsid w:val="00400769"/>
    <w:rsid w:val="004007A0"/>
    <w:rsid w:val="0040089A"/>
    <w:rsid w:val="00400BCD"/>
    <w:rsid w:val="00400E49"/>
    <w:rsid w:val="00400E4F"/>
    <w:rsid w:val="0040117D"/>
    <w:rsid w:val="00401F29"/>
    <w:rsid w:val="004020C2"/>
    <w:rsid w:val="00402220"/>
    <w:rsid w:val="0040247C"/>
    <w:rsid w:val="004024C0"/>
    <w:rsid w:val="0040285A"/>
    <w:rsid w:val="004029C2"/>
    <w:rsid w:val="00402B1A"/>
    <w:rsid w:val="00402F20"/>
    <w:rsid w:val="004030A5"/>
    <w:rsid w:val="00403160"/>
    <w:rsid w:val="004036A1"/>
    <w:rsid w:val="00403C63"/>
    <w:rsid w:val="004041BA"/>
    <w:rsid w:val="00404245"/>
    <w:rsid w:val="00404602"/>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453"/>
    <w:rsid w:val="00406CA6"/>
    <w:rsid w:val="00406F60"/>
    <w:rsid w:val="0040714F"/>
    <w:rsid w:val="004071A2"/>
    <w:rsid w:val="00407335"/>
    <w:rsid w:val="004075BD"/>
    <w:rsid w:val="004077D8"/>
    <w:rsid w:val="00407DD6"/>
    <w:rsid w:val="00410094"/>
    <w:rsid w:val="0041036B"/>
    <w:rsid w:val="0041061D"/>
    <w:rsid w:val="00410A34"/>
    <w:rsid w:val="00410A55"/>
    <w:rsid w:val="00410EC0"/>
    <w:rsid w:val="00411021"/>
    <w:rsid w:val="00411278"/>
    <w:rsid w:val="004114B7"/>
    <w:rsid w:val="00411EA7"/>
    <w:rsid w:val="00411F96"/>
    <w:rsid w:val="004120E6"/>
    <w:rsid w:val="00412297"/>
    <w:rsid w:val="0041233E"/>
    <w:rsid w:val="004125B2"/>
    <w:rsid w:val="00412AE6"/>
    <w:rsid w:val="00412B3E"/>
    <w:rsid w:val="00412C3F"/>
    <w:rsid w:val="00413025"/>
    <w:rsid w:val="00413597"/>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7DF"/>
    <w:rsid w:val="004158BE"/>
    <w:rsid w:val="00415A9D"/>
    <w:rsid w:val="00415AA9"/>
    <w:rsid w:val="00415F80"/>
    <w:rsid w:val="00416306"/>
    <w:rsid w:val="0041649B"/>
    <w:rsid w:val="00416640"/>
    <w:rsid w:val="004167B0"/>
    <w:rsid w:val="004168CE"/>
    <w:rsid w:val="00416D54"/>
    <w:rsid w:val="00416E20"/>
    <w:rsid w:val="00417708"/>
    <w:rsid w:val="00417ABB"/>
    <w:rsid w:val="00417D8A"/>
    <w:rsid w:val="00417DA1"/>
    <w:rsid w:val="00417EF8"/>
    <w:rsid w:val="00417FBD"/>
    <w:rsid w:val="00420190"/>
    <w:rsid w:val="0042032F"/>
    <w:rsid w:val="0042034B"/>
    <w:rsid w:val="00420BA4"/>
    <w:rsid w:val="00420D73"/>
    <w:rsid w:val="00420EB0"/>
    <w:rsid w:val="00421452"/>
    <w:rsid w:val="004217B5"/>
    <w:rsid w:val="004218FF"/>
    <w:rsid w:val="004219EB"/>
    <w:rsid w:val="00422404"/>
    <w:rsid w:val="00422528"/>
    <w:rsid w:val="00422BD7"/>
    <w:rsid w:val="00422CD7"/>
    <w:rsid w:val="00422DAB"/>
    <w:rsid w:val="004233CA"/>
    <w:rsid w:val="004235F2"/>
    <w:rsid w:val="004235FF"/>
    <w:rsid w:val="004239AD"/>
    <w:rsid w:val="00423B2F"/>
    <w:rsid w:val="00424575"/>
    <w:rsid w:val="00424763"/>
    <w:rsid w:val="00424A2B"/>
    <w:rsid w:val="00424A4C"/>
    <w:rsid w:val="00425138"/>
    <w:rsid w:val="0042565C"/>
    <w:rsid w:val="00425C7E"/>
    <w:rsid w:val="00425D2D"/>
    <w:rsid w:val="00425EC9"/>
    <w:rsid w:val="0042615D"/>
    <w:rsid w:val="004262AD"/>
    <w:rsid w:val="00426C9D"/>
    <w:rsid w:val="00427015"/>
    <w:rsid w:val="00427066"/>
    <w:rsid w:val="00427156"/>
    <w:rsid w:val="004274DA"/>
    <w:rsid w:val="0042797D"/>
    <w:rsid w:val="00427BC2"/>
    <w:rsid w:val="00430200"/>
    <w:rsid w:val="0043066C"/>
    <w:rsid w:val="0043069C"/>
    <w:rsid w:val="00430711"/>
    <w:rsid w:val="00430E5F"/>
    <w:rsid w:val="00431142"/>
    <w:rsid w:val="00431577"/>
    <w:rsid w:val="0043170E"/>
    <w:rsid w:val="00431D20"/>
    <w:rsid w:val="00431E0A"/>
    <w:rsid w:val="00431FEE"/>
    <w:rsid w:val="00432324"/>
    <w:rsid w:val="0043233D"/>
    <w:rsid w:val="00432C6F"/>
    <w:rsid w:val="00433121"/>
    <w:rsid w:val="0043317D"/>
    <w:rsid w:val="004331D6"/>
    <w:rsid w:val="004331FC"/>
    <w:rsid w:val="00433399"/>
    <w:rsid w:val="00433861"/>
    <w:rsid w:val="00433F59"/>
    <w:rsid w:val="004344FF"/>
    <w:rsid w:val="00434A5F"/>
    <w:rsid w:val="004351A0"/>
    <w:rsid w:val="0043538A"/>
    <w:rsid w:val="00435588"/>
    <w:rsid w:val="00435826"/>
    <w:rsid w:val="00435A99"/>
    <w:rsid w:val="00435B9F"/>
    <w:rsid w:val="004361D6"/>
    <w:rsid w:val="0043621E"/>
    <w:rsid w:val="0043628A"/>
    <w:rsid w:val="0043657F"/>
    <w:rsid w:val="0043670B"/>
    <w:rsid w:val="004367DB"/>
    <w:rsid w:val="00436A2D"/>
    <w:rsid w:val="00436EAA"/>
    <w:rsid w:val="00436F8F"/>
    <w:rsid w:val="00436FC4"/>
    <w:rsid w:val="004371E9"/>
    <w:rsid w:val="0043754C"/>
    <w:rsid w:val="004375B8"/>
    <w:rsid w:val="00437719"/>
    <w:rsid w:val="00437979"/>
    <w:rsid w:val="00437A6B"/>
    <w:rsid w:val="00437AA4"/>
    <w:rsid w:val="00437BD4"/>
    <w:rsid w:val="00437C29"/>
    <w:rsid w:val="00437C62"/>
    <w:rsid w:val="00440030"/>
    <w:rsid w:val="0044009B"/>
    <w:rsid w:val="00440100"/>
    <w:rsid w:val="00440281"/>
    <w:rsid w:val="00440310"/>
    <w:rsid w:val="00440341"/>
    <w:rsid w:val="00441369"/>
    <w:rsid w:val="0044156B"/>
    <w:rsid w:val="0044157C"/>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DA1"/>
    <w:rsid w:val="00443EB5"/>
    <w:rsid w:val="00443ED8"/>
    <w:rsid w:val="00443F9A"/>
    <w:rsid w:val="00444244"/>
    <w:rsid w:val="00444852"/>
    <w:rsid w:val="004449BD"/>
    <w:rsid w:val="00444AEE"/>
    <w:rsid w:val="00444CF5"/>
    <w:rsid w:val="00444E4F"/>
    <w:rsid w:val="00444EC1"/>
    <w:rsid w:val="00444EF3"/>
    <w:rsid w:val="00444F99"/>
    <w:rsid w:val="004452D3"/>
    <w:rsid w:val="00445414"/>
    <w:rsid w:val="0044582E"/>
    <w:rsid w:val="004459DE"/>
    <w:rsid w:val="00445AA9"/>
    <w:rsid w:val="00445AAE"/>
    <w:rsid w:val="00445BF4"/>
    <w:rsid w:val="00446010"/>
    <w:rsid w:val="0044628D"/>
    <w:rsid w:val="00446328"/>
    <w:rsid w:val="004465B3"/>
    <w:rsid w:val="00446A68"/>
    <w:rsid w:val="00446C04"/>
    <w:rsid w:val="004471A5"/>
    <w:rsid w:val="0044789B"/>
    <w:rsid w:val="00447901"/>
    <w:rsid w:val="00447A62"/>
    <w:rsid w:val="00447BDF"/>
    <w:rsid w:val="00447F46"/>
    <w:rsid w:val="004507E3"/>
    <w:rsid w:val="00450D4C"/>
    <w:rsid w:val="00450EB1"/>
    <w:rsid w:val="004510F4"/>
    <w:rsid w:val="00451272"/>
    <w:rsid w:val="0045133A"/>
    <w:rsid w:val="0045187D"/>
    <w:rsid w:val="00451962"/>
    <w:rsid w:val="00451A62"/>
    <w:rsid w:val="00451B1E"/>
    <w:rsid w:val="00451D9B"/>
    <w:rsid w:val="00451F4D"/>
    <w:rsid w:val="0045247D"/>
    <w:rsid w:val="0045290C"/>
    <w:rsid w:val="00452D65"/>
    <w:rsid w:val="00453011"/>
    <w:rsid w:val="00453129"/>
    <w:rsid w:val="004535BD"/>
    <w:rsid w:val="004537F0"/>
    <w:rsid w:val="004538C9"/>
    <w:rsid w:val="004538D7"/>
    <w:rsid w:val="00453BEA"/>
    <w:rsid w:val="00453CEF"/>
    <w:rsid w:val="00454325"/>
    <w:rsid w:val="004544F6"/>
    <w:rsid w:val="00454538"/>
    <w:rsid w:val="00454F96"/>
    <w:rsid w:val="00455163"/>
    <w:rsid w:val="0045541C"/>
    <w:rsid w:val="004556A4"/>
    <w:rsid w:val="0045576A"/>
    <w:rsid w:val="0045600E"/>
    <w:rsid w:val="0045608C"/>
    <w:rsid w:val="004561F5"/>
    <w:rsid w:val="004562A7"/>
    <w:rsid w:val="00456426"/>
    <w:rsid w:val="00456493"/>
    <w:rsid w:val="00456512"/>
    <w:rsid w:val="00456597"/>
    <w:rsid w:val="00456705"/>
    <w:rsid w:val="00456799"/>
    <w:rsid w:val="00456B85"/>
    <w:rsid w:val="00456D45"/>
    <w:rsid w:val="004572D6"/>
    <w:rsid w:val="004575C8"/>
    <w:rsid w:val="004601BC"/>
    <w:rsid w:val="0046025E"/>
    <w:rsid w:val="004604E8"/>
    <w:rsid w:val="00460609"/>
    <w:rsid w:val="00460823"/>
    <w:rsid w:val="004608D4"/>
    <w:rsid w:val="00460B33"/>
    <w:rsid w:val="0046106E"/>
    <w:rsid w:val="00461257"/>
    <w:rsid w:val="004615C7"/>
    <w:rsid w:val="00461849"/>
    <w:rsid w:val="00461EA6"/>
    <w:rsid w:val="004622E0"/>
    <w:rsid w:val="004623FD"/>
    <w:rsid w:val="00462491"/>
    <w:rsid w:val="00462B79"/>
    <w:rsid w:val="00462DE9"/>
    <w:rsid w:val="00462EDD"/>
    <w:rsid w:val="0046305A"/>
    <w:rsid w:val="0046357F"/>
    <w:rsid w:val="00463695"/>
    <w:rsid w:val="00463994"/>
    <w:rsid w:val="00464098"/>
    <w:rsid w:val="0046409D"/>
    <w:rsid w:val="004641A1"/>
    <w:rsid w:val="0046471C"/>
    <w:rsid w:val="00464A4F"/>
    <w:rsid w:val="00464A9D"/>
    <w:rsid w:val="00464AFA"/>
    <w:rsid w:val="00464FBA"/>
    <w:rsid w:val="00465093"/>
    <w:rsid w:val="00465100"/>
    <w:rsid w:val="004652BA"/>
    <w:rsid w:val="0046555C"/>
    <w:rsid w:val="0046576C"/>
    <w:rsid w:val="00465786"/>
    <w:rsid w:val="004658F0"/>
    <w:rsid w:val="00465964"/>
    <w:rsid w:val="00465B95"/>
    <w:rsid w:val="004660D9"/>
    <w:rsid w:val="0046680F"/>
    <w:rsid w:val="00466985"/>
    <w:rsid w:val="004669AE"/>
    <w:rsid w:val="00466A57"/>
    <w:rsid w:val="00466A77"/>
    <w:rsid w:val="00466BBC"/>
    <w:rsid w:val="00466E64"/>
    <w:rsid w:val="00466EB1"/>
    <w:rsid w:val="00467229"/>
    <w:rsid w:val="004672D0"/>
    <w:rsid w:val="00467593"/>
    <w:rsid w:val="0046765A"/>
    <w:rsid w:val="00467AF0"/>
    <w:rsid w:val="00467E00"/>
    <w:rsid w:val="004700BC"/>
    <w:rsid w:val="00470384"/>
    <w:rsid w:val="004703E1"/>
    <w:rsid w:val="00470698"/>
    <w:rsid w:val="00470716"/>
    <w:rsid w:val="00470766"/>
    <w:rsid w:val="00470768"/>
    <w:rsid w:val="00470D3C"/>
    <w:rsid w:val="00470F76"/>
    <w:rsid w:val="00471265"/>
    <w:rsid w:val="00471323"/>
    <w:rsid w:val="004713BA"/>
    <w:rsid w:val="00471909"/>
    <w:rsid w:val="00471944"/>
    <w:rsid w:val="00471B0C"/>
    <w:rsid w:val="00471EB9"/>
    <w:rsid w:val="00471FC1"/>
    <w:rsid w:val="00472197"/>
    <w:rsid w:val="00472210"/>
    <w:rsid w:val="0047248E"/>
    <w:rsid w:val="0047299D"/>
    <w:rsid w:val="00472B8B"/>
    <w:rsid w:val="00472C9E"/>
    <w:rsid w:val="00472D6C"/>
    <w:rsid w:val="0047321F"/>
    <w:rsid w:val="004732A5"/>
    <w:rsid w:val="004732EF"/>
    <w:rsid w:val="004734E3"/>
    <w:rsid w:val="004736BB"/>
    <w:rsid w:val="00473867"/>
    <w:rsid w:val="00473B0A"/>
    <w:rsid w:val="004741D8"/>
    <w:rsid w:val="004745A3"/>
    <w:rsid w:val="00474938"/>
    <w:rsid w:val="00474C90"/>
    <w:rsid w:val="004750A3"/>
    <w:rsid w:val="0047516B"/>
    <w:rsid w:val="0047524C"/>
    <w:rsid w:val="00475289"/>
    <w:rsid w:val="004753D2"/>
    <w:rsid w:val="00475710"/>
    <w:rsid w:val="004761EB"/>
    <w:rsid w:val="00476439"/>
    <w:rsid w:val="004769D1"/>
    <w:rsid w:val="00476EEE"/>
    <w:rsid w:val="004772D1"/>
    <w:rsid w:val="00477A67"/>
    <w:rsid w:val="00477D9D"/>
    <w:rsid w:val="00477EF9"/>
    <w:rsid w:val="00480331"/>
    <w:rsid w:val="00480509"/>
    <w:rsid w:val="00480722"/>
    <w:rsid w:val="0048094B"/>
    <w:rsid w:val="004809BA"/>
    <w:rsid w:val="00480AF4"/>
    <w:rsid w:val="004811FF"/>
    <w:rsid w:val="0048147B"/>
    <w:rsid w:val="0048160E"/>
    <w:rsid w:val="00481664"/>
    <w:rsid w:val="0048171E"/>
    <w:rsid w:val="00481BC2"/>
    <w:rsid w:val="00481BEA"/>
    <w:rsid w:val="00481CDC"/>
    <w:rsid w:val="00482714"/>
    <w:rsid w:val="004829B2"/>
    <w:rsid w:val="00482B6C"/>
    <w:rsid w:val="00482E84"/>
    <w:rsid w:val="004833CE"/>
    <w:rsid w:val="00483491"/>
    <w:rsid w:val="00483649"/>
    <w:rsid w:val="0048365D"/>
    <w:rsid w:val="00483C40"/>
    <w:rsid w:val="0048412E"/>
    <w:rsid w:val="00484383"/>
    <w:rsid w:val="0048438D"/>
    <w:rsid w:val="00484407"/>
    <w:rsid w:val="00484953"/>
    <w:rsid w:val="00484CC4"/>
    <w:rsid w:val="00484D5E"/>
    <w:rsid w:val="00484D77"/>
    <w:rsid w:val="00484EC1"/>
    <w:rsid w:val="0048525A"/>
    <w:rsid w:val="004852EA"/>
    <w:rsid w:val="00485321"/>
    <w:rsid w:val="00485400"/>
    <w:rsid w:val="00485C21"/>
    <w:rsid w:val="00485DF9"/>
    <w:rsid w:val="00486304"/>
    <w:rsid w:val="00486E52"/>
    <w:rsid w:val="00486E7A"/>
    <w:rsid w:val="00486FE7"/>
    <w:rsid w:val="00487254"/>
    <w:rsid w:val="0048726A"/>
    <w:rsid w:val="00487739"/>
    <w:rsid w:val="00487C3D"/>
    <w:rsid w:val="0049041A"/>
    <w:rsid w:val="0049043F"/>
    <w:rsid w:val="00490569"/>
    <w:rsid w:val="00490FA6"/>
    <w:rsid w:val="00491093"/>
    <w:rsid w:val="0049117B"/>
    <w:rsid w:val="004915AE"/>
    <w:rsid w:val="004915CA"/>
    <w:rsid w:val="00491977"/>
    <w:rsid w:val="00491B7E"/>
    <w:rsid w:val="00491C98"/>
    <w:rsid w:val="00491F05"/>
    <w:rsid w:val="00491FB5"/>
    <w:rsid w:val="00492236"/>
    <w:rsid w:val="00492326"/>
    <w:rsid w:val="0049257D"/>
    <w:rsid w:val="00492926"/>
    <w:rsid w:val="00492BAF"/>
    <w:rsid w:val="004930DD"/>
    <w:rsid w:val="004931D7"/>
    <w:rsid w:val="004931FF"/>
    <w:rsid w:val="00493C84"/>
    <w:rsid w:val="00493CAE"/>
    <w:rsid w:val="00494052"/>
    <w:rsid w:val="004942EA"/>
    <w:rsid w:val="0049431F"/>
    <w:rsid w:val="0049440B"/>
    <w:rsid w:val="0049468B"/>
    <w:rsid w:val="00494840"/>
    <w:rsid w:val="00494E23"/>
    <w:rsid w:val="00494E9F"/>
    <w:rsid w:val="00495461"/>
    <w:rsid w:val="0049547B"/>
    <w:rsid w:val="004955DA"/>
    <w:rsid w:val="0049569D"/>
    <w:rsid w:val="0049580D"/>
    <w:rsid w:val="00495967"/>
    <w:rsid w:val="00495C89"/>
    <w:rsid w:val="00495D4F"/>
    <w:rsid w:val="00495DF0"/>
    <w:rsid w:val="00495FBE"/>
    <w:rsid w:val="00496324"/>
    <w:rsid w:val="0049658C"/>
    <w:rsid w:val="0049665E"/>
    <w:rsid w:val="004969FA"/>
    <w:rsid w:val="00496CE0"/>
    <w:rsid w:val="00496E99"/>
    <w:rsid w:val="00497270"/>
    <w:rsid w:val="004973CB"/>
    <w:rsid w:val="00497442"/>
    <w:rsid w:val="0049759D"/>
    <w:rsid w:val="00497968"/>
    <w:rsid w:val="004A00B9"/>
    <w:rsid w:val="004A02E3"/>
    <w:rsid w:val="004A03CB"/>
    <w:rsid w:val="004A074B"/>
    <w:rsid w:val="004A09D5"/>
    <w:rsid w:val="004A1444"/>
    <w:rsid w:val="004A19B8"/>
    <w:rsid w:val="004A1C15"/>
    <w:rsid w:val="004A2226"/>
    <w:rsid w:val="004A27AB"/>
    <w:rsid w:val="004A2D18"/>
    <w:rsid w:val="004A2D54"/>
    <w:rsid w:val="004A329A"/>
    <w:rsid w:val="004A3341"/>
    <w:rsid w:val="004A3388"/>
    <w:rsid w:val="004A3520"/>
    <w:rsid w:val="004A3A66"/>
    <w:rsid w:val="004A3AEA"/>
    <w:rsid w:val="004A3EAB"/>
    <w:rsid w:val="004A4255"/>
    <w:rsid w:val="004A4498"/>
    <w:rsid w:val="004A46E2"/>
    <w:rsid w:val="004A46E6"/>
    <w:rsid w:val="004A4BF3"/>
    <w:rsid w:val="004A52EA"/>
    <w:rsid w:val="004A55B6"/>
    <w:rsid w:val="004A63E4"/>
    <w:rsid w:val="004A64D9"/>
    <w:rsid w:val="004A6C83"/>
    <w:rsid w:val="004A7450"/>
    <w:rsid w:val="004A74B7"/>
    <w:rsid w:val="004A7562"/>
    <w:rsid w:val="004A76C5"/>
    <w:rsid w:val="004A7A62"/>
    <w:rsid w:val="004B04F2"/>
    <w:rsid w:val="004B0CCD"/>
    <w:rsid w:val="004B1047"/>
    <w:rsid w:val="004B11FB"/>
    <w:rsid w:val="004B1443"/>
    <w:rsid w:val="004B1452"/>
    <w:rsid w:val="004B1634"/>
    <w:rsid w:val="004B1B77"/>
    <w:rsid w:val="004B1BEE"/>
    <w:rsid w:val="004B1C50"/>
    <w:rsid w:val="004B1D59"/>
    <w:rsid w:val="004B2AC4"/>
    <w:rsid w:val="004B3462"/>
    <w:rsid w:val="004B40FC"/>
    <w:rsid w:val="004B4101"/>
    <w:rsid w:val="004B423C"/>
    <w:rsid w:val="004B44BE"/>
    <w:rsid w:val="004B46D4"/>
    <w:rsid w:val="004B4B17"/>
    <w:rsid w:val="004B4D6B"/>
    <w:rsid w:val="004B5055"/>
    <w:rsid w:val="004B5073"/>
    <w:rsid w:val="004B555D"/>
    <w:rsid w:val="004B579B"/>
    <w:rsid w:val="004B58A7"/>
    <w:rsid w:val="004B5A40"/>
    <w:rsid w:val="004B5AE1"/>
    <w:rsid w:val="004B5B11"/>
    <w:rsid w:val="004B5C6F"/>
    <w:rsid w:val="004B5DAA"/>
    <w:rsid w:val="004B61FB"/>
    <w:rsid w:val="004B6666"/>
    <w:rsid w:val="004B69EB"/>
    <w:rsid w:val="004B6BA0"/>
    <w:rsid w:val="004B6EB6"/>
    <w:rsid w:val="004B762A"/>
    <w:rsid w:val="004B7DB7"/>
    <w:rsid w:val="004C0196"/>
    <w:rsid w:val="004C0575"/>
    <w:rsid w:val="004C06A6"/>
    <w:rsid w:val="004C0861"/>
    <w:rsid w:val="004C09F8"/>
    <w:rsid w:val="004C0C29"/>
    <w:rsid w:val="004C1727"/>
    <w:rsid w:val="004C1EBF"/>
    <w:rsid w:val="004C207A"/>
    <w:rsid w:val="004C228A"/>
    <w:rsid w:val="004C24D0"/>
    <w:rsid w:val="004C262C"/>
    <w:rsid w:val="004C2B0F"/>
    <w:rsid w:val="004C2CB7"/>
    <w:rsid w:val="004C2F42"/>
    <w:rsid w:val="004C2F8F"/>
    <w:rsid w:val="004C2FED"/>
    <w:rsid w:val="004C30C5"/>
    <w:rsid w:val="004C322F"/>
    <w:rsid w:val="004C365E"/>
    <w:rsid w:val="004C3718"/>
    <w:rsid w:val="004C3944"/>
    <w:rsid w:val="004C3AC0"/>
    <w:rsid w:val="004C3BD6"/>
    <w:rsid w:val="004C4472"/>
    <w:rsid w:val="004C4705"/>
    <w:rsid w:val="004C4C06"/>
    <w:rsid w:val="004C4FE0"/>
    <w:rsid w:val="004C5143"/>
    <w:rsid w:val="004C522D"/>
    <w:rsid w:val="004C5666"/>
    <w:rsid w:val="004C6094"/>
    <w:rsid w:val="004C67A7"/>
    <w:rsid w:val="004C6A91"/>
    <w:rsid w:val="004C6C1A"/>
    <w:rsid w:val="004C75C7"/>
    <w:rsid w:val="004C76A7"/>
    <w:rsid w:val="004C7ABF"/>
    <w:rsid w:val="004D049D"/>
    <w:rsid w:val="004D05B7"/>
    <w:rsid w:val="004D1201"/>
    <w:rsid w:val="004D1DA3"/>
    <w:rsid w:val="004D1E4B"/>
    <w:rsid w:val="004D21D5"/>
    <w:rsid w:val="004D2562"/>
    <w:rsid w:val="004D275B"/>
    <w:rsid w:val="004D293C"/>
    <w:rsid w:val="004D2BAF"/>
    <w:rsid w:val="004D2BE1"/>
    <w:rsid w:val="004D2C19"/>
    <w:rsid w:val="004D2D67"/>
    <w:rsid w:val="004D2DF1"/>
    <w:rsid w:val="004D2FA8"/>
    <w:rsid w:val="004D312D"/>
    <w:rsid w:val="004D3302"/>
    <w:rsid w:val="004D3867"/>
    <w:rsid w:val="004D3CDA"/>
    <w:rsid w:val="004D3D86"/>
    <w:rsid w:val="004D3E99"/>
    <w:rsid w:val="004D4080"/>
    <w:rsid w:val="004D4131"/>
    <w:rsid w:val="004D4717"/>
    <w:rsid w:val="004D4E03"/>
    <w:rsid w:val="004D5134"/>
    <w:rsid w:val="004D5196"/>
    <w:rsid w:val="004D529E"/>
    <w:rsid w:val="004D5330"/>
    <w:rsid w:val="004D55AE"/>
    <w:rsid w:val="004D5A8B"/>
    <w:rsid w:val="004D5AC1"/>
    <w:rsid w:val="004D5CE8"/>
    <w:rsid w:val="004D5F00"/>
    <w:rsid w:val="004D5FA0"/>
    <w:rsid w:val="004D6545"/>
    <w:rsid w:val="004D6552"/>
    <w:rsid w:val="004D6B15"/>
    <w:rsid w:val="004D6CD0"/>
    <w:rsid w:val="004D6D54"/>
    <w:rsid w:val="004D6DD6"/>
    <w:rsid w:val="004D6DE6"/>
    <w:rsid w:val="004D72BD"/>
    <w:rsid w:val="004D7D6E"/>
    <w:rsid w:val="004D7F95"/>
    <w:rsid w:val="004E0152"/>
    <w:rsid w:val="004E0586"/>
    <w:rsid w:val="004E066B"/>
    <w:rsid w:val="004E0A02"/>
    <w:rsid w:val="004E0A57"/>
    <w:rsid w:val="004E0B69"/>
    <w:rsid w:val="004E0C4C"/>
    <w:rsid w:val="004E1425"/>
    <w:rsid w:val="004E145E"/>
    <w:rsid w:val="004E1A0E"/>
    <w:rsid w:val="004E1BB3"/>
    <w:rsid w:val="004E204A"/>
    <w:rsid w:val="004E2337"/>
    <w:rsid w:val="004E25D5"/>
    <w:rsid w:val="004E2693"/>
    <w:rsid w:val="004E2A97"/>
    <w:rsid w:val="004E2B37"/>
    <w:rsid w:val="004E323D"/>
    <w:rsid w:val="004E344A"/>
    <w:rsid w:val="004E37E7"/>
    <w:rsid w:val="004E397C"/>
    <w:rsid w:val="004E3AA2"/>
    <w:rsid w:val="004E4057"/>
    <w:rsid w:val="004E4184"/>
    <w:rsid w:val="004E422B"/>
    <w:rsid w:val="004E47D1"/>
    <w:rsid w:val="004E4B02"/>
    <w:rsid w:val="004E4D6F"/>
    <w:rsid w:val="004E51C0"/>
    <w:rsid w:val="004E5683"/>
    <w:rsid w:val="004E5728"/>
    <w:rsid w:val="004E5980"/>
    <w:rsid w:val="004E59A9"/>
    <w:rsid w:val="004E5BEA"/>
    <w:rsid w:val="004E5FD9"/>
    <w:rsid w:val="004E61CC"/>
    <w:rsid w:val="004E6501"/>
    <w:rsid w:val="004E6D5A"/>
    <w:rsid w:val="004E6DAB"/>
    <w:rsid w:val="004E7373"/>
    <w:rsid w:val="004E7754"/>
    <w:rsid w:val="004E7785"/>
    <w:rsid w:val="004E7B70"/>
    <w:rsid w:val="004E7E06"/>
    <w:rsid w:val="004F0126"/>
    <w:rsid w:val="004F0900"/>
    <w:rsid w:val="004F0F28"/>
    <w:rsid w:val="004F1349"/>
    <w:rsid w:val="004F14AD"/>
    <w:rsid w:val="004F17D8"/>
    <w:rsid w:val="004F1E47"/>
    <w:rsid w:val="004F1FAC"/>
    <w:rsid w:val="004F2503"/>
    <w:rsid w:val="004F25EA"/>
    <w:rsid w:val="004F2903"/>
    <w:rsid w:val="004F2D4E"/>
    <w:rsid w:val="004F2E21"/>
    <w:rsid w:val="004F3074"/>
    <w:rsid w:val="004F350A"/>
    <w:rsid w:val="004F38C5"/>
    <w:rsid w:val="004F3948"/>
    <w:rsid w:val="004F3DD0"/>
    <w:rsid w:val="004F3EC9"/>
    <w:rsid w:val="004F400E"/>
    <w:rsid w:val="004F420E"/>
    <w:rsid w:val="004F45A3"/>
    <w:rsid w:val="004F4604"/>
    <w:rsid w:val="004F4903"/>
    <w:rsid w:val="004F49FE"/>
    <w:rsid w:val="004F4A87"/>
    <w:rsid w:val="004F4B7D"/>
    <w:rsid w:val="004F4EDC"/>
    <w:rsid w:val="004F5183"/>
    <w:rsid w:val="004F52D8"/>
    <w:rsid w:val="004F56AB"/>
    <w:rsid w:val="004F5835"/>
    <w:rsid w:val="004F597A"/>
    <w:rsid w:val="004F5B96"/>
    <w:rsid w:val="004F5E54"/>
    <w:rsid w:val="004F5E72"/>
    <w:rsid w:val="004F5FB1"/>
    <w:rsid w:val="004F60F6"/>
    <w:rsid w:val="004F6667"/>
    <w:rsid w:val="004F7051"/>
    <w:rsid w:val="004F7168"/>
    <w:rsid w:val="004F71A8"/>
    <w:rsid w:val="004F73B1"/>
    <w:rsid w:val="004F781B"/>
    <w:rsid w:val="004F7DBD"/>
    <w:rsid w:val="005001C8"/>
    <w:rsid w:val="005005D8"/>
    <w:rsid w:val="00500673"/>
    <w:rsid w:val="00500AB4"/>
    <w:rsid w:val="00500C01"/>
    <w:rsid w:val="00501190"/>
    <w:rsid w:val="00501398"/>
    <w:rsid w:val="00501399"/>
    <w:rsid w:val="005014AB"/>
    <w:rsid w:val="005017D6"/>
    <w:rsid w:val="005019F1"/>
    <w:rsid w:val="00501AC4"/>
    <w:rsid w:val="00501FFA"/>
    <w:rsid w:val="005025D9"/>
    <w:rsid w:val="00502668"/>
    <w:rsid w:val="00502983"/>
    <w:rsid w:val="00502B93"/>
    <w:rsid w:val="005031DD"/>
    <w:rsid w:val="005033BF"/>
    <w:rsid w:val="00503531"/>
    <w:rsid w:val="0050399D"/>
    <w:rsid w:val="00503BD9"/>
    <w:rsid w:val="00503D2B"/>
    <w:rsid w:val="00504158"/>
    <w:rsid w:val="0050450E"/>
    <w:rsid w:val="0050452B"/>
    <w:rsid w:val="00504632"/>
    <w:rsid w:val="00504CC5"/>
    <w:rsid w:val="005051CE"/>
    <w:rsid w:val="00505783"/>
    <w:rsid w:val="0050580C"/>
    <w:rsid w:val="00505A11"/>
    <w:rsid w:val="00505B70"/>
    <w:rsid w:val="00505DD4"/>
    <w:rsid w:val="00505F55"/>
    <w:rsid w:val="0050606C"/>
    <w:rsid w:val="00506733"/>
    <w:rsid w:val="00506D51"/>
    <w:rsid w:val="00506E40"/>
    <w:rsid w:val="00506E8A"/>
    <w:rsid w:val="00507014"/>
    <w:rsid w:val="005071B9"/>
    <w:rsid w:val="00507CAE"/>
    <w:rsid w:val="00507D5F"/>
    <w:rsid w:val="005102A6"/>
    <w:rsid w:val="005103D0"/>
    <w:rsid w:val="00510431"/>
    <w:rsid w:val="005106ED"/>
    <w:rsid w:val="005108B5"/>
    <w:rsid w:val="0051098B"/>
    <w:rsid w:val="005109BB"/>
    <w:rsid w:val="00510A15"/>
    <w:rsid w:val="00510BFC"/>
    <w:rsid w:val="00510F14"/>
    <w:rsid w:val="00510F2A"/>
    <w:rsid w:val="0051141A"/>
    <w:rsid w:val="005114F3"/>
    <w:rsid w:val="005115DC"/>
    <w:rsid w:val="00511817"/>
    <w:rsid w:val="00511AFB"/>
    <w:rsid w:val="00511CA5"/>
    <w:rsid w:val="005126D2"/>
    <w:rsid w:val="00512776"/>
    <w:rsid w:val="00512BDB"/>
    <w:rsid w:val="00512E2E"/>
    <w:rsid w:val="005130E6"/>
    <w:rsid w:val="005132DD"/>
    <w:rsid w:val="00513B04"/>
    <w:rsid w:val="00514480"/>
    <w:rsid w:val="005145F8"/>
    <w:rsid w:val="005146BB"/>
    <w:rsid w:val="00514784"/>
    <w:rsid w:val="00515E4F"/>
    <w:rsid w:val="005162DA"/>
    <w:rsid w:val="005167B5"/>
    <w:rsid w:val="00516DB5"/>
    <w:rsid w:val="00516DBC"/>
    <w:rsid w:val="00517394"/>
    <w:rsid w:val="00517557"/>
    <w:rsid w:val="00517688"/>
    <w:rsid w:val="00517770"/>
    <w:rsid w:val="00517DC1"/>
    <w:rsid w:val="00517F99"/>
    <w:rsid w:val="005201B9"/>
    <w:rsid w:val="00520229"/>
    <w:rsid w:val="0052091B"/>
    <w:rsid w:val="00520943"/>
    <w:rsid w:val="0052115C"/>
    <w:rsid w:val="00521181"/>
    <w:rsid w:val="005215CC"/>
    <w:rsid w:val="00521636"/>
    <w:rsid w:val="0052175B"/>
    <w:rsid w:val="00521951"/>
    <w:rsid w:val="0052199A"/>
    <w:rsid w:val="00521ABF"/>
    <w:rsid w:val="00521E53"/>
    <w:rsid w:val="00521E78"/>
    <w:rsid w:val="0052213B"/>
    <w:rsid w:val="00522907"/>
    <w:rsid w:val="00522A08"/>
    <w:rsid w:val="00522A60"/>
    <w:rsid w:val="00522C76"/>
    <w:rsid w:val="0052310B"/>
    <w:rsid w:val="005232CD"/>
    <w:rsid w:val="005233AF"/>
    <w:rsid w:val="0052367C"/>
    <w:rsid w:val="005243DE"/>
    <w:rsid w:val="0052445E"/>
    <w:rsid w:val="00524470"/>
    <w:rsid w:val="00524727"/>
    <w:rsid w:val="0052473F"/>
    <w:rsid w:val="005247EF"/>
    <w:rsid w:val="00524D71"/>
    <w:rsid w:val="00524E1F"/>
    <w:rsid w:val="00524EA1"/>
    <w:rsid w:val="00525213"/>
    <w:rsid w:val="005253DF"/>
    <w:rsid w:val="00525484"/>
    <w:rsid w:val="00525500"/>
    <w:rsid w:val="00525B2C"/>
    <w:rsid w:val="00525D94"/>
    <w:rsid w:val="00526086"/>
    <w:rsid w:val="005261E1"/>
    <w:rsid w:val="00526313"/>
    <w:rsid w:val="005263EB"/>
    <w:rsid w:val="00526980"/>
    <w:rsid w:val="00526AAB"/>
    <w:rsid w:val="00526B9E"/>
    <w:rsid w:val="00526C90"/>
    <w:rsid w:val="00526CDD"/>
    <w:rsid w:val="0052760D"/>
    <w:rsid w:val="0052764F"/>
    <w:rsid w:val="00527FFC"/>
    <w:rsid w:val="005303E8"/>
    <w:rsid w:val="0053067C"/>
    <w:rsid w:val="00530719"/>
    <w:rsid w:val="00530AF5"/>
    <w:rsid w:val="00530CE2"/>
    <w:rsid w:val="0053129A"/>
    <w:rsid w:val="0053184D"/>
    <w:rsid w:val="00531A4D"/>
    <w:rsid w:val="00532390"/>
    <w:rsid w:val="005325D0"/>
    <w:rsid w:val="00532C24"/>
    <w:rsid w:val="00532E40"/>
    <w:rsid w:val="005331A6"/>
    <w:rsid w:val="005332EC"/>
    <w:rsid w:val="00533359"/>
    <w:rsid w:val="005333E7"/>
    <w:rsid w:val="0053357A"/>
    <w:rsid w:val="005335E6"/>
    <w:rsid w:val="00533844"/>
    <w:rsid w:val="00533A01"/>
    <w:rsid w:val="00533A1F"/>
    <w:rsid w:val="00533BCB"/>
    <w:rsid w:val="00533C81"/>
    <w:rsid w:val="00534572"/>
    <w:rsid w:val="0053494C"/>
    <w:rsid w:val="00534979"/>
    <w:rsid w:val="00534C24"/>
    <w:rsid w:val="00535584"/>
    <w:rsid w:val="005356AF"/>
    <w:rsid w:val="005356BA"/>
    <w:rsid w:val="005358AE"/>
    <w:rsid w:val="00535AAC"/>
    <w:rsid w:val="00535C89"/>
    <w:rsid w:val="00535DBF"/>
    <w:rsid w:val="00535FDF"/>
    <w:rsid w:val="0053606F"/>
    <w:rsid w:val="0053658B"/>
    <w:rsid w:val="005367A7"/>
    <w:rsid w:val="00536C68"/>
    <w:rsid w:val="00536DAB"/>
    <w:rsid w:val="00537123"/>
    <w:rsid w:val="005371F5"/>
    <w:rsid w:val="00540559"/>
    <w:rsid w:val="00540C08"/>
    <w:rsid w:val="00540FD1"/>
    <w:rsid w:val="00541B06"/>
    <w:rsid w:val="00541B54"/>
    <w:rsid w:val="00541EE8"/>
    <w:rsid w:val="005424C6"/>
    <w:rsid w:val="0054297E"/>
    <w:rsid w:val="00542A53"/>
    <w:rsid w:val="00542CCB"/>
    <w:rsid w:val="00542FA9"/>
    <w:rsid w:val="0054303C"/>
    <w:rsid w:val="00543157"/>
    <w:rsid w:val="00543260"/>
    <w:rsid w:val="00543348"/>
    <w:rsid w:val="0054337B"/>
    <w:rsid w:val="0054394B"/>
    <w:rsid w:val="00543A4A"/>
    <w:rsid w:val="00543D1E"/>
    <w:rsid w:val="00543D48"/>
    <w:rsid w:val="00543D76"/>
    <w:rsid w:val="00544368"/>
    <w:rsid w:val="00544410"/>
    <w:rsid w:val="0054444A"/>
    <w:rsid w:val="00544783"/>
    <w:rsid w:val="00544B64"/>
    <w:rsid w:val="00544E60"/>
    <w:rsid w:val="00544F33"/>
    <w:rsid w:val="00545104"/>
    <w:rsid w:val="00545316"/>
    <w:rsid w:val="00545590"/>
    <w:rsid w:val="005456B0"/>
    <w:rsid w:val="0054625D"/>
    <w:rsid w:val="00546A27"/>
    <w:rsid w:val="00546BEB"/>
    <w:rsid w:val="00546C05"/>
    <w:rsid w:val="00547193"/>
    <w:rsid w:val="00547264"/>
    <w:rsid w:val="005472D9"/>
    <w:rsid w:val="005475F5"/>
    <w:rsid w:val="0054763C"/>
    <w:rsid w:val="00547B64"/>
    <w:rsid w:val="00547F53"/>
    <w:rsid w:val="00547FDD"/>
    <w:rsid w:val="00550105"/>
    <w:rsid w:val="00550507"/>
    <w:rsid w:val="005507AE"/>
    <w:rsid w:val="005508A1"/>
    <w:rsid w:val="00550911"/>
    <w:rsid w:val="00550FDE"/>
    <w:rsid w:val="005510AD"/>
    <w:rsid w:val="00551164"/>
    <w:rsid w:val="00551262"/>
    <w:rsid w:val="005512D7"/>
    <w:rsid w:val="00551631"/>
    <w:rsid w:val="00551994"/>
    <w:rsid w:val="00551FBE"/>
    <w:rsid w:val="005520DB"/>
    <w:rsid w:val="005523B6"/>
    <w:rsid w:val="005526F3"/>
    <w:rsid w:val="00552ED3"/>
    <w:rsid w:val="00552F48"/>
    <w:rsid w:val="00552F7D"/>
    <w:rsid w:val="00553A4A"/>
    <w:rsid w:val="00553BF6"/>
    <w:rsid w:val="00553FAC"/>
    <w:rsid w:val="0055475D"/>
    <w:rsid w:val="00554980"/>
    <w:rsid w:val="00554F42"/>
    <w:rsid w:val="00554FA1"/>
    <w:rsid w:val="00555196"/>
    <w:rsid w:val="00555416"/>
    <w:rsid w:val="0055558A"/>
    <w:rsid w:val="00555A01"/>
    <w:rsid w:val="00555AC6"/>
    <w:rsid w:val="00555CD8"/>
    <w:rsid w:val="005563CC"/>
    <w:rsid w:val="00556629"/>
    <w:rsid w:val="0055667D"/>
    <w:rsid w:val="00556D4C"/>
    <w:rsid w:val="00556E14"/>
    <w:rsid w:val="00556FAE"/>
    <w:rsid w:val="0055740E"/>
    <w:rsid w:val="005576F0"/>
    <w:rsid w:val="00557C4D"/>
    <w:rsid w:val="00557CFB"/>
    <w:rsid w:val="00557F18"/>
    <w:rsid w:val="005600EB"/>
    <w:rsid w:val="00560119"/>
    <w:rsid w:val="005603E4"/>
    <w:rsid w:val="0056044D"/>
    <w:rsid w:val="005605A0"/>
    <w:rsid w:val="00560DD4"/>
    <w:rsid w:val="00560E89"/>
    <w:rsid w:val="00561118"/>
    <w:rsid w:val="0056162A"/>
    <w:rsid w:val="00561A90"/>
    <w:rsid w:val="00561C8F"/>
    <w:rsid w:val="005621FE"/>
    <w:rsid w:val="00562BD3"/>
    <w:rsid w:val="00562DFB"/>
    <w:rsid w:val="00563333"/>
    <w:rsid w:val="0056358B"/>
    <w:rsid w:val="00563818"/>
    <w:rsid w:val="00563D0F"/>
    <w:rsid w:val="00563EB6"/>
    <w:rsid w:val="005641B8"/>
    <w:rsid w:val="0056468E"/>
    <w:rsid w:val="00564BD3"/>
    <w:rsid w:val="00564E20"/>
    <w:rsid w:val="00564E28"/>
    <w:rsid w:val="005650CD"/>
    <w:rsid w:val="00565283"/>
    <w:rsid w:val="00565568"/>
    <w:rsid w:val="00565DB5"/>
    <w:rsid w:val="00566127"/>
    <w:rsid w:val="00566164"/>
    <w:rsid w:val="00566460"/>
    <w:rsid w:val="005664DC"/>
    <w:rsid w:val="0056690C"/>
    <w:rsid w:val="00566F24"/>
    <w:rsid w:val="00567083"/>
    <w:rsid w:val="00567769"/>
    <w:rsid w:val="00567AE9"/>
    <w:rsid w:val="00567B34"/>
    <w:rsid w:val="00567F0A"/>
    <w:rsid w:val="00567F3D"/>
    <w:rsid w:val="0057000D"/>
    <w:rsid w:val="005700D7"/>
    <w:rsid w:val="00570451"/>
    <w:rsid w:val="00570839"/>
    <w:rsid w:val="00570BD4"/>
    <w:rsid w:val="00570C7E"/>
    <w:rsid w:val="00571834"/>
    <w:rsid w:val="0057186D"/>
    <w:rsid w:val="00571922"/>
    <w:rsid w:val="0057199C"/>
    <w:rsid w:val="00571C9C"/>
    <w:rsid w:val="00571D83"/>
    <w:rsid w:val="005722E9"/>
    <w:rsid w:val="0057244B"/>
    <w:rsid w:val="0057264D"/>
    <w:rsid w:val="00572693"/>
    <w:rsid w:val="005728B8"/>
    <w:rsid w:val="005729BA"/>
    <w:rsid w:val="00572AC5"/>
    <w:rsid w:val="00572BFE"/>
    <w:rsid w:val="00572CFA"/>
    <w:rsid w:val="005732B1"/>
    <w:rsid w:val="005739D6"/>
    <w:rsid w:val="00573C56"/>
    <w:rsid w:val="00573C5D"/>
    <w:rsid w:val="00573D71"/>
    <w:rsid w:val="00574092"/>
    <w:rsid w:val="00574515"/>
    <w:rsid w:val="005746D3"/>
    <w:rsid w:val="00574A29"/>
    <w:rsid w:val="00574CB1"/>
    <w:rsid w:val="00575595"/>
    <w:rsid w:val="00575C8A"/>
    <w:rsid w:val="005760C8"/>
    <w:rsid w:val="00576581"/>
    <w:rsid w:val="00576D15"/>
    <w:rsid w:val="00576DBD"/>
    <w:rsid w:val="00576F3B"/>
    <w:rsid w:val="00576FC3"/>
    <w:rsid w:val="005773E0"/>
    <w:rsid w:val="005775E4"/>
    <w:rsid w:val="005778D3"/>
    <w:rsid w:val="0057796D"/>
    <w:rsid w:val="00577ACE"/>
    <w:rsid w:val="00577B2A"/>
    <w:rsid w:val="00577CB8"/>
    <w:rsid w:val="00580158"/>
    <w:rsid w:val="0058033F"/>
    <w:rsid w:val="0058036B"/>
    <w:rsid w:val="00580590"/>
    <w:rsid w:val="0058080E"/>
    <w:rsid w:val="00580BE0"/>
    <w:rsid w:val="005811B0"/>
    <w:rsid w:val="00581409"/>
    <w:rsid w:val="0058144A"/>
    <w:rsid w:val="0058160B"/>
    <w:rsid w:val="00581859"/>
    <w:rsid w:val="00581863"/>
    <w:rsid w:val="005818DA"/>
    <w:rsid w:val="00581CFE"/>
    <w:rsid w:val="00582247"/>
    <w:rsid w:val="0058247A"/>
    <w:rsid w:val="00582B4F"/>
    <w:rsid w:val="00582BE2"/>
    <w:rsid w:val="005830A3"/>
    <w:rsid w:val="005832EC"/>
    <w:rsid w:val="00583420"/>
    <w:rsid w:val="0058356A"/>
    <w:rsid w:val="005838B7"/>
    <w:rsid w:val="00583ABA"/>
    <w:rsid w:val="00583B1B"/>
    <w:rsid w:val="00583D76"/>
    <w:rsid w:val="00583DE5"/>
    <w:rsid w:val="005843ED"/>
    <w:rsid w:val="00584521"/>
    <w:rsid w:val="00584987"/>
    <w:rsid w:val="00584C9B"/>
    <w:rsid w:val="0058536E"/>
    <w:rsid w:val="005853B9"/>
    <w:rsid w:val="005854BC"/>
    <w:rsid w:val="00585685"/>
    <w:rsid w:val="0058596A"/>
    <w:rsid w:val="005861B6"/>
    <w:rsid w:val="00586560"/>
    <w:rsid w:val="00586C93"/>
    <w:rsid w:val="00590167"/>
    <w:rsid w:val="005903C4"/>
    <w:rsid w:val="00590C40"/>
    <w:rsid w:val="00590DB6"/>
    <w:rsid w:val="005912DB"/>
    <w:rsid w:val="0059150C"/>
    <w:rsid w:val="005915C9"/>
    <w:rsid w:val="00591877"/>
    <w:rsid w:val="005918A1"/>
    <w:rsid w:val="005919E0"/>
    <w:rsid w:val="00591EF0"/>
    <w:rsid w:val="005922EB"/>
    <w:rsid w:val="00592373"/>
    <w:rsid w:val="005923DA"/>
    <w:rsid w:val="00592517"/>
    <w:rsid w:val="005925D6"/>
    <w:rsid w:val="00592B23"/>
    <w:rsid w:val="00592E68"/>
    <w:rsid w:val="00592FB6"/>
    <w:rsid w:val="005934BC"/>
    <w:rsid w:val="0059357F"/>
    <w:rsid w:val="005937D6"/>
    <w:rsid w:val="0059387E"/>
    <w:rsid w:val="00593A7D"/>
    <w:rsid w:val="00593AC5"/>
    <w:rsid w:val="00593E48"/>
    <w:rsid w:val="00594061"/>
    <w:rsid w:val="0059407F"/>
    <w:rsid w:val="005943CD"/>
    <w:rsid w:val="0059449B"/>
    <w:rsid w:val="005947F8"/>
    <w:rsid w:val="0059482D"/>
    <w:rsid w:val="005949B0"/>
    <w:rsid w:val="00594CA3"/>
    <w:rsid w:val="0059527E"/>
    <w:rsid w:val="005954D6"/>
    <w:rsid w:val="005959D3"/>
    <w:rsid w:val="00595DF3"/>
    <w:rsid w:val="00596000"/>
    <w:rsid w:val="00596248"/>
    <w:rsid w:val="005963A6"/>
    <w:rsid w:val="00596706"/>
    <w:rsid w:val="00596835"/>
    <w:rsid w:val="00596D5A"/>
    <w:rsid w:val="00596F2C"/>
    <w:rsid w:val="00597265"/>
    <w:rsid w:val="005974D8"/>
    <w:rsid w:val="00597902"/>
    <w:rsid w:val="00597A69"/>
    <w:rsid w:val="00597C47"/>
    <w:rsid w:val="00597F9D"/>
    <w:rsid w:val="005A02F6"/>
    <w:rsid w:val="005A0358"/>
    <w:rsid w:val="005A05B4"/>
    <w:rsid w:val="005A074E"/>
    <w:rsid w:val="005A0AAA"/>
    <w:rsid w:val="005A0EA9"/>
    <w:rsid w:val="005A0EB5"/>
    <w:rsid w:val="005A119E"/>
    <w:rsid w:val="005A1422"/>
    <w:rsid w:val="005A1481"/>
    <w:rsid w:val="005A1591"/>
    <w:rsid w:val="005A196F"/>
    <w:rsid w:val="005A1A2B"/>
    <w:rsid w:val="005A1B7E"/>
    <w:rsid w:val="005A2494"/>
    <w:rsid w:val="005A28EE"/>
    <w:rsid w:val="005A28FA"/>
    <w:rsid w:val="005A2942"/>
    <w:rsid w:val="005A2D21"/>
    <w:rsid w:val="005A2DC7"/>
    <w:rsid w:val="005A2E84"/>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645"/>
    <w:rsid w:val="005A4667"/>
    <w:rsid w:val="005A47D2"/>
    <w:rsid w:val="005A4BD6"/>
    <w:rsid w:val="005A4F19"/>
    <w:rsid w:val="005A501B"/>
    <w:rsid w:val="005A5123"/>
    <w:rsid w:val="005A5172"/>
    <w:rsid w:val="005A5193"/>
    <w:rsid w:val="005A52AA"/>
    <w:rsid w:val="005A53BB"/>
    <w:rsid w:val="005A5510"/>
    <w:rsid w:val="005A5950"/>
    <w:rsid w:val="005A5BF6"/>
    <w:rsid w:val="005A5FEA"/>
    <w:rsid w:val="005A6521"/>
    <w:rsid w:val="005A66C0"/>
    <w:rsid w:val="005A6E99"/>
    <w:rsid w:val="005A6F3B"/>
    <w:rsid w:val="005A74FA"/>
    <w:rsid w:val="005A7AB6"/>
    <w:rsid w:val="005A7DDB"/>
    <w:rsid w:val="005A7FE3"/>
    <w:rsid w:val="005B02D8"/>
    <w:rsid w:val="005B043C"/>
    <w:rsid w:val="005B0A64"/>
    <w:rsid w:val="005B0BEB"/>
    <w:rsid w:val="005B0CF8"/>
    <w:rsid w:val="005B1055"/>
    <w:rsid w:val="005B1079"/>
    <w:rsid w:val="005B1095"/>
    <w:rsid w:val="005B1473"/>
    <w:rsid w:val="005B1915"/>
    <w:rsid w:val="005B1AD5"/>
    <w:rsid w:val="005B1CB2"/>
    <w:rsid w:val="005B1F01"/>
    <w:rsid w:val="005B2166"/>
    <w:rsid w:val="005B24E2"/>
    <w:rsid w:val="005B25E3"/>
    <w:rsid w:val="005B29CA"/>
    <w:rsid w:val="005B2C06"/>
    <w:rsid w:val="005B35E4"/>
    <w:rsid w:val="005B3684"/>
    <w:rsid w:val="005B3837"/>
    <w:rsid w:val="005B3A0C"/>
    <w:rsid w:val="005B3BCD"/>
    <w:rsid w:val="005B3EC3"/>
    <w:rsid w:val="005B4941"/>
    <w:rsid w:val="005B4974"/>
    <w:rsid w:val="005B4D4C"/>
    <w:rsid w:val="005B5218"/>
    <w:rsid w:val="005B59EB"/>
    <w:rsid w:val="005B5A9F"/>
    <w:rsid w:val="005B5F5E"/>
    <w:rsid w:val="005B6658"/>
    <w:rsid w:val="005B6A86"/>
    <w:rsid w:val="005B6B0E"/>
    <w:rsid w:val="005B7254"/>
    <w:rsid w:val="005B773F"/>
    <w:rsid w:val="005B794F"/>
    <w:rsid w:val="005C00D5"/>
    <w:rsid w:val="005C02A4"/>
    <w:rsid w:val="005C0D38"/>
    <w:rsid w:val="005C0F2F"/>
    <w:rsid w:val="005C12DE"/>
    <w:rsid w:val="005C1378"/>
    <w:rsid w:val="005C17E6"/>
    <w:rsid w:val="005C185E"/>
    <w:rsid w:val="005C1BCA"/>
    <w:rsid w:val="005C2146"/>
    <w:rsid w:val="005C2884"/>
    <w:rsid w:val="005C2999"/>
    <w:rsid w:val="005C2CF8"/>
    <w:rsid w:val="005C2DB4"/>
    <w:rsid w:val="005C3135"/>
    <w:rsid w:val="005C3517"/>
    <w:rsid w:val="005C3968"/>
    <w:rsid w:val="005C3C14"/>
    <w:rsid w:val="005C4259"/>
    <w:rsid w:val="005C42BE"/>
    <w:rsid w:val="005C4719"/>
    <w:rsid w:val="005C4DBF"/>
    <w:rsid w:val="005C5039"/>
    <w:rsid w:val="005C530D"/>
    <w:rsid w:val="005C540B"/>
    <w:rsid w:val="005C54AD"/>
    <w:rsid w:val="005C565B"/>
    <w:rsid w:val="005C5B56"/>
    <w:rsid w:val="005C5BAA"/>
    <w:rsid w:val="005C5C1E"/>
    <w:rsid w:val="005C5C8D"/>
    <w:rsid w:val="005C5E9A"/>
    <w:rsid w:val="005C5ED9"/>
    <w:rsid w:val="005C68D5"/>
    <w:rsid w:val="005C6B53"/>
    <w:rsid w:val="005C6D01"/>
    <w:rsid w:val="005C6E74"/>
    <w:rsid w:val="005C6E97"/>
    <w:rsid w:val="005C6EE7"/>
    <w:rsid w:val="005C728D"/>
    <w:rsid w:val="005C7337"/>
    <w:rsid w:val="005C7379"/>
    <w:rsid w:val="005C739B"/>
    <w:rsid w:val="005C73B1"/>
    <w:rsid w:val="005C7637"/>
    <w:rsid w:val="005C785C"/>
    <w:rsid w:val="005C7F6F"/>
    <w:rsid w:val="005D02E0"/>
    <w:rsid w:val="005D04F9"/>
    <w:rsid w:val="005D067B"/>
    <w:rsid w:val="005D0F97"/>
    <w:rsid w:val="005D1091"/>
    <w:rsid w:val="005D124C"/>
    <w:rsid w:val="005D19D2"/>
    <w:rsid w:val="005D1AC8"/>
    <w:rsid w:val="005D1AE9"/>
    <w:rsid w:val="005D1C53"/>
    <w:rsid w:val="005D1E26"/>
    <w:rsid w:val="005D1EDD"/>
    <w:rsid w:val="005D211F"/>
    <w:rsid w:val="005D2560"/>
    <w:rsid w:val="005D280C"/>
    <w:rsid w:val="005D295A"/>
    <w:rsid w:val="005D2C89"/>
    <w:rsid w:val="005D2F05"/>
    <w:rsid w:val="005D31B9"/>
    <w:rsid w:val="005D3339"/>
    <w:rsid w:val="005D362F"/>
    <w:rsid w:val="005D38E5"/>
    <w:rsid w:val="005D3C4B"/>
    <w:rsid w:val="005D40E1"/>
    <w:rsid w:val="005D4218"/>
    <w:rsid w:val="005D4671"/>
    <w:rsid w:val="005D4732"/>
    <w:rsid w:val="005D4885"/>
    <w:rsid w:val="005D4A1B"/>
    <w:rsid w:val="005D4B80"/>
    <w:rsid w:val="005D4BA8"/>
    <w:rsid w:val="005D4F4E"/>
    <w:rsid w:val="005D547E"/>
    <w:rsid w:val="005D59F4"/>
    <w:rsid w:val="005D5BA9"/>
    <w:rsid w:val="005D604C"/>
    <w:rsid w:val="005D616D"/>
    <w:rsid w:val="005D6264"/>
    <w:rsid w:val="005D6B3E"/>
    <w:rsid w:val="005D6D2F"/>
    <w:rsid w:val="005D76CC"/>
    <w:rsid w:val="005D781C"/>
    <w:rsid w:val="005D7DB8"/>
    <w:rsid w:val="005D7E59"/>
    <w:rsid w:val="005E022E"/>
    <w:rsid w:val="005E03AC"/>
    <w:rsid w:val="005E068A"/>
    <w:rsid w:val="005E0726"/>
    <w:rsid w:val="005E1001"/>
    <w:rsid w:val="005E1034"/>
    <w:rsid w:val="005E119D"/>
    <w:rsid w:val="005E138F"/>
    <w:rsid w:val="005E1408"/>
    <w:rsid w:val="005E1636"/>
    <w:rsid w:val="005E1710"/>
    <w:rsid w:val="005E18E6"/>
    <w:rsid w:val="005E1A6E"/>
    <w:rsid w:val="005E1C24"/>
    <w:rsid w:val="005E205D"/>
    <w:rsid w:val="005E2334"/>
    <w:rsid w:val="005E28DD"/>
    <w:rsid w:val="005E2941"/>
    <w:rsid w:val="005E2C6D"/>
    <w:rsid w:val="005E3190"/>
    <w:rsid w:val="005E32A8"/>
    <w:rsid w:val="005E39CF"/>
    <w:rsid w:val="005E3A24"/>
    <w:rsid w:val="005E3ADA"/>
    <w:rsid w:val="005E46FF"/>
    <w:rsid w:val="005E4750"/>
    <w:rsid w:val="005E4937"/>
    <w:rsid w:val="005E4A03"/>
    <w:rsid w:val="005E4CAA"/>
    <w:rsid w:val="005E4CB7"/>
    <w:rsid w:val="005E4E88"/>
    <w:rsid w:val="005E51AA"/>
    <w:rsid w:val="005E530F"/>
    <w:rsid w:val="005E59CD"/>
    <w:rsid w:val="005E5BDA"/>
    <w:rsid w:val="005E617F"/>
    <w:rsid w:val="005E62C7"/>
    <w:rsid w:val="005E6827"/>
    <w:rsid w:val="005E6B49"/>
    <w:rsid w:val="005E6E49"/>
    <w:rsid w:val="005E785E"/>
    <w:rsid w:val="005E7B76"/>
    <w:rsid w:val="005E7F5F"/>
    <w:rsid w:val="005F0034"/>
    <w:rsid w:val="005F00D5"/>
    <w:rsid w:val="005F04C9"/>
    <w:rsid w:val="005F07BB"/>
    <w:rsid w:val="005F083F"/>
    <w:rsid w:val="005F0AFC"/>
    <w:rsid w:val="005F0EE2"/>
    <w:rsid w:val="005F15B0"/>
    <w:rsid w:val="005F1823"/>
    <w:rsid w:val="005F19A9"/>
    <w:rsid w:val="005F2393"/>
    <w:rsid w:val="005F2B57"/>
    <w:rsid w:val="005F2C10"/>
    <w:rsid w:val="005F2E49"/>
    <w:rsid w:val="005F301E"/>
    <w:rsid w:val="005F3664"/>
    <w:rsid w:val="005F38DA"/>
    <w:rsid w:val="005F38DF"/>
    <w:rsid w:val="005F399B"/>
    <w:rsid w:val="005F3AB7"/>
    <w:rsid w:val="005F3DA3"/>
    <w:rsid w:val="005F3E84"/>
    <w:rsid w:val="005F4044"/>
    <w:rsid w:val="005F4531"/>
    <w:rsid w:val="005F460E"/>
    <w:rsid w:val="005F4787"/>
    <w:rsid w:val="005F518F"/>
    <w:rsid w:val="005F5246"/>
    <w:rsid w:val="005F55C1"/>
    <w:rsid w:val="005F58C1"/>
    <w:rsid w:val="005F5C7A"/>
    <w:rsid w:val="005F5E78"/>
    <w:rsid w:val="005F6202"/>
    <w:rsid w:val="005F6338"/>
    <w:rsid w:val="005F6491"/>
    <w:rsid w:val="005F696D"/>
    <w:rsid w:val="005F6D5B"/>
    <w:rsid w:val="005F72CC"/>
    <w:rsid w:val="005F74F2"/>
    <w:rsid w:val="005F759B"/>
    <w:rsid w:val="005F7B6A"/>
    <w:rsid w:val="005F7F47"/>
    <w:rsid w:val="005F7FF3"/>
    <w:rsid w:val="00600386"/>
    <w:rsid w:val="006007A1"/>
    <w:rsid w:val="00600EE2"/>
    <w:rsid w:val="006011A6"/>
    <w:rsid w:val="006011F5"/>
    <w:rsid w:val="0060175B"/>
    <w:rsid w:val="006018AD"/>
    <w:rsid w:val="00601941"/>
    <w:rsid w:val="00602639"/>
    <w:rsid w:val="00602682"/>
    <w:rsid w:val="00602AB2"/>
    <w:rsid w:val="00602C99"/>
    <w:rsid w:val="00602DEB"/>
    <w:rsid w:val="00603598"/>
    <w:rsid w:val="006035B5"/>
    <w:rsid w:val="00603C5C"/>
    <w:rsid w:val="00603EDA"/>
    <w:rsid w:val="00604119"/>
    <w:rsid w:val="0060424C"/>
    <w:rsid w:val="0060426D"/>
    <w:rsid w:val="00604AE9"/>
    <w:rsid w:val="00604B67"/>
    <w:rsid w:val="00604DC8"/>
    <w:rsid w:val="00604E1B"/>
    <w:rsid w:val="006050E6"/>
    <w:rsid w:val="00605174"/>
    <w:rsid w:val="006055F7"/>
    <w:rsid w:val="006057D9"/>
    <w:rsid w:val="00605838"/>
    <w:rsid w:val="00605AC0"/>
    <w:rsid w:val="00605C0C"/>
    <w:rsid w:val="00605D1D"/>
    <w:rsid w:val="0060605B"/>
    <w:rsid w:val="0060615F"/>
    <w:rsid w:val="00606211"/>
    <w:rsid w:val="0060640D"/>
    <w:rsid w:val="0060654B"/>
    <w:rsid w:val="006066EB"/>
    <w:rsid w:val="00606780"/>
    <w:rsid w:val="00606A0F"/>
    <w:rsid w:val="00606BAB"/>
    <w:rsid w:val="00606D05"/>
    <w:rsid w:val="00606D41"/>
    <w:rsid w:val="00606D4D"/>
    <w:rsid w:val="00606D65"/>
    <w:rsid w:val="0060752D"/>
    <w:rsid w:val="00607922"/>
    <w:rsid w:val="006079A8"/>
    <w:rsid w:val="006079DB"/>
    <w:rsid w:val="00607B41"/>
    <w:rsid w:val="00607B8A"/>
    <w:rsid w:val="00607D0B"/>
    <w:rsid w:val="00607FFD"/>
    <w:rsid w:val="00610263"/>
    <w:rsid w:val="00610944"/>
    <w:rsid w:val="00610ABF"/>
    <w:rsid w:val="00610AC2"/>
    <w:rsid w:val="00610D55"/>
    <w:rsid w:val="00610E33"/>
    <w:rsid w:val="00610F08"/>
    <w:rsid w:val="006110B2"/>
    <w:rsid w:val="006110F9"/>
    <w:rsid w:val="0061138D"/>
    <w:rsid w:val="0061183A"/>
    <w:rsid w:val="006119A1"/>
    <w:rsid w:val="00611A11"/>
    <w:rsid w:val="00611A45"/>
    <w:rsid w:val="00611CF6"/>
    <w:rsid w:val="00611E8D"/>
    <w:rsid w:val="00612077"/>
    <w:rsid w:val="006121A8"/>
    <w:rsid w:val="006122B8"/>
    <w:rsid w:val="006127EA"/>
    <w:rsid w:val="006129DD"/>
    <w:rsid w:val="00612C30"/>
    <w:rsid w:val="00612C35"/>
    <w:rsid w:val="00612ED5"/>
    <w:rsid w:val="00612EED"/>
    <w:rsid w:val="00612F5A"/>
    <w:rsid w:val="0061336B"/>
    <w:rsid w:val="00613393"/>
    <w:rsid w:val="00613BFA"/>
    <w:rsid w:val="00614229"/>
    <w:rsid w:val="00614808"/>
    <w:rsid w:val="00614D26"/>
    <w:rsid w:val="00614F83"/>
    <w:rsid w:val="00615611"/>
    <w:rsid w:val="00615729"/>
    <w:rsid w:val="006158EF"/>
    <w:rsid w:val="00615926"/>
    <w:rsid w:val="00615949"/>
    <w:rsid w:val="00615BEE"/>
    <w:rsid w:val="00615C29"/>
    <w:rsid w:val="00615DAD"/>
    <w:rsid w:val="006160B7"/>
    <w:rsid w:val="0061657A"/>
    <w:rsid w:val="00616641"/>
    <w:rsid w:val="0061678D"/>
    <w:rsid w:val="00616C1A"/>
    <w:rsid w:val="006174B9"/>
    <w:rsid w:val="006176B1"/>
    <w:rsid w:val="00617FD0"/>
    <w:rsid w:val="0062006B"/>
    <w:rsid w:val="00620413"/>
    <w:rsid w:val="00620A4D"/>
    <w:rsid w:val="00620BFF"/>
    <w:rsid w:val="00620C4F"/>
    <w:rsid w:val="00620D24"/>
    <w:rsid w:val="00620D4B"/>
    <w:rsid w:val="00621142"/>
    <w:rsid w:val="00621290"/>
    <w:rsid w:val="006213A4"/>
    <w:rsid w:val="00621878"/>
    <w:rsid w:val="00621C96"/>
    <w:rsid w:val="00622149"/>
    <w:rsid w:val="006221C2"/>
    <w:rsid w:val="006225FE"/>
    <w:rsid w:val="00622653"/>
    <w:rsid w:val="00622682"/>
    <w:rsid w:val="00622C33"/>
    <w:rsid w:val="00622CA4"/>
    <w:rsid w:val="00622F86"/>
    <w:rsid w:val="00622FFB"/>
    <w:rsid w:val="00623089"/>
    <w:rsid w:val="006231FE"/>
    <w:rsid w:val="0062346C"/>
    <w:rsid w:val="006237B5"/>
    <w:rsid w:val="006238B6"/>
    <w:rsid w:val="006238BB"/>
    <w:rsid w:val="00623C27"/>
    <w:rsid w:val="00623C3F"/>
    <w:rsid w:val="00623C42"/>
    <w:rsid w:val="00623D25"/>
    <w:rsid w:val="00623DFE"/>
    <w:rsid w:val="0062458E"/>
    <w:rsid w:val="0062497B"/>
    <w:rsid w:val="00624CD7"/>
    <w:rsid w:val="00624D11"/>
    <w:rsid w:val="006252C4"/>
    <w:rsid w:val="00625345"/>
    <w:rsid w:val="00625420"/>
    <w:rsid w:val="00625867"/>
    <w:rsid w:val="006258CC"/>
    <w:rsid w:val="00625A6B"/>
    <w:rsid w:val="00625C0F"/>
    <w:rsid w:val="006262D6"/>
    <w:rsid w:val="0062708A"/>
    <w:rsid w:val="00627521"/>
    <w:rsid w:val="006277B0"/>
    <w:rsid w:val="006278B1"/>
    <w:rsid w:val="00627F6B"/>
    <w:rsid w:val="006302B7"/>
    <w:rsid w:val="00630422"/>
    <w:rsid w:val="00630463"/>
    <w:rsid w:val="006305E4"/>
    <w:rsid w:val="006306EB"/>
    <w:rsid w:val="00630A79"/>
    <w:rsid w:val="00631131"/>
    <w:rsid w:val="0063152F"/>
    <w:rsid w:val="0063156F"/>
    <w:rsid w:val="00631692"/>
    <w:rsid w:val="006317C0"/>
    <w:rsid w:val="00631ADF"/>
    <w:rsid w:val="00631BE2"/>
    <w:rsid w:val="00631FD8"/>
    <w:rsid w:val="006320CD"/>
    <w:rsid w:val="00632E48"/>
    <w:rsid w:val="00632EB1"/>
    <w:rsid w:val="00633B54"/>
    <w:rsid w:val="00633BC7"/>
    <w:rsid w:val="00633C9E"/>
    <w:rsid w:val="00633CC2"/>
    <w:rsid w:val="00633D67"/>
    <w:rsid w:val="0063409F"/>
    <w:rsid w:val="00634290"/>
    <w:rsid w:val="00634303"/>
    <w:rsid w:val="0063441F"/>
    <w:rsid w:val="00634725"/>
    <w:rsid w:val="00634C75"/>
    <w:rsid w:val="00634EA9"/>
    <w:rsid w:val="00635430"/>
    <w:rsid w:val="0063552B"/>
    <w:rsid w:val="00635619"/>
    <w:rsid w:val="0063580C"/>
    <w:rsid w:val="00635C20"/>
    <w:rsid w:val="00636162"/>
    <w:rsid w:val="006362D0"/>
    <w:rsid w:val="006365C0"/>
    <w:rsid w:val="00636942"/>
    <w:rsid w:val="00636E47"/>
    <w:rsid w:val="00636E9E"/>
    <w:rsid w:val="0063714B"/>
    <w:rsid w:val="00637153"/>
    <w:rsid w:val="00637238"/>
    <w:rsid w:val="00637476"/>
    <w:rsid w:val="00637EA2"/>
    <w:rsid w:val="0064016D"/>
    <w:rsid w:val="00640248"/>
    <w:rsid w:val="00640478"/>
    <w:rsid w:val="006404EA"/>
    <w:rsid w:val="00640600"/>
    <w:rsid w:val="00640ABA"/>
    <w:rsid w:val="00641535"/>
    <w:rsid w:val="00641735"/>
    <w:rsid w:val="006419FD"/>
    <w:rsid w:val="00641AD1"/>
    <w:rsid w:val="00641C33"/>
    <w:rsid w:val="00641F6A"/>
    <w:rsid w:val="00642200"/>
    <w:rsid w:val="006425CC"/>
    <w:rsid w:val="00642943"/>
    <w:rsid w:val="00642BAC"/>
    <w:rsid w:val="00642F29"/>
    <w:rsid w:val="006432A4"/>
    <w:rsid w:val="006432AC"/>
    <w:rsid w:val="006436D4"/>
    <w:rsid w:val="00643898"/>
    <w:rsid w:val="006439E4"/>
    <w:rsid w:val="00643AEA"/>
    <w:rsid w:val="006441B6"/>
    <w:rsid w:val="006441FF"/>
    <w:rsid w:val="00644648"/>
    <w:rsid w:val="006448D3"/>
    <w:rsid w:val="00644935"/>
    <w:rsid w:val="00644CFA"/>
    <w:rsid w:val="00645222"/>
    <w:rsid w:val="00645279"/>
    <w:rsid w:val="006452B3"/>
    <w:rsid w:val="00645312"/>
    <w:rsid w:val="0064538A"/>
    <w:rsid w:val="00645618"/>
    <w:rsid w:val="00645652"/>
    <w:rsid w:val="006456AB"/>
    <w:rsid w:val="00645B7B"/>
    <w:rsid w:val="00645DC7"/>
    <w:rsid w:val="00646181"/>
    <w:rsid w:val="00646501"/>
    <w:rsid w:val="006465D7"/>
    <w:rsid w:val="0064666D"/>
    <w:rsid w:val="00646B18"/>
    <w:rsid w:val="00646D0E"/>
    <w:rsid w:val="00646F2D"/>
    <w:rsid w:val="006470AB"/>
    <w:rsid w:val="00647194"/>
    <w:rsid w:val="0064724A"/>
    <w:rsid w:val="006472A7"/>
    <w:rsid w:val="006474DD"/>
    <w:rsid w:val="006478D9"/>
    <w:rsid w:val="006479BB"/>
    <w:rsid w:val="00647D75"/>
    <w:rsid w:val="00647DB8"/>
    <w:rsid w:val="0065010C"/>
    <w:rsid w:val="0065019F"/>
    <w:rsid w:val="006501D2"/>
    <w:rsid w:val="00650236"/>
    <w:rsid w:val="0065037A"/>
    <w:rsid w:val="00650789"/>
    <w:rsid w:val="00650818"/>
    <w:rsid w:val="00650945"/>
    <w:rsid w:val="00650A79"/>
    <w:rsid w:val="00650C35"/>
    <w:rsid w:val="00650DD7"/>
    <w:rsid w:val="00651007"/>
    <w:rsid w:val="006511D0"/>
    <w:rsid w:val="006512C5"/>
    <w:rsid w:val="00651319"/>
    <w:rsid w:val="00651323"/>
    <w:rsid w:val="0065137D"/>
    <w:rsid w:val="00651389"/>
    <w:rsid w:val="00651404"/>
    <w:rsid w:val="00651600"/>
    <w:rsid w:val="00651649"/>
    <w:rsid w:val="00651680"/>
    <w:rsid w:val="006516F7"/>
    <w:rsid w:val="006519F8"/>
    <w:rsid w:val="00651A21"/>
    <w:rsid w:val="00651E57"/>
    <w:rsid w:val="00652171"/>
    <w:rsid w:val="00653380"/>
    <w:rsid w:val="0065341A"/>
    <w:rsid w:val="00653479"/>
    <w:rsid w:val="0065349A"/>
    <w:rsid w:val="00653853"/>
    <w:rsid w:val="00653A21"/>
    <w:rsid w:val="00653F60"/>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D9F"/>
    <w:rsid w:val="006573B8"/>
    <w:rsid w:val="006574A7"/>
    <w:rsid w:val="00657648"/>
    <w:rsid w:val="006577D0"/>
    <w:rsid w:val="00657E24"/>
    <w:rsid w:val="00657F89"/>
    <w:rsid w:val="006600AA"/>
    <w:rsid w:val="00660453"/>
    <w:rsid w:val="00660B16"/>
    <w:rsid w:val="00660D6A"/>
    <w:rsid w:val="00660F0E"/>
    <w:rsid w:val="006610DB"/>
    <w:rsid w:val="00661144"/>
    <w:rsid w:val="00661363"/>
    <w:rsid w:val="0066170E"/>
    <w:rsid w:val="00661C31"/>
    <w:rsid w:val="00661E03"/>
    <w:rsid w:val="006628A8"/>
    <w:rsid w:val="0066299C"/>
    <w:rsid w:val="00662A4E"/>
    <w:rsid w:val="00662D15"/>
    <w:rsid w:val="00663690"/>
    <w:rsid w:val="00663BC8"/>
    <w:rsid w:val="00663E2D"/>
    <w:rsid w:val="00664657"/>
    <w:rsid w:val="00664B4A"/>
    <w:rsid w:val="00664C7F"/>
    <w:rsid w:val="00664E2E"/>
    <w:rsid w:val="00664EDC"/>
    <w:rsid w:val="0066511C"/>
    <w:rsid w:val="0066518C"/>
    <w:rsid w:val="00665533"/>
    <w:rsid w:val="006658BF"/>
    <w:rsid w:val="00666245"/>
    <w:rsid w:val="00666247"/>
    <w:rsid w:val="0066671B"/>
    <w:rsid w:val="00666B58"/>
    <w:rsid w:val="00666BD5"/>
    <w:rsid w:val="00667596"/>
    <w:rsid w:val="00667F4A"/>
    <w:rsid w:val="0067031E"/>
    <w:rsid w:val="006707B8"/>
    <w:rsid w:val="00671019"/>
    <w:rsid w:val="00671323"/>
    <w:rsid w:val="00671DD6"/>
    <w:rsid w:val="00671F09"/>
    <w:rsid w:val="0067208B"/>
    <w:rsid w:val="006722FA"/>
    <w:rsid w:val="006723E6"/>
    <w:rsid w:val="0067245D"/>
    <w:rsid w:val="00672661"/>
    <w:rsid w:val="00672674"/>
    <w:rsid w:val="0067277B"/>
    <w:rsid w:val="00672B21"/>
    <w:rsid w:val="00672BE9"/>
    <w:rsid w:val="00672EB8"/>
    <w:rsid w:val="006732FD"/>
    <w:rsid w:val="00673324"/>
    <w:rsid w:val="006733C6"/>
    <w:rsid w:val="006735C8"/>
    <w:rsid w:val="00673D33"/>
    <w:rsid w:val="00674220"/>
    <w:rsid w:val="006743FF"/>
    <w:rsid w:val="006747DC"/>
    <w:rsid w:val="00674D28"/>
    <w:rsid w:val="0067556D"/>
    <w:rsid w:val="00675BE8"/>
    <w:rsid w:val="0067618C"/>
    <w:rsid w:val="0067624B"/>
    <w:rsid w:val="00676347"/>
    <w:rsid w:val="0067664A"/>
    <w:rsid w:val="0067718D"/>
    <w:rsid w:val="006772C0"/>
    <w:rsid w:val="00677349"/>
    <w:rsid w:val="006775A2"/>
    <w:rsid w:val="006775D1"/>
    <w:rsid w:val="006801BC"/>
    <w:rsid w:val="006803E5"/>
    <w:rsid w:val="00680943"/>
    <w:rsid w:val="00680AA4"/>
    <w:rsid w:val="00680B37"/>
    <w:rsid w:val="0068134B"/>
    <w:rsid w:val="0068195E"/>
    <w:rsid w:val="00681F91"/>
    <w:rsid w:val="00682671"/>
    <w:rsid w:val="00682D85"/>
    <w:rsid w:val="00682F40"/>
    <w:rsid w:val="00683196"/>
    <w:rsid w:val="006836A5"/>
    <w:rsid w:val="00683D92"/>
    <w:rsid w:val="0068453C"/>
    <w:rsid w:val="006845CD"/>
    <w:rsid w:val="0068484B"/>
    <w:rsid w:val="00684BFF"/>
    <w:rsid w:val="00684E0A"/>
    <w:rsid w:val="0068506B"/>
    <w:rsid w:val="006851A5"/>
    <w:rsid w:val="0068523D"/>
    <w:rsid w:val="00685437"/>
    <w:rsid w:val="0068548B"/>
    <w:rsid w:val="00685AC0"/>
    <w:rsid w:val="00685D32"/>
    <w:rsid w:val="006866C7"/>
    <w:rsid w:val="00686860"/>
    <w:rsid w:val="00686B06"/>
    <w:rsid w:val="00686B15"/>
    <w:rsid w:val="00686CB5"/>
    <w:rsid w:val="00686E66"/>
    <w:rsid w:val="006871AE"/>
    <w:rsid w:val="006871DF"/>
    <w:rsid w:val="00687565"/>
    <w:rsid w:val="0068777B"/>
    <w:rsid w:val="00687C46"/>
    <w:rsid w:val="00687E91"/>
    <w:rsid w:val="00687FC6"/>
    <w:rsid w:val="00687FDD"/>
    <w:rsid w:val="0069006F"/>
    <w:rsid w:val="006901A7"/>
    <w:rsid w:val="00690CE6"/>
    <w:rsid w:val="00690D18"/>
    <w:rsid w:val="00690D6D"/>
    <w:rsid w:val="00690E50"/>
    <w:rsid w:val="00690F86"/>
    <w:rsid w:val="0069126E"/>
    <w:rsid w:val="006914FB"/>
    <w:rsid w:val="00691821"/>
    <w:rsid w:val="00691972"/>
    <w:rsid w:val="00691A32"/>
    <w:rsid w:val="00691DEF"/>
    <w:rsid w:val="00692064"/>
    <w:rsid w:val="006922B5"/>
    <w:rsid w:val="006928E2"/>
    <w:rsid w:val="006928FD"/>
    <w:rsid w:val="00692949"/>
    <w:rsid w:val="00692BA4"/>
    <w:rsid w:val="00692C25"/>
    <w:rsid w:val="006931CF"/>
    <w:rsid w:val="006937FF"/>
    <w:rsid w:val="006939D0"/>
    <w:rsid w:val="006939F3"/>
    <w:rsid w:val="00693D55"/>
    <w:rsid w:val="00693DD9"/>
    <w:rsid w:val="006941AE"/>
    <w:rsid w:val="006943FF"/>
    <w:rsid w:val="00694607"/>
    <w:rsid w:val="006947C3"/>
    <w:rsid w:val="006948F4"/>
    <w:rsid w:val="00694914"/>
    <w:rsid w:val="006949A8"/>
    <w:rsid w:val="00694D9E"/>
    <w:rsid w:val="00694F0F"/>
    <w:rsid w:val="00695896"/>
    <w:rsid w:val="00695ADF"/>
    <w:rsid w:val="00695C7E"/>
    <w:rsid w:val="00695EF3"/>
    <w:rsid w:val="00695F13"/>
    <w:rsid w:val="00695F54"/>
    <w:rsid w:val="00696017"/>
    <w:rsid w:val="00696129"/>
    <w:rsid w:val="00696CDF"/>
    <w:rsid w:val="00696E76"/>
    <w:rsid w:val="00696E8B"/>
    <w:rsid w:val="00697218"/>
    <w:rsid w:val="006973EA"/>
    <w:rsid w:val="0069743E"/>
    <w:rsid w:val="0069775F"/>
    <w:rsid w:val="006978C2"/>
    <w:rsid w:val="00697B16"/>
    <w:rsid w:val="00697D53"/>
    <w:rsid w:val="006A00A8"/>
    <w:rsid w:val="006A00FA"/>
    <w:rsid w:val="006A0500"/>
    <w:rsid w:val="006A0775"/>
    <w:rsid w:val="006A0907"/>
    <w:rsid w:val="006A0AD0"/>
    <w:rsid w:val="006A0B7B"/>
    <w:rsid w:val="006A0D2E"/>
    <w:rsid w:val="006A0E7E"/>
    <w:rsid w:val="006A117F"/>
    <w:rsid w:val="006A1201"/>
    <w:rsid w:val="006A1333"/>
    <w:rsid w:val="006A1702"/>
    <w:rsid w:val="006A1737"/>
    <w:rsid w:val="006A1748"/>
    <w:rsid w:val="006A1E3E"/>
    <w:rsid w:val="006A1E87"/>
    <w:rsid w:val="006A209C"/>
    <w:rsid w:val="006A20EA"/>
    <w:rsid w:val="006A21CE"/>
    <w:rsid w:val="006A225A"/>
    <w:rsid w:val="006A22AF"/>
    <w:rsid w:val="006A2454"/>
    <w:rsid w:val="006A2A1C"/>
    <w:rsid w:val="006A2A3A"/>
    <w:rsid w:val="006A31A9"/>
    <w:rsid w:val="006A357D"/>
    <w:rsid w:val="006A3857"/>
    <w:rsid w:val="006A3866"/>
    <w:rsid w:val="006A39D2"/>
    <w:rsid w:val="006A3D72"/>
    <w:rsid w:val="006A47EA"/>
    <w:rsid w:val="006A49C7"/>
    <w:rsid w:val="006A4AE7"/>
    <w:rsid w:val="006A4FC1"/>
    <w:rsid w:val="006A507D"/>
    <w:rsid w:val="006A5244"/>
    <w:rsid w:val="006A5281"/>
    <w:rsid w:val="006A52ED"/>
    <w:rsid w:val="006A565A"/>
    <w:rsid w:val="006A5A93"/>
    <w:rsid w:val="006A64B7"/>
    <w:rsid w:val="006A66A1"/>
    <w:rsid w:val="006A6854"/>
    <w:rsid w:val="006A695F"/>
    <w:rsid w:val="006A6D81"/>
    <w:rsid w:val="006A6DCD"/>
    <w:rsid w:val="006A6DEC"/>
    <w:rsid w:val="006A7188"/>
    <w:rsid w:val="006A71C1"/>
    <w:rsid w:val="006A735C"/>
    <w:rsid w:val="006A76C4"/>
    <w:rsid w:val="006A79F0"/>
    <w:rsid w:val="006A7B17"/>
    <w:rsid w:val="006A7CF2"/>
    <w:rsid w:val="006A7E3B"/>
    <w:rsid w:val="006B0313"/>
    <w:rsid w:val="006B03C9"/>
    <w:rsid w:val="006B0843"/>
    <w:rsid w:val="006B0CF2"/>
    <w:rsid w:val="006B1473"/>
    <w:rsid w:val="006B1601"/>
    <w:rsid w:val="006B169B"/>
    <w:rsid w:val="006B1E56"/>
    <w:rsid w:val="006B1EF3"/>
    <w:rsid w:val="006B21BD"/>
    <w:rsid w:val="006B21F5"/>
    <w:rsid w:val="006B23F9"/>
    <w:rsid w:val="006B2608"/>
    <w:rsid w:val="006B2922"/>
    <w:rsid w:val="006B296D"/>
    <w:rsid w:val="006B2BCC"/>
    <w:rsid w:val="006B2C65"/>
    <w:rsid w:val="006B33D9"/>
    <w:rsid w:val="006B33DF"/>
    <w:rsid w:val="006B356F"/>
    <w:rsid w:val="006B371C"/>
    <w:rsid w:val="006B3C8B"/>
    <w:rsid w:val="006B42BC"/>
    <w:rsid w:val="006B45D2"/>
    <w:rsid w:val="006B4609"/>
    <w:rsid w:val="006B46B9"/>
    <w:rsid w:val="006B472D"/>
    <w:rsid w:val="006B4E0D"/>
    <w:rsid w:val="006B4F91"/>
    <w:rsid w:val="006B4FB9"/>
    <w:rsid w:val="006B50C5"/>
    <w:rsid w:val="006B58DA"/>
    <w:rsid w:val="006B5A43"/>
    <w:rsid w:val="006B5C6A"/>
    <w:rsid w:val="006B60B2"/>
    <w:rsid w:val="006B63A7"/>
    <w:rsid w:val="006B65FB"/>
    <w:rsid w:val="006B679E"/>
    <w:rsid w:val="006B6919"/>
    <w:rsid w:val="006B6ACF"/>
    <w:rsid w:val="006B6B47"/>
    <w:rsid w:val="006B6B81"/>
    <w:rsid w:val="006B6F63"/>
    <w:rsid w:val="006B6F82"/>
    <w:rsid w:val="006B71ED"/>
    <w:rsid w:val="006B722D"/>
    <w:rsid w:val="006B72FE"/>
    <w:rsid w:val="006B754E"/>
    <w:rsid w:val="006B7860"/>
    <w:rsid w:val="006B78DA"/>
    <w:rsid w:val="006B7E0E"/>
    <w:rsid w:val="006B7F15"/>
    <w:rsid w:val="006B7F32"/>
    <w:rsid w:val="006C0405"/>
    <w:rsid w:val="006C05A0"/>
    <w:rsid w:val="006C096A"/>
    <w:rsid w:val="006C0ACC"/>
    <w:rsid w:val="006C0D32"/>
    <w:rsid w:val="006C146C"/>
    <w:rsid w:val="006C15A5"/>
    <w:rsid w:val="006C17D0"/>
    <w:rsid w:val="006C1C37"/>
    <w:rsid w:val="006C1E35"/>
    <w:rsid w:val="006C2298"/>
    <w:rsid w:val="006C23D4"/>
    <w:rsid w:val="006C2865"/>
    <w:rsid w:val="006C2D33"/>
    <w:rsid w:val="006C3565"/>
    <w:rsid w:val="006C36C7"/>
    <w:rsid w:val="006C3E91"/>
    <w:rsid w:val="006C3F12"/>
    <w:rsid w:val="006C3F54"/>
    <w:rsid w:val="006C3FFE"/>
    <w:rsid w:val="006C40BC"/>
    <w:rsid w:val="006C412F"/>
    <w:rsid w:val="006C4899"/>
    <w:rsid w:val="006C4AA2"/>
    <w:rsid w:val="006C4EFF"/>
    <w:rsid w:val="006C518E"/>
    <w:rsid w:val="006C53FE"/>
    <w:rsid w:val="006C5412"/>
    <w:rsid w:val="006C5562"/>
    <w:rsid w:val="006C55CB"/>
    <w:rsid w:val="006C64FE"/>
    <w:rsid w:val="006C6F2F"/>
    <w:rsid w:val="006C73CD"/>
    <w:rsid w:val="006C7596"/>
    <w:rsid w:val="006C7925"/>
    <w:rsid w:val="006C79EE"/>
    <w:rsid w:val="006C7E12"/>
    <w:rsid w:val="006C7E62"/>
    <w:rsid w:val="006D001C"/>
    <w:rsid w:val="006D0669"/>
    <w:rsid w:val="006D0E7B"/>
    <w:rsid w:val="006D0EB1"/>
    <w:rsid w:val="006D0EF3"/>
    <w:rsid w:val="006D1128"/>
    <w:rsid w:val="006D1410"/>
    <w:rsid w:val="006D1633"/>
    <w:rsid w:val="006D193D"/>
    <w:rsid w:val="006D1940"/>
    <w:rsid w:val="006D1986"/>
    <w:rsid w:val="006D1B12"/>
    <w:rsid w:val="006D20B7"/>
    <w:rsid w:val="006D23B9"/>
    <w:rsid w:val="006D2458"/>
    <w:rsid w:val="006D264A"/>
    <w:rsid w:val="006D2743"/>
    <w:rsid w:val="006D277C"/>
    <w:rsid w:val="006D2865"/>
    <w:rsid w:val="006D2BB4"/>
    <w:rsid w:val="006D2BEF"/>
    <w:rsid w:val="006D2D16"/>
    <w:rsid w:val="006D30EE"/>
    <w:rsid w:val="006D31D4"/>
    <w:rsid w:val="006D3A94"/>
    <w:rsid w:val="006D3EF0"/>
    <w:rsid w:val="006D408F"/>
    <w:rsid w:val="006D4096"/>
    <w:rsid w:val="006D4245"/>
    <w:rsid w:val="006D4414"/>
    <w:rsid w:val="006D452F"/>
    <w:rsid w:val="006D483E"/>
    <w:rsid w:val="006D483F"/>
    <w:rsid w:val="006D4890"/>
    <w:rsid w:val="006D4CB7"/>
    <w:rsid w:val="006D4DE7"/>
    <w:rsid w:val="006D51D3"/>
    <w:rsid w:val="006D51F7"/>
    <w:rsid w:val="006D5244"/>
    <w:rsid w:val="006D5566"/>
    <w:rsid w:val="006D563F"/>
    <w:rsid w:val="006D567E"/>
    <w:rsid w:val="006D56A6"/>
    <w:rsid w:val="006D5714"/>
    <w:rsid w:val="006D5FE7"/>
    <w:rsid w:val="006D676F"/>
    <w:rsid w:val="006D683A"/>
    <w:rsid w:val="006D698B"/>
    <w:rsid w:val="006D70AA"/>
    <w:rsid w:val="006D7126"/>
    <w:rsid w:val="006D712A"/>
    <w:rsid w:val="006D71F7"/>
    <w:rsid w:val="006D743C"/>
    <w:rsid w:val="006D7780"/>
    <w:rsid w:val="006D7950"/>
    <w:rsid w:val="006D7C53"/>
    <w:rsid w:val="006D7E3E"/>
    <w:rsid w:val="006D7FDF"/>
    <w:rsid w:val="006E0225"/>
    <w:rsid w:val="006E023D"/>
    <w:rsid w:val="006E028D"/>
    <w:rsid w:val="006E0466"/>
    <w:rsid w:val="006E06C5"/>
    <w:rsid w:val="006E0B64"/>
    <w:rsid w:val="006E0C36"/>
    <w:rsid w:val="006E0EC6"/>
    <w:rsid w:val="006E1365"/>
    <w:rsid w:val="006E1DE1"/>
    <w:rsid w:val="006E26D5"/>
    <w:rsid w:val="006E2E0D"/>
    <w:rsid w:val="006E3167"/>
    <w:rsid w:val="006E34BE"/>
    <w:rsid w:val="006E3B7A"/>
    <w:rsid w:val="006E4347"/>
    <w:rsid w:val="006E493D"/>
    <w:rsid w:val="006E50B8"/>
    <w:rsid w:val="006E51BE"/>
    <w:rsid w:val="006E524B"/>
    <w:rsid w:val="006E52B9"/>
    <w:rsid w:val="006E5377"/>
    <w:rsid w:val="006E5383"/>
    <w:rsid w:val="006E552F"/>
    <w:rsid w:val="006E5966"/>
    <w:rsid w:val="006E59FF"/>
    <w:rsid w:val="006E6132"/>
    <w:rsid w:val="006E636A"/>
    <w:rsid w:val="006E6549"/>
    <w:rsid w:val="006E68A3"/>
    <w:rsid w:val="006E69C7"/>
    <w:rsid w:val="006E6B5E"/>
    <w:rsid w:val="006E7088"/>
    <w:rsid w:val="006E7893"/>
    <w:rsid w:val="006E7913"/>
    <w:rsid w:val="006E7A4E"/>
    <w:rsid w:val="006E7B88"/>
    <w:rsid w:val="006E7DE0"/>
    <w:rsid w:val="006F005C"/>
    <w:rsid w:val="006F085E"/>
    <w:rsid w:val="006F0D25"/>
    <w:rsid w:val="006F0D7E"/>
    <w:rsid w:val="006F0DC3"/>
    <w:rsid w:val="006F1269"/>
    <w:rsid w:val="006F1883"/>
    <w:rsid w:val="006F1D67"/>
    <w:rsid w:val="006F243C"/>
    <w:rsid w:val="006F2499"/>
    <w:rsid w:val="006F2731"/>
    <w:rsid w:val="006F2E66"/>
    <w:rsid w:val="006F3013"/>
    <w:rsid w:val="006F30BB"/>
    <w:rsid w:val="006F375C"/>
    <w:rsid w:val="006F3F11"/>
    <w:rsid w:val="006F3FAE"/>
    <w:rsid w:val="006F3FCF"/>
    <w:rsid w:val="006F4145"/>
    <w:rsid w:val="006F4464"/>
    <w:rsid w:val="006F44B5"/>
    <w:rsid w:val="006F4688"/>
    <w:rsid w:val="006F4735"/>
    <w:rsid w:val="006F485D"/>
    <w:rsid w:val="006F48DE"/>
    <w:rsid w:val="006F4B45"/>
    <w:rsid w:val="006F4C90"/>
    <w:rsid w:val="006F5244"/>
    <w:rsid w:val="006F52B5"/>
    <w:rsid w:val="006F5942"/>
    <w:rsid w:val="006F5973"/>
    <w:rsid w:val="006F5A01"/>
    <w:rsid w:val="006F64EB"/>
    <w:rsid w:val="006F6B1F"/>
    <w:rsid w:val="006F6D2E"/>
    <w:rsid w:val="006F7371"/>
    <w:rsid w:val="006F73DD"/>
    <w:rsid w:val="006F769E"/>
    <w:rsid w:val="006F79D9"/>
    <w:rsid w:val="00700208"/>
    <w:rsid w:val="00700269"/>
    <w:rsid w:val="0070083D"/>
    <w:rsid w:val="0070105A"/>
    <w:rsid w:val="007010DE"/>
    <w:rsid w:val="00701140"/>
    <w:rsid w:val="0070125F"/>
    <w:rsid w:val="007012AF"/>
    <w:rsid w:val="007014D3"/>
    <w:rsid w:val="00701878"/>
    <w:rsid w:val="007019EF"/>
    <w:rsid w:val="00701C11"/>
    <w:rsid w:val="00701EE8"/>
    <w:rsid w:val="0070207B"/>
    <w:rsid w:val="00702166"/>
    <w:rsid w:val="00702237"/>
    <w:rsid w:val="00702352"/>
    <w:rsid w:val="007024E8"/>
    <w:rsid w:val="00702556"/>
    <w:rsid w:val="00702646"/>
    <w:rsid w:val="007026C5"/>
    <w:rsid w:val="007027AE"/>
    <w:rsid w:val="00702AF5"/>
    <w:rsid w:val="007031AE"/>
    <w:rsid w:val="00703510"/>
    <w:rsid w:val="00703580"/>
    <w:rsid w:val="0070358B"/>
    <w:rsid w:val="0070365F"/>
    <w:rsid w:val="00703714"/>
    <w:rsid w:val="007037B5"/>
    <w:rsid w:val="0070396F"/>
    <w:rsid w:val="007039D7"/>
    <w:rsid w:val="00703A1C"/>
    <w:rsid w:val="00703CC4"/>
    <w:rsid w:val="00703EFD"/>
    <w:rsid w:val="0070412A"/>
    <w:rsid w:val="007041F6"/>
    <w:rsid w:val="007043DE"/>
    <w:rsid w:val="007045FB"/>
    <w:rsid w:val="00704A6C"/>
    <w:rsid w:val="00704B7A"/>
    <w:rsid w:val="00704BDA"/>
    <w:rsid w:val="00704C19"/>
    <w:rsid w:val="007050F6"/>
    <w:rsid w:val="007051AD"/>
    <w:rsid w:val="00705536"/>
    <w:rsid w:val="00705572"/>
    <w:rsid w:val="007055C9"/>
    <w:rsid w:val="007055F3"/>
    <w:rsid w:val="00705765"/>
    <w:rsid w:val="007058FE"/>
    <w:rsid w:val="00705A8E"/>
    <w:rsid w:val="007060C5"/>
    <w:rsid w:val="00706CBD"/>
    <w:rsid w:val="00707664"/>
    <w:rsid w:val="00707C5B"/>
    <w:rsid w:val="00707D50"/>
    <w:rsid w:val="00707F59"/>
    <w:rsid w:val="00710628"/>
    <w:rsid w:val="007107F0"/>
    <w:rsid w:val="00710873"/>
    <w:rsid w:val="00710FA6"/>
    <w:rsid w:val="00711091"/>
    <w:rsid w:val="0071115B"/>
    <w:rsid w:val="00711877"/>
    <w:rsid w:val="00711A17"/>
    <w:rsid w:val="00711B4D"/>
    <w:rsid w:val="0071251C"/>
    <w:rsid w:val="007126D9"/>
    <w:rsid w:val="00712830"/>
    <w:rsid w:val="00712E40"/>
    <w:rsid w:val="00712EB3"/>
    <w:rsid w:val="00713645"/>
    <w:rsid w:val="007137F2"/>
    <w:rsid w:val="00713C1A"/>
    <w:rsid w:val="00713F1B"/>
    <w:rsid w:val="007142CE"/>
    <w:rsid w:val="00714565"/>
    <w:rsid w:val="00714BB3"/>
    <w:rsid w:val="00715AEF"/>
    <w:rsid w:val="00715D7A"/>
    <w:rsid w:val="00715F50"/>
    <w:rsid w:val="007162F3"/>
    <w:rsid w:val="00716339"/>
    <w:rsid w:val="00716B1D"/>
    <w:rsid w:val="00716CB0"/>
    <w:rsid w:val="00716CC9"/>
    <w:rsid w:val="0071756F"/>
    <w:rsid w:val="0071762B"/>
    <w:rsid w:val="00717798"/>
    <w:rsid w:val="00717838"/>
    <w:rsid w:val="00717840"/>
    <w:rsid w:val="00717B09"/>
    <w:rsid w:val="00717F2E"/>
    <w:rsid w:val="0072003F"/>
    <w:rsid w:val="007200B3"/>
    <w:rsid w:val="007205E8"/>
    <w:rsid w:val="007206F0"/>
    <w:rsid w:val="00720841"/>
    <w:rsid w:val="007208B6"/>
    <w:rsid w:val="00720907"/>
    <w:rsid w:val="0072133F"/>
    <w:rsid w:val="0072137C"/>
    <w:rsid w:val="00721568"/>
    <w:rsid w:val="007215B0"/>
    <w:rsid w:val="0072169D"/>
    <w:rsid w:val="00721779"/>
    <w:rsid w:val="007218D9"/>
    <w:rsid w:val="007222F7"/>
    <w:rsid w:val="00722574"/>
    <w:rsid w:val="00722D32"/>
    <w:rsid w:val="00722F06"/>
    <w:rsid w:val="00723363"/>
    <w:rsid w:val="00723D08"/>
    <w:rsid w:val="00723F64"/>
    <w:rsid w:val="00724083"/>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74"/>
    <w:rsid w:val="007279FC"/>
    <w:rsid w:val="00727A62"/>
    <w:rsid w:val="00727C0C"/>
    <w:rsid w:val="007300DA"/>
    <w:rsid w:val="007309E0"/>
    <w:rsid w:val="00730AB4"/>
    <w:rsid w:val="00730BB5"/>
    <w:rsid w:val="00730C01"/>
    <w:rsid w:val="00730EA5"/>
    <w:rsid w:val="00730FAC"/>
    <w:rsid w:val="007312A4"/>
    <w:rsid w:val="0073143C"/>
    <w:rsid w:val="007314BB"/>
    <w:rsid w:val="007314F7"/>
    <w:rsid w:val="0073150B"/>
    <w:rsid w:val="00731640"/>
    <w:rsid w:val="00731662"/>
    <w:rsid w:val="00731798"/>
    <w:rsid w:val="007317A3"/>
    <w:rsid w:val="00731F75"/>
    <w:rsid w:val="00732215"/>
    <w:rsid w:val="00732298"/>
    <w:rsid w:val="007324FB"/>
    <w:rsid w:val="007325DA"/>
    <w:rsid w:val="00732685"/>
    <w:rsid w:val="0073286B"/>
    <w:rsid w:val="007328D2"/>
    <w:rsid w:val="00732B60"/>
    <w:rsid w:val="00732D74"/>
    <w:rsid w:val="00732F5A"/>
    <w:rsid w:val="00732FCB"/>
    <w:rsid w:val="0073328C"/>
    <w:rsid w:val="007333DE"/>
    <w:rsid w:val="00733482"/>
    <w:rsid w:val="00733776"/>
    <w:rsid w:val="00733AAC"/>
    <w:rsid w:val="00733B1E"/>
    <w:rsid w:val="00734654"/>
    <w:rsid w:val="007349E1"/>
    <w:rsid w:val="00734C37"/>
    <w:rsid w:val="00735059"/>
    <w:rsid w:val="00735279"/>
    <w:rsid w:val="0073547E"/>
    <w:rsid w:val="00735501"/>
    <w:rsid w:val="0073585E"/>
    <w:rsid w:val="007358D5"/>
    <w:rsid w:val="00735C30"/>
    <w:rsid w:val="00736300"/>
    <w:rsid w:val="0073675B"/>
    <w:rsid w:val="00737339"/>
    <w:rsid w:val="00737A6B"/>
    <w:rsid w:val="0074003B"/>
    <w:rsid w:val="007400D9"/>
    <w:rsid w:val="0074012F"/>
    <w:rsid w:val="007401C2"/>
    <w:rsid w:val="007402DC"/>
    <w:rsid w:val="007403CB"/>
    <w:rsid w:val="007403DE"/>
    <w:rsid w:val="007407C3"/>
    <w:rsid w:val="00740807"/>
    <w:rsid w:val="00740815"/>
    <w:rsid w:val="00740964"/>
    <w:rsid w:val="007409FC"/>
    <w:rsid w:val="00740B02"/>
    <w:rsid w:val="00740C57"/>
    <w:rsid w:val="00740CDD"/>
    <w:rsid w:val="00741035"/>
    <w:rsid w:val="0074103A"/>
    <w:rsid w:val="007411EB"/>
    <w:rsid w:val="0074159D"/>
    <w:rsid w:val="007416C3"/>
    <w:rsid w:val="00741C51"/>
    <w:rsid w:val="00742115"/>
    <w:rsid w:val="007423B1"/>
    <w:rsid w:val="00742423"/>
    <w:rsid w:val="00742666"/>
    <w:rsid w:val="00742A50"/>
    <w:rsid w:val="00742AE5"/>
    <w:rsid w:val="00742EF9"/>
    <w:rsid w:val="00743027"/>
    <w:rsid w:val="007432FF"/>
    <w:rsid w:val="007437D0"/>
    <w:rsid w:val="00743BC6"/>
    <w:rsid w:val="00743D4A"/>
    <w:rsid w:val="00743DF0"/>
    <w:rsid w:val="00744022"/>
    <w:rsid w:val="007446CB"/>
    <w:rsid w:val="007446E3"/>
    <w:rsid w:val="00744781"/>
    <w:rsid w:val="007448C1"/>
    <w:rsid w:val="00744E40"/>
    <w:rsid w:val="00744E42"/>
    <w:rsid w:val="0074518A"/>
    <w:rsid w:val="00745BA7"/>
    <w:rsid w:val="00745D08"/>
    <w:rsid w:val="007464E9"/>
    <w:rsid w:val="0074678B"/>
    <w:rsid w:val="00746888"/>
    <w:rsid w:val="00746A5C"/>
    <w:rsid w:val="007472F9"/>
    <w:rsid w:val="00747555"/>
    <w:rsid w:val="0074786E"/>
    <w:rsid w:val="00747B80"/>
    <w:rsid w:val="00747BED"/>
    <w:rsid w:val="00750378"/>
    <w:rsid w:val="00750CFB"/>
    <w:rsid w:val="00750F04"/>
    <w:rsid w:val="0075111C"/>
    <w:rsid w:val="007512EA"/>
    <w:rsid w:val="007513A5"/>
    <w:rsid w:val="007516DA"/>
    <w:rsid w:val="00751928"/>
    <w:rsid w:val="0075196C"/>
    <w:rsid w:val="00751B95"/>
    <w:rsid w:val="00751E4A"/>
    <w:rsid w:val="007520C2"/>
    <w:rsid w:val="007526D4"/>
    <w:rsid w:val="0075297B"/>
    <w:rsid w:val="00752DBB"/>
    <w:rsid w:val="00753336"/>
    <w:rsid w:val="007538DF"/>
    <w:rsid w:val="007541FE"/>
    <w:rsid w:val="007545D2"/>
    <w:rsid w:val="00754739"/>
    <w:rsid w:val="0075483E"/>
    <w:rsid w:val="007548AF"/>
    <w:rsid w:val="00754A71"/>
    <w:rsid w:val="00754C35"/>
    <w:rsid w:val="00754E77"/>
    <w:rsid w:val="00755387"/>
    <w:rsid w:val="00755879"/>
    <w:rsid w:val="00755895"/>
    <w:rsid w:val="00755B0D"/>
    <w:rsid w:val="00755CEC"/>
    <w:rsid w:val="00755D0D"/>
    <w:rsid w:val="0075610B"/>
    <w:rsid w:val="00756212"/>
    <w:rsid w:val="0075634C"/>
    <w:rsid w:val="00756383"/>
    <w:rsid w:val="00756610"/>
    <w:rsid w:val="007566B8"/>
    <w:rsid w:val="0075684D"/>
    <w:rsid w:val="00756C89"/>
    <w:rsid w:val="00756E1C"/>
    <w:rsid w:val="007570E6"/>
    <w:rsid w:val="0075777A"/>
    <w:rsid w:val="007579FF"/>
    <w:rsid w:val="0076019A"/>
    <w:rsid w:val="0076042B"/>
    <w:rsid w:val="00760539"/>
    <w:rsid w:val="00760BE8"/>
    <w:rsid w:val="00760FD1"/>
    <w:rsid w:val="0076144E"/>
    <w:rsid w:val="00761658"/>
    <w:rsid w:val="007619B5"/>
    <w:rsid w:val="00761F58"/>
    <w:rsid w:val="007622D7"/>
    <w:rsid w:val="007623C7"/>
    <w:rsid w:val="0076269B"/>
    <w:rsid w:val="007627EA"/>
    <w:rsid w:val="0076281D"/>
    <w:rsid w:val="00762835"/>
    <w:rsid w:val="00762A73"/>
    <w:rsid w:val="00762B50"/>
    <w:rsid w:val="00762D07"/>
    <w:rsid w:val="00762D4B"/>
    <w:rsid w:val="00763349"/>
    <w:rsid w:val="00763450"/>
    <w:rsid w:val="00763976"/>
    <w:rsid w:val="00763B30"/>
    <w:rsid w:val="00763B9D"/>
    <w:rsid w:val="00763D1A"/>
    <w:rsid w:val="00763E1C"/>
    <w:rsid w:val="007644BC"/>
    <w:rsid w:val="007649C7"/>
    <w:rsid w:val="00764BD3"/>
    <w:rsid w:val="00764F1D"/>
    <w:rsid w:val="00764F9A"/>
    <w:rsid w:val="00764FAC"/>
    <w:rsid w:val="00764FD0"/>
    <w:rsid w:val="0076517E"/>
    <w:rsid w:val="007651AC"/>
    <w:rsid w:val="007653BD"/>
    <w:rsid w:val="00765B8C"/>
    <w:rsid w:val="00765DAB"/>
    <w:rsid w:val="007660A7"/>
    <w:rsid w:val="007662D8"/>
    <w:rsid w:val="00766CC8"/>
    <w:rsid w:val="00766DB6"/>
    <w:rsid w:val="00766F81"/>
    <w:rsid w:val="0076707A"/>
    <w:rsid w:val="00767BE4"/>
    <w:rsid w:val="00767C8E"/>
    <w:rsid w:val="007705DF"/>
    <w:rsid w:val="00770683"/>
    <w:rsid w:val="007711D9"/>
    <w:rsid w:val="00771671"/>
    <w:rsid w:val="00771903"/>
    <w:rsid w:val="00771966"/>
    <w:rsid w:val="00771FDF"/>
    <w:rsid w:val="007720C6"/>
    <w:rsid w:val="00772550"/>
    <w:rsid w:val="00772767"/>
    <w:rsid w:val="00772AEF"/>
    <w:rsid w:val="00772DAF"/>
    <w:rsid w:val="00772E61"/>
    <w:rsid w:val="0077368B"/>
    <w:rsid w:val="00773902"/>
    <w:rsid w:val="00773936"/>
    <w:rsid w:val="00773C0E"/>
    <w:rsid w:val="00773D87"/>
    <w:rsid w:val="00774186"/>
    <w:rsid w:val="007742AB"/>
    <w:rsid w:val="00774324"/>
    <w:rsid w:val="0077440E"/>
    <w:rsid w:val="0077454B"/>
    <w:rsid w:val="00774A3C"/>
    <w:rsid w:val="00774B35"/>
    <w:rsid w:val="00774C32"/>
    <w:rsid w:val="00774C3E"/>
    <w:rsid w:val="00774E7C"/>
    <w:rsid w:val="007753C8"/>
    <w:rsid w:val="00775774"/>
    <w:rsid w:val="00775B89"/>
    <w:rsid w:val="00776490"/>
    <w:rsid w:val="0077672A"/>
    <w:rsid w:val="00776B41"/>
    <w:rsid w:val="00776EC8"/>
    <w:rsid w:val="00776EF6"/>
    <w:rsid w:val="00777016"/>
    <w:rsid w:val="007771B3"/>
    <w:rsid w:val="0077752F"/>
    <w:rsid w:val="00777714"/>
    <w:rsid w:val="00777724"/>
    <w:rsid w:val="00777832"/>
    <w:rsid w:val="00777AC2"/>
    <w:rsid w:val="00777D2E"/>
    <w:rsid w:val="00777F6A"/>
    <w:rsid w:val="00777FC3"/>
    <w:rsid w:val="007808BF"/>
    <w:rsid w:val="00780F08"/>
    <w:rsid w:val="00781813"/>
    <w:rsid w:val="00781842"/>
    <w:rsid w:val="0078196A"/>
    <w:rsid w:val="00781D3F"/>
    <w:rsid w:val="0078202A"/>
    <w:rsid w:val="007822BA"/>
    <w:rsid w:val="0078256D"/>
    <w:rsid w:val="00782C2B"/>
    <w:rsid w:val="0078311C"/>
    <w:rsid w:val="007831DD"/>
    <w:rsid w:val="0078330D"/>
    <w:rsid w:val="0078365D"/>
    <w:rsid w:val="007836E6"/>
    <w:rsid w:val="00783797"/>
    <w:rsid w:val="0078393D"/>
    <w:rsid w:val="00784358"/>
    <w:rsid w:val="007846C5"/>
    <w:rsid w:val="00784A8A"/>
    <w:rsid w:val="00784BC5"/>
    <w:rsid w:val="00784EB4"/>
    <w:rsid w:val="00784F4E"/>
    <w:rsid w:val="0078569F"/>
    <w:rsid w:val="007856D5"/>
    <w:rsid w:val="007857C5"/>
    <w:rsid w:val="00785A9A"/>
    <w:rsid w:val="007861B8"/>
    <w:rsid w:val="0078672B"/>
    <w:rsid w:val="0078688A"/>
    <w:rsid w:val="00786914"/>
    <w:rsid w:val="00786E69"/>
    <w:rsid w:val="00786EB2"/>
    <w:rsid w:val="00786ED3"/>
    <w:rsid w:val="007871B2"/>
    <w:rsid w:val="00787786"/>
    <w:rsid w:val="0079002B"/>
    <w:rsid w:val="007905C5"/>
    <w:rsid w:val="007906BC"/>
    <w:rsid w:val="00790D6B"/>
    <w:rsid w:val="00790F4A"/>
    <w:rsid w:val="00791031"/>
    <w:rsid w:val="00791900"/>
    <w:rsid w:val="00791BB6"/>
    <w:rsid w:val="00791C6B"/>
    <w:rsid w:val="00791EA1"/>
    <w:rsid w:val="00791EEE"/>
    <w:rsid w:val="007928EC"/>
    <w:rsid w:val="00792BF3"/>
    <w:rsid w:val="00792FFF"/>
    <w:rsid w:val="007933FF"/>
    <w:rsid w:val="00793608"/>
    <w:rsid w:val="0079368F"/>
    <w:rsid w:val="007937E9"/>
    <w:rsid w:val="00793C8B"/>
    <w:rsid w:val="00794225"/>
    <w:rsid w:val="0079461B"/>
    <w:rsid w:val="007948AC"/>
    <w:rsid w:val="00794A08"/>
    <w:rsid w:val="00794B48"/>
    <w:rsid w:val="00794E6D"/>
    <w:rsid w:val="00795046"/>
    <w:rsid w:val="0079504B"/>
    <w:rsid w:val="007950B9"/>
    <w:rsid w:val="00795254"/>
    <w:rsid w:val="00795593"/>
    <w:rsid w:val="00795780"/>
    <w:rsid w:val="00795D10"/>
    <w:rsid w:val="00795DD0"/>
    <w:rsid w:val="00795E9C"/>
    <w:rsid w:val="0079617F"/>
    <w:rsid w:val="007961AF"/>
    <w:rsid w:val="007964C0"/>
    <w:rsid w:val="00796CA2"/>
    <w:rsid w:val="00796DF9"/>
    <w:rsid w:val="0079716F"/>
    <w:rsid w:val="007976EA"/>
    <w:rsid w:val="00797915"/>
    <w:rsid w:val="00797A63"/>
    <w:rsid w:val="00797A9F"/>
    <w:rsid w:val="007A00BE"/>
    <w:rsid w:val="007A01FC"/>
    <w:rsid w:val="007A0D48"/>
    <w:rsid w:val="007A1043"/>
    <w:rsid w:val="007A11EE"/>
    <w:rsid w:val="007A1230"/>
    <w:rsid w:val="007A1406"/>
    <w:rsid w:val="007A1639"/>
    <w:rsid w:val="007A19DE"/>
    <w:rsid w:val="007A1A05"/>
    <w:rsid w:val="007A1A73"/>
    <w:rsid w:val="007A1DDB"/>
    <w:rsid w:val="007A2011"/>
    <w:rsid w:val="007A2438"/>
    <w:rsid w:val="007A26B3"/>
    <w:rsid w:val="007A3056"/>
    <w:rsid w:val="007A32AD"/>
    <w:rsid w:val="007A35A9"/>
    <w:rsid w:val="007A387C"/>
    <w:rsid w:val="007A388D"/>
    <w:rsid w:val="007A3970"/>
    <w:rsid w:val="007A399D"/>
    <w:rsid w:val="007A3A02"/>
    <w:rsid w:val="007A3E49"/>
    <w:rsid w:val="007A44A7"/>
    <w:rsid w:val="007A4EE3"/>
    <w:rsid w:val="007A5060"/>
    <w:rsid w:val="007A50A4"/>
    <w:rsid w:val="007A51F9"/>
    <w:rsid w:val="007A5294"/>
    <w:rsid w:val="007A55EE"/>
    <w:rsid w:val="007A5C3B"/>
    <w:rsid w:val="007A5C42"/>
    <w:rsid w:val="007A5E34"/>
    <w:rsid w:val="007A61E0"/>
    <w:rsid w:val="007A62A8"/>
    <w:rsid w:val="007A65CD"/>
    <w:rsid w:val="007A6659"/>
    <w:rsid w:val="007A676C"/>
    <w:rsid w:val="007A67CE"/>
    <w:rsid w:val="007A6951"/>
    <w:rsid w:val="007A6F52"/>
    <w:rsid w:val="007A741F"/>
    <w:rsid w:val="007A7C59"/>
    <w:rsid w:val="007A7E93"/>
    <w:rsid w:val="007B00CA"/>
    <w:rsid w:val="007B00D1"/>
    <w:rsid w:val="007B00F3"/>
    <w:rsid w:val="007B079F"/>
    <w:rsid w:val="007B0E7C"/>
    <w:rsid w:val="007B0FF3"/>
    <w:rsid w:val="007B1038"/>
    <w:rsid w:val="007B1132"/>
    <w:rsid w:val="007B12B9"/>
    <w:rsid w:val="007B1540"/>
    <w:rsid w:val="007B15C5"/>
    <w:rsid w:val="007B1834"/>
    <w:rsid w:val="007B1884"/>
    <w:rsid w:val="007B1C44"/>
    <w:rsid w:val="007B1D53"/>
    <w:rsid w:val="007B1DD9"/>
    <w:rsid w:val="007B229B"/>
    <w:rsid w:val="007B22E6"/>
    <w:rsid w:val="007B244D"/>
    <w:rsid w:val="007B2616"/>
    <w:rsid w:val="007B26DF"/>
    <w:rsid w:val="007B2709"/>
    <w:rsid w:val="007B33AE"/>
    <w:rsid w:val="007B36CC"/>
    <w:rsid w:val="007B3B65"/>
    <w:rsid w:val="007B5479"/>
    <w:rsid w:val="007B56A6"/>
    <w:rsid w:val="007B593D"/>
    <w:rsid w:val="007B5BFE"/>
    <w:rsid w:val="007B6D3F"/>
    <w:rsid w:val="007B7082"/>
    <w:rsid w:val="007B71A4"/>
    <w:rsid w:val="007B7660"/>
    <w:rsid w:val="007C0030"/>
    <w:rsid w:val="007C03E8"/>
    <w:rsid w:val="007C06AD"/>
    <w:rsid w:val="007C071B"/>
    <w:rsid w:val="007C07A1"/>
    <w:rsid w:val="007C0A27"/>
    <w:rsid w:val="007C1A8D"/>
    <w:rsid w:val="007C2586"/>
    <w:rsid w:val="007C2681"/>
    <w:rsid w:val="007C2836"/>
    <w:rsid w:val="007C284C"/>
    <w:rsid w:val="007C2B05"/>
    <w:rsid w:val="007C2B54"/>
    <w:rsid w:val="007C2F0C"/>
    <w:rsid w:val="007C3248"/>
    <w:rsid w:val="007C3A5E"/>
    <w:rsid w:val="007C3BE4"/>
    <w:rsid w:val="007C3F28"/>
    <w:rsid w:val="007C45C7"/>
    <w:rsid w:val="007C4650"/>
    <w:rsid w:val="007C5041"/>
    <w:rsid w:val="007C5133"/>
    <w:rsid w:val="007C53F4"/>
    <w:rsid w:val="007C5464"/>
    <w:rsid w:val="007C567F"/>
    <w:rsid w:val="007C5C63"/>
    <w:rsid w:val="007C5C92"/>
    <w:rsid w:val="007C61D9"/>
    <w:rsid w:val="007C61F3"/>
    <w:rsid w:val="007C65CD"/>
    <w:rsid w:val="007C67CE"/>
    <w:rsid w:val="007C6CB8"/>
    <w:rsid w:val="007C6D20"/>
    <w:rsid w:val="007C6F91"/>
    <w:rsid w:val="007C6FAC"/>
    <w:rsid w:val="007C735D"/>
    <w:rsid w:val="007C7A8D"/>
    <w:rsid w:val="007C7AD7"/>
    <w:rsid w:val="007C7CF3"/>
    <w:rsid w:val="007C7D24"/>
    <w:rsid w:val="007D0263"/>
    <w:rsid w:val="007D02D3"/>
    <w:rsid w:val="007D032B"/>
    <w:rsid w:val="007D034A"/>
    <w:rsid w:val="007D03EC"/>
    <w:rsid w:val="007D0554"/>
    <w:rsid w:val="007D0599"/>
    <w:rsid w:val="007D0739"/>
    <w:rsid w:val="007D0D35"/>
    <w:rsid w:val="007D1068"/>
    <w:rsid w:val="007D1178"/>
    <w:rsid w:val="007D117B"/>
    <w:rsid w:val="007D1457"/>
    <w:rsid w:val="007D1672"/>
    <w:rsid w:val="007D1710"/>
    <w:rsid w:val="007D1AFD"/>
    <w:rsid w:val="007D1B59"/>
    <w:rsid w:val="007D1EEE"/>
    <w:rsid w:val="007D2256"/>
    <w:rsid w:val="007D299D"/>
    <w:rsid w:val="007D36C6"/>
    <w:rsid w:val="007D3752"/>
    <w:rsid w:val="007D3854"/>
    <w:rsid w:val="007D3B15"/>
    <w:rsid w:val="007D431C"/>
    <w:rsid w:val="007D4361"/>
    <w:rsid w:val="007D445C"/>
    <w:rsid w:val="007D4815"/>
    <w:rsid w:val="007D5560"/>
    <w:rsid w:val="007D559B"/>
    <w:rsid w:val="007D56E8"/>
    <w:rsid w:val="007D5D16"/>
    <w:rsid w:val="007D5D44"/>
    <w:rsid w:val="007D5EC3"/>
    <w:rsid w:val="007D5FDB"/>
    <w:rsid w:val="007D60D9"/>
    <w:rsid w:val="007D646C"/>
    <w:rsid w:val="007D67E9"/>
    <w:rsid w:val="007D69CD"/>
    <w:rsid w:val="007D71E0"/>
    <w:rsid w:val="007D73EE"/>
    <w:rsid w:val="007D7483"/>
    <w:rsid w:val="007D7511"/>
    <w:rsid w:val="007D7719"/>
    <w:rsid w:val="007D776B"/>
    <w:rsid w:val="007D78E5"/>
    <w:rsid w:val="007D7936"/>
    <w:rsid w:val="007D7998"/>
    <w:rsid w:val="007D7ACD"/>
    <w:rsid w:val="007D7BAD"/>
    <w:rsid w:val="007D7C3B"/>
    <w:rsid w:val="007E015F"/>
    <w:rsid w:val="007E031E"/>
    <w:rsid w:val="007E0598"/>
    <w:rsid w:val="007E0836"/>
    <w:rsid w:val="007E0863"/>
    <w:rsid w:val="007E0A18"/>
    <w:rsid w:val="007E0EC3"/>
    <w:rsid w:val="007E0EFC"/>
    <w:rsid w:val="007E1029"/>
    <w:rsid w:val="007E10CE"/>
    <w:rsid w:val="007E1809"/>
    <w:rsid w:val="007E199F"/>
    <w:rsid w:val="007E1AE3"/>
    <w:rsid w:val="007E1C15"/>
    <w:rsid w:val="007E2016"/>
    <w:rsid w:val="007E2BDB"/>
    <w:rsid w:val="007E2D24"/>
    <w:rsid w:val="007E3696"/>
    <w:rsid w:val="007E3786"/>
    <w:rsid w:val="007E4195"/>
    <w:rsid w:val="007E4B64"/>
    <w:rsid w:val="007E4D9B"/>
    <w:rsid w:val="007E508F"/>
    <w:rsid w:val="007E54F1"/>
    <w:rsid w:val="007E55CA"/>
    <w:rsid w:val="007E55EA"/>
    <w:rsid w:val="007E5A9E"/>
    <w:rsid w:val="007E5D41"/>
    <w:rsid w:val="007E6015"/>
    <w:rsid w:val="007E6319"/>
    <w:rsid w:val="007E695D"/>
    <w:rsid w:val="007E6A35"/>
    <w:rsid w:val="007E6BF7"/>
    <w:rsid w:val="007E70DB"/>
    <w:rsid w:val="007E7D9B"/>
    <w:rsid w:val="007F032B"/>
    <w:rsid w:val="007F0559"/>
    <w:rsid w:val="007F067B"/>
    <w:rsid w:val="007F15F3"/>
    <w:rsid w:val="007F16D4"/>
    <w:rsid w:val="007F17C1"/>
    <w:rsid w:val="007F1DE3"/>
    <w:rsid w:val="007F1E58"/>
    <w:rsid w:val="007F2027"/>
    <w:rsid w:val="007F267E"/>
    <w:rsid w:val="007F26E2"/>
    <w:rsid w:val="007F28D7"/>
    <w:rsid w:val="007F2B79"/>
    <w:rsid w:val="007F2F0F"/>
    <w:rsid w:val="007F320B"/>
    <w:rsid w:val="007F3591"/>
    <w:rsid w:val="007F3622"/>
    <w:rsid w:val="007F3964"/>
    <w:rsid w:val="007F3B88"/>
    <w:rsid w:val="007F3E76"/>
    <w:rsid w:val="007F40E5"/>
    <w:rsid w:val="007F4297"/>
    <w:rsid w:val="007F43B2"/>
    <w:rsid w:val="007F457C"/>
    <w:rsid w:val="007F45E6"/>
    <w:rsid w:val="007F4671"/>
    <w:rsid w:val="007F4E26"/>
    <w:rsid w:val="007F4E7D"/>
    <w:rsid w:val="007F51F8"/>
    <w:rsid w:val="007F52FD"/>
    <w:rsid w:val="007F55BD"/>
    <w:rsid w:val="007F56E0"/>
    <w:rsid w:val="007F5760"/>
    <w:rsid w:val="007F5A47"/>
    <w:rsid w:val="007F5BCB"/>
    <w:rsid w:val="007F5C48"/>
    <w:rsid w:val="007F5EBD"/>
    <w:rsid w:val="007F613D"/>
    <w:rsid w:val="007F61FF"/>
    <w:rsid w:val="007F6434"/>
    <w:rsid w:val="007F6669"/>
    <w:rsid w:val="007F66BD"/>
    <w:rsid w:val="007F686A"/>
    <w:rsid w:val="007F68A6"/>
    <w:rsid w:val="007F69F2"/>
    <w:rsid w:val="007F6C29"/>
    <w:rsid w:val="007F6C6C"/>
    <w:rsid w:val="007F7361"/>
    <w:rsid w:val="007F77FB"/>
    <w:rsid w:val="007F7923"/>
    <w:rsid w:val="007F7A9E"/>
    <w:rsid w:val="007F7F04"/>
    <w:rsid w:val="00800563"/>
    <w:rsid w:val="008005ED"/>
    <w:rsid w:val="00800610"/>
    <w:rsid w:val="00800B73"/>
    <w:rsid w:val="00800DAA"/>
    <w:rsid w:val="008019E5"/>
    <w:rsid w:val="00801A90"/>
    <w:rsid w:val="00801D1C"/>
    <w:rsid w:val="0080206C"/>
    <w:rsid w:val="008020FE"/>
    <w:rsid w:val="00802227"/>
    <w:rsid w:val="0080228D"/>
    <w:rsid w:val="00802647"/>
    <w:rsid w:val="008028AE"/>
    <w:rsid w:val="00802AC3"/>
    <w:rsid w:val="00802CF8"/>
    <w:rsid w:val="00802DD5"/>
    <w:rsid w:val="00803008"/>
    <w:rsid w:val="0080306A"/>
    <w:rsid w:val="00803120"/>
    <w:rsid w:val="008036AA"/>
    <w:rsid w:val="00803AFD"/>
    <w:rsid w:val="00803C27"/>
    <w:rsid w:val="00803FBA"/>
    <w:rsid w:val="0080428F"/>
    <w:rsid w:val="0080436A"/>
    <w:rsid w:val="008043CD"/>
    <w:rsid w:val="00804A55"/>
    <w:rsid w:val="00804BDF"/>
    <w:rsid w:val="00805654"/>
    <w:rsid w:val="008056DB"/>
    <w:rsid w:val="008056F1"/>
    <w:rsid w:val="00805E4D"/>
    <w:rsid w:val="00806497"/>
    <w:rsid w:val="008067EB"/>
    <w:rsid w:val="008068F9"/>
    <w:rsid w:val="00806AB4"/>
    <w:rsid w:val="00806AE3"/>
    <w:rsid w:val="00806B1F"/>
    <w:rsid w:val="008071EE"/>
    <w:rsid w:val="008072C4"/>
    <w:rsid w:val="00807423"/>
    <w:rsid w:val="00807730"/>
    <w:rsid w:val="008079A7"/>
    <w:rsid w:val="00807BB9"/>
    <w:rsid w:val="00807C33"/>
    <w:rsid w:val="00810630"/>
    <w:rsid w:val="00810951"/>
    <w:rsid w:val="00810C18"/>
    <w:rsid w:val="008113F2"/>
    <w:rsid w:val="008114BD"/>
    <w:rsid w:val="008115C7"/>
    <w:rsid w:val="008116C4"/>
    <w:rsid w:val="00811893"/>
    <w:rsid w:val="00811A10"/>
    <w:rsid w:val="00811AE1"/>
    <w:rsid w:val="00811DE9"/>
    <w:rsid w:val="00811E61"/>
    <w:rsid w:val="008123C9"/>
    <w:rsid w:val="00812608"/>
    <w:rsid w:val="00812646"/>
    <w:rsid w:val="00812690"/>
    <w:rsid w:val="008126D3"/>
    <w:rsid w:val="00812F6D"/>
    <w:rsid w:val="00812FAF"/>
    <w:rsid w:val="0081304B"/>
    <w:rsid w:val="00813462"/>
    <w:rsid w:val="008134E2"/>
    <w:rsid w:val="00814029"/>
    <w:rsid w:val="00814114"/>
    <w:rsid w:val="00815244"/>
    <w:rsid w:val="00815A4B"/>
    <w:rsid w:val="008163B2"/>
    <w:rsid w:val="008165CD"/>
    <w:rsid w:val="00816753"/>
    <w:rsid w:val="008168E6"/>
    <w:rsid w:val="00817B05"/>
    <w:rsid w:val="008207E0"/>
    <w:rsid w:val="00820C66"/>
    <w:rsid w:val="00820D57"/>
    <w:rsid w:val="00820F47"/>
    <w:rsid w:val="008211F9"/>
    <w:rsid w:val="0082143E"/>
    <w:rsid w:val="008214BD"/>
    <w:rsid w:val="0082150F"/>
    <w:rsid w:val="008216C6"/>
    <w:rsid w:val="0082191D"/>
    <w:rsid w:val="00821B21"/>
    <w:rsid w:val="00821B42"/>
    <w:rsid w:val="00821D4F"/>
    <w:rsid w:val="00822018"/>
    <w:rsid w:val="008221ED"/>
    <w:rsid w:val="0082264D"/>
    <w:rsid w:val="00822986"/>
    <w:rsid w:val="00822C4C"/>
    <w:rsid w:val="00822D19"/>
    <w:rsid w:val="00822D7C"/>
    <w:rsid w:val="00823006"/>
    <w:rsid w:val="0082327B"/>
    <w:rsid w:val="008242A2"/>
    <w:rsid w:val="00824531"/>
    <w:rsid w:val="008246E7"/>
    <w:rsid w:val="00824AA7"/>
    <w:rsid w:val="00824CFE"/>
    <w:rsid w:val="00824DCD"/>
    <w:rsid w:val="00824DFE"/>
    <w:rsid w:val="008253AB"/>
    <w:rsid w:val="008257BA"/>
    <w:rsid w:val="00825F41"/>
    <w:rsid w:val="00825FD4"/>
    <w:rsid w:val="00826157"/>
    <w:rsid w:val="00826487"/>
    <w:rsid w:val="00826D9D"/>
    <w:rsid w:val="00826D9E"/>
    <w:rsid w:val="00827332"/>
    <w:rsid w:val="0082754D"/>
    <w:rsid w:val="008278F9"/>
    <w:rsid w:val="008279F2"/>
    <w:rsid w:val="00827A91"/>
    <w:rsid w:val="00827AF3"/>
    <w:rsid w:val="00827EF4"/>
    <w:rsid w:val="00830272"/>
    <w:rsid w:val="00830A49"/>
    <w:rsid w:val="00830DD0"/>
    <w:rsid w:val="00830ECF"/>
    <w:rsid w:val="008313A6"/>
    <w:rsid w:val="00831437"/>
    <w:rsid w:val="00831CCC"/>
    <w:rsid w:val="00831F2A"/>
    <w:rsid w:val="00832074"/>
    <w:rsid w:val="00832386"/>
    <w:rsid w:val="0083270C"/>
    <w:rsid w:val="00832880"/>
    <w:rsid w:val="00832BF8"/>
    <w:rsid w:val="00833348"/>
    <w:rsid w:val="0083335A"/>
    <w:rsid w:val="008333F3"/>
    <w:rsid w:val="00833483"/>
    <w:rsid w:val="0083361E"/>
    <w:rsid w:val="00833C30"/>
    <w:rsid w:val="00833DBE"/>
    <w:rsid w:val="00833F21"/>
    <w:rsid w:val="00834760"/>
    <w:rsid w:val="008347C3"/>
    <w:rsid w:val="00834B25"/>
    <w:rsid w:val="00834B89"/>
    <w:rsid w:val="00834FF2"/>
    <w:rsid w:val="00835182"/>
    <w:rsid w:val="00835191"/>
    <w:rsid w:val="00835207"/>
    <w:rsid w:val="00835DC7"/>
    <w:rsid w:val="008362F2"/>
    <w:rsid w:val="00836460"/>
    <w:rsid w:val="008365D4"/>
    <w:rsid w:val="00836921"/>
    <w:rsid w:val="0083696F"/>
    <w:rsid w:val="0083698A"/>
    <w:rsid w:val="00836DCC"/>
    <w:rsid w:val="00837014"/>
    <w:rsid w:val="0083792D"/>
    <w:rsid w:val="00837976"/>
    <w:rsid w:val="00837F01"/>
    <w:rsid w:val="00837F6F"/>
    <w:rsid w:val="008401D9"/>
    <w:rsid w:val="008402AA"/>
    <w:rsid w:val="008404CC"/>
    <w:rsid w:val="008407DB"/>
    <w:rsid w:val="00840C35"/>
    <w:rsid w:val="00840E3D"/>
    <w:rsid w:val="00840EA2"/>
    <w:rsid w:val="00841EC3"/>
    <w:rsid w:val="0084220E"/>
    <w:rsid w:val="008422A3"/>
    <w:rsid w:val="008424C1"/>
    <w:rsid w:val="008425CC"/>
    <w:rsid w:val="00842956"/>
    <w:rsid w:val="00842C75"/>
    <w:rsid w:val="00842C98"/>
    <w:rsid w:val="00842CC0"/>
    <w:rsid w:val="00843705"/>
    <w:rsid w:val="00843894"/>
    <w:rsid w:val="00843B55"/>
    <w:rsid w:val="00843D1B"/>
    <w:rsid w:val="00843F13"/>
    <w:rsid w:val="008441C5"/>
    <w:rsid w:val="0084439B"/>
    <w:rsid w:val="00844639"/>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5F66"/>
    <w:rsid w:val="00845F7C"/>
    <w:rsid w:val="008462CB"/>
    <w:rsid w:val="0084634C"/>
    <w:rsid w:val="0084678C"/>
    <w:rsid w:val="0084688F"/>
    <w:rsid w:val="00846E83"/>
    <w:rsid w:val="00846EEA"/>
    <w:rsid w:val="0084717C"/>
    <w:rsid w:val="0084722C"/>
    <w:rsid w:val="00847356"/>
    <w:rsid w:val="00847591"/>
    <w:rsid w:val="00847789"/>
    <w:rsid w:val="00847849"/>
    <w:rsid w:val="00847871"/>
    <w:rsid w:val="00847B7A"/>
    <w:rsid w:val="00847F98"/>
    <w:rsid w:val="00847FAE"/>
    <w:rsid w:val="008500FE"/>
    <w:rsid w:val="008501C5"/>
    <w:rsid w:val="008503CB"/>
    <w:rsid w:val="00850616"/>
    <w:rsid w:val="00850947"/>
    <w:rsid w:val="00850B5D"/>
    <w:rsid w:val="00851716"/>
    <w:rsid w:val="0085177A"/>
    <w:rsid w:val="008517B1"/>
    <w:rsid w:val="00851ABF"/>
    <w:rsid w:val="008526E8"/>
    <w:rsid w:val="00852976"/>
    <w:rsid w:val="00852AF2"/>
    <w:rsid w:val="00852B20"/>
    <w:rsid w:val="00852C00"/>
    <w:rsid w:val="00852C7D"/>
    <w:rsid w:val="00853445"/>
    <w:rsid w:val="0085350D"/>
    <w:rsid w:val="008538B5"/>
    <w:rsid w:val="00853985"/>
    <w:rsid w:val="00853A9E"/>
    <w:rsid w:val="00853E3F"/>
    <w:rsid w:val="00854180"/>
    <w:rsid w:val="0085433D"/>
    <w:rsid w:val="008545FC"/>
    <w:rsid w:val="008546D2"/>
    <w:rsid w:val="0085476D"/>
    <w:rsid w:val="00854CE3"/>
    <w:rsid w:val="0085535A"/>
    <w:rsid w:val="00855890"/>
    <w:rsid w:val="00855A5B"/>
    <w:rsid w:val="00856494"/>
    <w:rsid w:val="008564B7"/>
    <w:rsid w:val="00856793"/>
    <w:rsid w:val="008567B6"/>
    <w:rsid w:val="00856870"/>
    <w:rsid w:val="00856B0C"/>
    <w:rsid w:val="00856DD0"/>
    <w:rsid w:val="0085717C"/>
    <w:rsid w:val="008571A1"/>
    <w:rsid w:val="0085743E"/>
    <w:rsid w:val="00857471"/>
    <w:rsid w:val="00857797"/>
    <w:rsid w:val="00857867"/>
    <w:rsid w:val="00857F52"/>
    <w:rsid w:val="00857FF3"/>
    <w:rsid w:val="008602C7"/>
    <w:rsid w:val="008608A7"/>
    <w:rsid w:val="008608CD"/>
    <w:rsid w:val="00860A9A"/>
    <w:rsid w:val="00861319"/>
    <w:rsid w:val="00861631"/>
    <w:rsid w:val="0086166A"/>
    <w:rsid w:val="00861994"/>
    <w:rsid w:val="00862201"/>
    <w:rsid w:val="00862286"/>
    <w:rsid w:val="0086255B"/>
    <w:rsid w:val="00862B14"/>
    <w:rsid w:val="00863102"/>
    <w:rsid w:val="00863392"/>
    <w:rsid w:val="008635F3"/>
    <w:rsid w:val="00863634"/>
    <w:rsid w:val="008637B1"/>
    <w:rsid w:val="0086394D"/>
    <w:rsid w:val="0086399D"/>
    <w:rsid w:val="00863AF2"/>
    <w:rsid w:val="00863B27"/>
    <w:rsid w:val="008644BD"/>
    <w:rsid w:val="00865403"/>
    <w:rsid w:val="008654BF"/>
    <w:rsid w:val="00865714"/>
    <w:rsid w:val="008658A3"/>
    <w:rsid w:val="0086594E"/>
    <w:rsid w:val="00865A89"/>
    <w:rsid w:val="00865D16"/>
    <w:rsid w:val="00865D41"/>
    <w:rsid w:val="008661B2"/>
    <w:rsid w:val="00866661"/>
    <w:rsid w:val="008668D8"/>
    <w:rsid w:val="0086695A"/>
    <w:rsid w:val="00866F34"/>
    <w:rsid w:val="00867750"/>
    <w:rsid w:val="008677D2"/>
    <w:rsid w:val="008678C7"/>
    <w:rsid w:val="00870083"/>
    <w:rsid w:val="008700DB"/>
    <w:rsid w:val="0087014D"/>
    <w:rsid w:val="008704FD"/>
    <w:rsid w:val="00870782"/>
    <w:rsid w:val="00870B70"/>
    <w:rsid w:val="00870D97"/>
    <w:rsid w:val="008712F8"/>
    <w:rsid w:val="00871410"/>
    <w:rsid w:val="0087163C"/>
    <w:rsid w:val="00871A17"/>
    <w:rsid w:val="00871A50"/>
    <w:rsid w:val="00872238"/>
    <w:rsid w:val="008726B7"/>
    <w:rsid w:val="008726F0"/>
    <w:rsid w:val="00873220"/>
    <w:rsid w:val="008735F7"/>
    <w:rsid w:val="00873617"/>
    <w:rsid w:val="00873866"/>
    <w:rsid w:val="00873AB6"/>
    <w:rsid w:val="00873C3B"/>
    <w:rsid w:val="00874734"/>
    <w:rsid w:val="00874740"/>
    <w:rsid w:val="00874B5C"/>
    <w:rsid w:val="00874F82"/>
    <w:rsid w:val="00875157"/>
    <w:rsid w:val="008756B8"/>
    <w:rsid w:val="00875BA9"/>
    <w:rsid w:val="00875CCE"/>
    <w:rsid w:val="0087632E"/>
    <w:rsid w:val="00876578"/>
    <w:rsid w:val="008766AE"/>
    <w:rsid w:val="008769BE"/>
    <w:rsid w:val="008769FF"/>
    <w:rsid w:val="00876B3B"/>
    <w:rsid w:val="00876B54"/>
    <w:rsid w:val="00876CA4"/>
    <w:rsid w:val="00876D71"/>
    <w:rsid w:val="00876F45"/>
    <w:rsid w:val="0087736E"/>
    <w:rsid w:val="0087756A"/>
    <w:rsid w:val="008778C7"/>
    <w:rsid w:val="00877A02"/>
    <w:rsid w:val="00877BA9"/>
    <w:rsid w:val="00877DCE"/>
    <w:rsid w:val="00877F83"/>
    <w:rsid w:val="008801D9"/>
    <w:rsid w:val="00880217"/>
    <w:rsid w:val="008802AC"/>
    <w:rsid w:val="00880511"/>
    <w:rsid w:val="008807EB"/>
    <w:rsid w:val="00880F54"/>
    <w:rsid w:val="00881022"/>
    <w:rsid w:val="008811E4"/>
    <w:rsid w:val="008813A8"/>
    <w:rsid w:val="0088196E"/>
    <w:rsid w:val="00882C9C"/>
    <w:rsid w:val="00883064"/>
    <w:rsid w:val="008839A2"/>
    <w:rsid w:val="00883AB5"/>
    <w:rsid w:val="00883BBD"/>
    <w:rsid w:val="00884380"/>
    <w:rsid w:val="0088447C"/>
    <w:rsid w:val="00884970"/>
    <w:rsid w:val="00884A52"/>
    <w:rsid w:val="00884CD7"/>
    <w:rsid w:val="00884FDA"/>
    <w:rsid w:val="0088520B"/>
    <w:rsid w:val="008853F6"/>
    <w:rsid w:val="0088554C"/>
    <w:rsid w:val="00885997"/>
    <w:rsid w:val="0088607B"/>
    <w:rsid w:val="00886388"/>
    <w:rsid w:val="00886494"/>
    <w:rsid w:val="00886BC1"/>
    <w:rsid w:val="0088785E"/>
    <w:rsid w:val="00887885"/>
    <w:rsid w:val="00887FF2"/>
    <w:rsid w:val="00890154"/>
    <w:rsid w:val="008905CA"/>
    <w:rsid w:val="00890633"/>
    <w:rsid w:val="008907EE"/>
    <w:rsid w:val="00890CA6"/>
    <w:rsid w:val="00891054"/>
    <w:rsid w:val="00891275"/>
    <w:rsid w:val="00891586"/>
    <w:rsid w:val="00891A40"/>
    <w:rsid w:val="00891CBE"/>
    <w:rsid w:val="00891EB7"/>
    <w:rsid w:val="008921A1"/>
    <w:rsid w:val="00892C0F"/>
    <w:rsid w:val="00892C23"/>
    <w:rsid w:val="00892D17"/>
    <w:rsid w:val="00893326"/>
    <w:rsid w:val="0089360A"/>
    <w:rsid w:val="00893A16"/>
    <w:rsid w:val="00893ACF"/>
    <w:rsid w:val="00893B1A"/>
    <w:rsid w:val="00893B5E"/>
    <w:rsid w:val="00893F19"/>
    <w:rsid w:val="008940F4"/>
    <w:rsid w:val="00894253"/>
    <w:rsid w:val="008946B7"/>
    <w:rsid w:val="008947C8"/>
    <w:rsid w:val="00894B43"/>
    <w:rsid w:val="00894F61"/>
    <w:rsid w:val="00894F67"/>
    <w:rsid w:val="008955CE"/>
    <w:rsid w:val="00895821"/>
    <w:rsid w:val="00895863"/>
    <w:rsid w:val="008959DD"/>
    <w:rsid w:val="00895E48"/>
    <w:rsid w:val="008967AE"/>
    <w:rsid w:val="00896AE7"/>
    <w:rsid w:val="00896E54"/>
    <w:rsid w:val="008971FB"/>
    <w:rsid w:val="008975D0"/>
    <w:rsid w:val="00897703"/>
    <w:rsid w:val="00897BE1"/>
    <w:rsid w:val="008A0090"/>
    <w:rsid w:val="008A0249"/>
    <w:rsid w:val="008A049B"/>
    <w:rsid w:val="008A0604"/>
    <w:rsid w:val="008A072A"/>
    <w:rsid w:val="008A0934"/>
    <w:rsid w:val="008A0A2E"/>
    <w:rsid w:val="008A0CC5"/>
    <w:rsid w:val="008A0F3E"/>
    <w:rsid w:val="008A1811"/>
    <w:rsid w:val="008A1903"/>
    <w:rsid w:val="008A1AF7"/>
    <w:rsid w:val="008A1D73"/>
    <w:rsid w:val="008A1E59"/>
    <w:rsid w:val="008A206C"/>
    <w:rsid w:val="008A2081"/>
    <w:rsid w:val="008A2936"/>
    <w:rsid w:val="008A2B38"/>
    <w:rsid w:val="008A2B9D"/>
    <w:rsid w:val="008A31F0"/>
    <w:rsid w:val="008A42D5"/>
    <w:rsid w:val="008A433B"/>
    <w:rsid w:val="008A43FE"/>
    <w:rsid w:val="008A5780"/>
    <w:rsid w:val="008A5801"/>
    <w:rsid w:val="008A59C8"/>
    <w:rsid w:val="008A62DB"/>
    <w:rsid w:val="008A6469"/>
    <w:rsid w:val="008A6748"/>
    <w:rsid w:val="008A6793"/>
    <w:rsid w:val="008A6F12"/>
    <w:rsid w:val="008A6F42"/>
    <w:rsid w:val="008A7CF7"/>
    <w:rsid w:val="008B0124"/>
    <w:rsid w:val="008B025A"/>
    <w:rsid w:val="008B031F"/>
    <w:rsid w:val="008B04C5"/>
    <w:rsid w:val="008B05BF"/>
    <w:rsid w:val="008B07AE"/>
    <w:rsid w:val="008B0CAD"/>
    <w:rsid w:val="008B0E5C"/>
    <w:rsid w:val="008B1009"/>
    <w:rsid w:val="008B1076"/>
    <w:rsid w:val="008B10AE"/>
    <w:rsid w:val="008B11C6"/>
    <w:rsid w:val="008B13C5"/>
    <w:rsid w:val="008B1AB5"/>
    <w:rsid w:val="008B1CBF"/>
    <w:rsid w:val="008B1F1F"/>
    <w:rsid w:val="008B1F2E"/>
    <w:rsid w:val="008B232F"/>
    <w:rsid w:val="008B2AF3"/>
    <w:rsid w:val="008B2DDC"/>
    <w:rsid w:val="008B2EC6"/>
    <w:rsid w:val="008B313C"/>
    <w:rsid w:val="008B31EA"/>
    <w:rsid w:val="008B3600"/>
    <w:rsid w:val="008B383F"/>
    <w:rsid w:val="008B3B60"/>
    <w:rsid w:val="008B3E0A"/>
    <w:rsid w:val="008B4881"/>
    <w:rsid w:val="008B4E25"/>
    <w:rsid w:val="008B4EC7"/>
    <w:rsid w:val="008B51C5"/>
    <w:rsid w:val="008B56A3"/>
    <w:rsid w:val="008B58C0"/>
    <w:rsid w:val="008B5B83"/>
    <w:rsid w:val="008B5B8B"/>
    <w:rsid w:val="008B5BDA"/>
    <w:rsid w:val="008B5C26"/>
    <w:rsid w:val="008B63C2"/>
    <w:rsid w:val="008B6675"/>
    <w:rsid w:val="008B69A0"/>
    <w:rsid w:val="008B69FB"/>
    <w:rsid w:val="008B6BE8"/>
    <w:rsid w:val="008B6BFA"/>
    <w:rsid w:val="008B7044"/>
    <w:rsid w:val="008B71F9"/>
    <w:rsid w:val="008B7385"/>
    <w:rsid w:val="008B7655"/>
    <w:rsid w:val="008C0036"/>
    <w:rsid w:val="008C0412"/>
    <w:rsid w:val="008C0651"/>
    <w:rsid w:val="008C08C7"/>
    <w:rsid w:val="008C08E9"/>
    <w:rsid w:val="008C094C"/>
    <w:rsid w:val="008C0B68"/>
    <w:rsid w:val="008C0F03"/>
    <w:rsid w:val="008C10D7"/>
    <w:rsid w:val="008C139A"/>
    <w:rsid w:val="008C14F0"/>
    <w:rsid w:val="008C1890"/>
    <w:rsid w:val="008C234E"/>
    <w:rsid w:val="008C2362"/>
    <w:rsid w:val="008C24B4"/>
    <w:rsid w:val="008C252F"/>
    <w:rsid w:val="008C25F9"/>
    <w:rsid w:val="008C28DA"/>
    <w:rsid w:val="008C2A11"/>
    <w:rsid w:val="008C2BE7"/>
    <w:rsid w:val="008C2C41"/>
    <w:rsid w:val="008C2E97"/>
    <w:rsid w:val="008C317A"/>
    <w:rsid w:val="008C3407"/>
    <w:rsid w:val="008C340E"/>
    <w:rsid w:val="008C3697"/>
    <w:rsid w:val="008C394D"/>
    <w:rsid w:val="008C3A99"/>
    <w:rsid w:val="008C3B31"/>
    <w:rsid w:val="008C3CD5"/>
    <w:rsid w:val="008C40A5"/>
    <w:rsid w:val="008C4631"/>
    <w:rsid w:val="008C4794"/>
    <w:rsid w:val="008C4B33"/>
    <w:rsid w:val="008C4F2A"/>
    <w:rsid w:val="008C51B0"/>
    <w:rsid w:val="008C52DB"/>
    <w:rsid w:val="008C53C8"/>
    <w:rsid w:val="008C541A"/>
    <w:rsid w:val="008C580D"/>
    <w:rsid w:val="008C5BC6"/>
    <w:rsid w:val="008C5F45"/>
    <w:rsid w:val="008C62A1"/>
    <w:rsid w:val="008C632D"/>
    <w:rsid w:val="008C6476"/>
    <w:rsid w:val="008C64AD"/>
    <w:rsid w:val="008C6AAF"/>
    <w:rsid w:val="008C7272"/>
    <w:rsid w:val="008C746F"/>
    <w:rsid w:val="008C77AB"/>
    <w:rsid w:val="008C7B5F"/>
    <w:rsid w:val="008C7E65"/>
    <w:rsid w:val="008D03A1"/>
    <w:rsid w:val="008D0C66"/>
    <w:rsid w:val="008D0D06"/>
    <w:rsid w:val="008D0D10"/>
    <w:rsid w:val="008D0D71"/>
    <w:rsid w:val="008D0F23"/>
    <w:rsid w:val="008D1068"/>
    <w:rsid w:val="008D139B"/>
    <w:rsid w:val="008D1896"/>
    <w:rsid w:val="008D1CAD"/>
    <w:rsid w:val="008D1EF9"/>
    <w:rsid w:val="008D1FCB"/>
    <w:rsid w:val="008D1FD6"/>
    <w:rsid w:val="008D20C7"/>
    <w:rsid w:val="008D2D37"/>
    <w:rsid w:val="008D30DC"/>
    <w:rsid w:val="008D3208"/>
    <w:rsid w:val="008D326F"/>
    <w:rsid w:val="008D3644"/>
    <w:rsid w:val="008D3C09"/>
    <w:rsid w:val="008D3CE6"/>
    <w:rsid w:val="008D3EE8"/>
    <w:rsid w:val="008D3EF1"/>
    <w:rsid w:val="008D41B3"/>
    <w:rsid w:val="008D42B3"/>
    <w:rsid w:val="008D44BD"/>
    <w:rsid w:val="008D44CD"/>
    <w:rsid w:val="008D46A5"/>
    <w:rsid w:val="008D4838"/>
    <w:rsid w:val="008D4878"/>
    <w:rsid w:val="008D494C"/>
    <w:rsid w:val="008D4F3F"/>
    <w:rsid w:val="008D51DC"/>
    <w:rsid w:val="008D5439"/>
    <w:rsid w:val="008D55FC"/>
    <w:rsid w:val="008D578B"/>
    <w:rsid w:val="008D63BC"/>
    <w:rsid w:val="008D653E"/>
    <w:rsid w:val="008D6BC9"/>
    <w:rsid w:val="008D6C1E"/>
    <w:rsid w:val="008D6C58"/>
    <w:rsid w:val="008D6E72"/>
    <w:rsid w:val="008D70D7"/>
    <w:rsid w:val="008D7364"/>
    <w:rsid w:val="008D77B4"/>
    <w:rsid w:val="008D7F94"/>
    <w:rsid w:val="008E020D"/>
    <w:rsid w:val="008E03A5"/>
    <w:rsid w:val="008E04D2"/>
    <w:rsid w:val="008E094C"/>
    <w:rsid w:val="008E09D4"/>
    <w:rsid w:val="008E0A73"/>
    <w:rsid w:val="008E0C02"/>
    <w:rsid w:val="008E0CBB"/>
    <w:rsid w:val="008E163D"/>
    <w:rsid w:val="008E1E42"/>
    <w:rsid w:val="008E1F8E"/>
    <w:rsid w:val="008E2130"/>
    <w:rsid w:val="008E238E"/>
    <w:rsid w:val="008E23BF"/>
    <w:rsid w:val="008E25C8"/>
    <w:rsid w:val="008E2702"/>
    <w:rsid w:val="008E2768"/>
    <w:rsid w:val="008E278E"/>
    <w:rsid w:val="008E28E7"/>
    <w:rsid w:val="008E2EDF"/>
    <w:rsid w:val="008E3045"/>
    <w:rsid w:val="008E3488"/>
    <w:rsid w:val="008E34E1"/>
    <w:rsid w:val="008E3D69"/>
    <w:rsid w:val="008E3F15"/>
    <w:rsid w:val="008E40CA"/>
    <w:rsid w:val="008E43D6"/>
    <w:rsid w:val="008E487B"/>
    <w:rsid w:val="008E4BAC"/>
    <w:rsid w:val="008E4DF8"/>
    <w:rsid w:val="008E4EC6"/>
    <w:rsid w:val="008E527C"/>
    <w:rsid w:val="008E5636"/>
    <w:rsid w:val="008E58B9"/>
    <w:rsid w:val="008E5BA1"/>
    <w:rsid w:val="008E5ECB"/>
    <w:rsid w:val="008E5FA4"/>
    <w:rsid w:val="008E6186"/>
    <w:rsid w:val="008E61E4"/>
    <w:rsid w:val="008E6261"/>
    <w:rsid w:val="008E666E"/>
    <w:rsid w:val="008E6812"/>
    <w:rsid w:val="008E6DCE"/>
    <w:rsid w:val="008E6F36"/>
    <w:rsid w:val="008E70F5"/>
    <w:rsid w:val="008E7591"/>
    <w:rsid w:val="008E7A0C"/>
    <w:rsid w:val="008F00A7"/>
    <w:rsid w:val="008F02FF"/>
    <w:rsid w:val="008F046D"/>
    <w:rsid w:val="008F0713"/>
    <w:rsid w:val="008F071B"/>
    <w:rsid w:val="008F0901"/>
    <w:rsid w:val="008F0B6A"/>
    <w:rsid w:val="008F0E49"/>
    <w:rsid w:val="008F1AC4"/>
    <w:rsid w:val="008F21E0"/>
    <w:rsid w:val="008F2A97"/>
    <w:rsid w:val="008F2AD7"/>
    <w:rsid w:val="008F2E20"/>
    <w:rsid w:val="008F2F13"/>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85"/>
    <w:rsid w:val="008F572D"/>
    <w:rsid w:val="008F59FB"/>
    <w:rsid w:val="008F5FEC"/>
    <w:rsid w:val="008F60CC"/>
    <w:rsid w:val="008F6248"/>
    <w:rsid w:val="008F6367"/>
    <w:rsid w:val="008F6860"/>
    <w:rsid w:val="008F68B9"/>
    <w:rsid w:val="008F68E8"/>
    <w:rsid w:val="008F713E"/>
    <w:rsid w:val="008F715C"/>
    <w:rsid w:val="008F7405"/>
    <w:rsid w:val="008F7640"/>
    <w:rsid w:val="008F7C3B"/>
    <w:rsid w:val="008F7D2A"/>
    <w:rsid w:val="008F7D63"/>
    <w:rsid w:val="008F7F34"/>
    <w:rsid w:val="009000D5"/>
    <w:rsid w:val="009000EA"/>
    <w:rsid w:val="0090052F"/>
    <w:rsid w:val="009005BE"/>
    <w:rsid w:val="00900638"/>
    <w:rsid w:val="0090076F"/>
    <w:rsid w:val="00900E95"/>
    <w:rsid w:val="00901CD3"/>
    <w:rsid w:val="0090208F"/>
    <w:rsid w:val="00902177"/>
    <w:rsid w:val="00902262"/>
    <w:rsid w:val="009023AB"/>
    <w:rsid w:val="00902608"/>
    <w:rsid w:val="00902CC7"/>
    <w:rsid w:val="00902D27"/>
    <w:rsid w:val="00902E59"/>
    <w:rsid w:val="0090301A"/>
    <w:rsid w:val="00903602"/>
    <w:rsid w:val="00903698"/>
    <w:rsid w:val="0090389A"/>
    <w:rsid w:val="00903BA0"/>
    <w:rsid w:val="009045E6"/>
    <w:rsid w:val="00904821"/>
    <w:rsid w:val="00904D7A"/>
    <w:rsid w:val="00904F43"/>
    <w:rsid w:val="00905501"/>
    <w:rsid w:val="00905B57"/>
    <w:rsid w:val="00905C57"/>
    <w:rsid w:val="00905C5E"/>
    <w:rsid w:val="00905DA9"/>
    <w:rsid w:val="00905E99"/>
    <w:rsid w:val="0090631C"/>
    <w:rsid w:val="0090631D"/>
    <w:rsid w:val="00906398"/>
    <w:rsid w:val="00906E35"/>
    <w:rsid w:val="00906EFC"/>
    <w:rsid w:val="00906F21"/>
    <w:rsid w:val="009070A8"/>
    <w:rsid w:val="0090739B"/>
    <w:rsid w:val="009074F6"/>
    <w:rsid w:val="0090750B"/>
    <w:rsid w:val="00907889"/>
    <w:rsid w:val="00907992"/>
    <w:rsid w:val="009079A6"/>
    <w:rsid w:val="00907E9B"/>
    <w:rsid w:val="009105DA"/>
    <w:rsid w:val="00910A16"/>
    <w:rsid w:val="00910C53"/>
    <w:rsid w:val="00911168"/>
    <w:rsid w:val="00911949"/>
    <w:rsid w:val="00911A5E"/>
    <w:rsid w:val="00911F62"/>
    <w:rsid w:val="00912031"/>
    <w:rsid w:val="00913008"/>
    <w:rsid w:val="00913263"/>
    <w:rsid w:val="009132D2"/>
    <w:rsid w:val="0091369C"/>
    <w:rsid w:val="00913728"/>
    <w:rsid w:val="0091374F"/>
    <w:rsid w:val="0091390F"/>
    <w:rsid w:val="009139C7"/>
    <w:rsid w:val="00914061"/>
    <w:rsid w:val="0091421C"/>
    <w:rsid w:val="0091443E"/>
    <w:rsid w:val="0091533A"/>
    <w:rsid w:val="0091561D"/>
    <w:rsid w:val="009156D9"/>
    <w:rsid w:val="00915AC5"/>
    <w:rsid w:val="00915B27"/>
    <w:rsid w:val="00916032"/>
    <w:rsid w:val="00917210"/>
    <w:rsid w:val="0091766E"/>
    <w:rsid w:val="00917B35"/>
    <w:rsid w:val="00917D30"/>
    <w:rsid w:val="009205DE"/>
    <w:rsid w:val="009206A8"/>
    <w:rsid w:val="00920800"/>
    <w:rsid w:val="0092081E"/>
    <w:rsid w:val="00921370"/>
    <w:rsid w:val="009216AD"/>
    <w:rsid w:val="00921744"/>
    <w:rsid w:val="009217C0"/>
    <w:rsid w:val="00921AD8"/>
    <w:rsid w:val="0092212C"/>
    <w:rsid w:val="009226AF"/>
    <w:rsid w:val="00922D79"/>
    <w:rsid w:val="009230C9"/>
    <w:rsid w:val="0092369E"/>
    <w:rsid w:val="009237F8"/>
    <w:rsid w:val="00923E06"/>
    <w:rsid w:val="009240E3"/>
    <w:rsid w:val="00924770"/>
    <w:rsid w:val="0092478E"/>
    <w:rsid w:val="0092486D"/>
    <w:rsid w:val="00924962"/>
    <w:rsid w:val="00924972"/>
    <w:rsid w:val="00924B8B"/>
    <w:rsid w:val="00924ED3"/>
    <w:rsid w:val="00925023"/>
    <w:rsid w:val="0092586C"/>
    <w:rsid w:val="009258E2"/>
    <w:rsid w:val="00925B71"/>
    <w:rsid w:val="00925D4A"/>
    <w:rsid w:val="00926175"/>
    <w:rsid w:val="009261E6"/>
    <w:rsid w:val="00926701"/>
    <w:rsid w:val="0092674E"/>
    <w:rsid w:val="00926AA0"/>
    <w:rsid w:val="00927494"/>
    <w:rsid w:val="009275A1"/>
    <w:rsid w:val="00927E9C"/>
    <w:rsid w:val="00927EA5"/>
    <w:rsid w:val="0093015B"/>
    <w:rsid w:val="00930345"/>
    <w:rsid w:val="00930667"/>
    <w:rsid w:val="00930989"/>
    <w:rsid w:val="00930F78"/>
    <w:rsid w:val="00931213"/>
    <w:rsid w:val="00931420"/>
    <w:rsid w:val="0093155E"/>
    <w:rsid w:val="0093188D"/>
    <w:rsid w:val="00931E46"/>
    <w:rsid w:val="00931E95"/>
    <w:rsid w:val="00931ED0"/>
    <w:rsid w:val="00932109"/>
    <w:rsid w:val="0093262E"/>
    <w:rsid w:val="00932700"/>
    <w:rsid w:val="00932742"/>
    <w:rsid w:val="00932788"/>
    <w:rsid w:val="00932B16"/>
    <w:rsid w:val="00932B5E"/>
    <w:rsid w:val="00932C26"/>
    <w:rsid w:val="0093317D"/>
    <w:rsid w:val="00933236"/>
    <w:rsid w:val="00933405"/>
    <w:rsid w:val="00933645"/>
    <w:rsid w:val="009337D6"/>
    <w:rsid w:val="00933874"/>
    <w:rsid w:val="00933A99"/>
    <w:rsid w:val="00933CDC"/>
    <w:rsid w:val="00933D2A"/>
    <w:rsid w:val="0093413A"/>
    <w:rsid w:val="00934692"/>
    <w:rsid w:val="00934717"/>
    <w:rsid w:val="0093487B"/>
    <w:rsid w:val="00934E4A"/>
    <w:rsid w:val="00935486"/>
    <w:rsid w:val="009354CF"/>
    <w:rsid w:val="00935597"/>
    <w:rsid w:val="009355A3"/>
    <w:rsid w:val="0093589A"/>
    <w:rsid w:val="00935E77"/>
    <w:rsid w:val="009360F4"/>
    <w:rsid w:val="0093621C"/>
    <w:rsid w:val="00936556"/>
    <w:rsid w:val="00936667"/>
    <w:rsid w:val="0093696F"/>
    <w:rsid w:val="00936CF9"/>
    <w:rsid w:val="009370CB"/>
    <w:rsid w:val="0093727A"/>
    <w:rsid w:val="009373D4"/>
    <w:rsid w:val="00937471"/>
    <w:rsid w:val="009378E1"/>
    <w:rsid w:val="00937A8F"/>
    <w:rsid w:val="00937B71"/>
    <w:rsid w:val="00937D24"/>
    <w:rsid w:val="00937EF3"/>
    <w:rsid w:val="00937F04"/>
    <w:rsid w:val="00940561"/>
    <w:rsid w:val="00940C53"/>
    <w:rsid w:val="00940F28"/>
    <w:rsid w:val="009410DD"/>
    <w:rsid w:val="00941A05"/>
    <w:rsid w:val="00941C14"/>
    <w:rsid w:val="00941C94"/>
    <w:rsid w:val="00941D87"/>
    <w:rsid w:val="00942270"/>
    <w:rsid w:val="0094251D"/>
    <w:rsid w:val="0094292F"/>
    <w:rsid w:val="00942A6A"/>
    <w:rsid w:val="00942F28"/>
    <w:rsid w:val="0094341B"/>
    <w:rsid w:val="00943690"/>
    <w:rsid w:val="00943787"/>
    <w:rsid w:val="0094378E"/>
    <w:rsid w:val="009437BE"/>
    <w:rsid w:val="00943857"/>
    <w:rsid w:val="00943894"/>
    <w:rsid w:val="00943CB2"/>
    <w:rsid w:val="00943D0C"/>
    <w:rsid w:val="009443DA"/>
    <w:rsid w:val="00944430"/>
    <w:rsid w:val="00944964"/>
    <w:rsid w:val="00944A56"/>
    <w:rsid w:val="009451D4"/>
    <w:rsid w:val="009452FA"/>
    <w:rsid w:val="0094570A"/>
    <w:rsid w:val="00945FFD"/>
    <w:rsid w:val="00946152"/>
    <w:rsid w:val="0094617B"/>
    <w:rsid w:val="009462AC"/>
    <w:rsid w:val="0094666E"/>
    <w:rsid w:val="00946697"/>
    <w:rsid w:val="009469C9"/>
    <w:rsid w:val="009470FB"/>
    <w:rsid w:val="00947143"/>
    <w:rsid w:val="00947310"/>
    <w:rsid w:val="00947474"/>
    <w:rsid w:val="00947553"/>
    <w:rsid w:val="009475B3"/>
    <w:rsid w:val="0094783B"/>
    <w:rsid w:val="00947A07"/>
    <w:rsid w:val="00947F05"/>
    <w:rsid w:val="00950216"/>
    <w:rsid w:val="009502AC"/>
    <w:rsid w:val="0095054E"/>
    <w:rsid w:val="00950E8B"/>
    <w:rsid w:val="0095146B"/>
    <w:rsid w:val="00951547"/>
    <w:rsid w:val="00951A26"/>
    <w:rsid w:val="00951C3E"/>
    <w:rsid w:val="00951D6E"/>
    <w:rsid w:val="00951F3C"/>
    <w:rsid w:val="009522B5"/>
    <w:rsid w:val="009529F6"/>
    <w:rsid w:val="00952D3A"/>
    <w:rsid w:val="0095328B"/>
    <w:rsid w:val="009533C0"/>
    <w:rsid w:val="009537E0"/>
    <w:rsid w:val="00953E53"/>
    <w:rsid w:val="00953EF7"/>
    <w:rsid w:val="00953FB1"/>
    <w:rsid w:val="00954345"/>
    <w:rsid w:val="0095447F"/>
    <w:rsid w:val="00954573"/>
    <w:rsid w:val="00954A00"/>
    <w:rsid w:val="00954C0B"/>
    <w:rsid w:val="0095547B"/>
    <w:rsid w:val="009554BD"/>
    <w:rsid w:val="009556FF"/>
    <w:rsid w:val="009557A1"/>
    <w:rsid w:val="00955AD1"/>
    <w:rsid w:val="00955B51"/>
    <w:rsid w:val="00955D57"/>
    <w:rsid w:val="00955F5F"/>
    <w:rsid w:val="0095633E"/>
    <w:rsid w:val="00956951"/>
    <w:rsid w:val="00956C74"/>
    <w:rsid w:val="00956E75"/>
    <w:rsid w:val="00957432"/>
    <w:rsid w:val="009576E8"/>
    <w:rsid w:val="00957854"/>
    <w:rsid w:val="00957B6B"/>
    <w:rsid w:val="00957BFC"/>
    <w:rsid w:val="00957C7B"/>
    <w:rsid w:val="00957DF8"/>
    <w:rsid w:val="009602E4"/>
    <w:rsid w:val="00960649"/>
    <w:rsid w:val="00960994"/>
    <w:rsid w:val="00960C38"/>
    <w:rsid w:val="0096118D"/>
    <w:rsid w:val="00961314"/>
    <w:rsid w:val="00961407"/>
    <w:rsid w:val="009619DE"/>
    <w:rsid w:val="00961BE2"/>
    <w:rsid w:val="00961F4A"/>
    <w:rsid w:val="00962163"/>
    <w:rsid w:val="009623FB"/>
    <w:rsid w:val="00962C47"/>
    <w:rsid w:val="00963095"/>
    <w:rsid w:val="00963883"/>
    <w:rsid w:val="00963EEF"/>
    <w:rsid w:val="0096404D"/>
    <w:rsid w:val="009640D1"/>
    <w:rsid w:val="009646EA"/>
    <w:rsid w:val="009647FA"/>
    <w:rsid w:val="00964C9A"/>
    <w:rsid w:val="00964D0D"/>
    <w:rsid w:val="00964FA4"/>
    <w:rsid w:val="00965318"/>
    <w:rsid w:val="00965715"/>
    <w:rsid w:val="00965BE3"/>
    <w:rsid w:val="00965FB9"/>
    <w:rsid w:val="00966092"/>
    <w:rsid w:val="00966395"/>
    <w:rsid w:val="00966455"/>
    <w:rsid w:val="009668A7"/>
    <w:rsid w:val="00966BBA"/>
    <w:rsid w:val="00966DEC"/>
    <w:rsid w:val="00967266"/>
    <w:rsid w:val="00967556"/>
    <w:rsid w:val="009675EC"/>
    <w:rsid w:val="00967C17"/>
    <w:rsid w:val="00967D20"/>
    <w:rsid w:val="00967DF8"/>
    <w:rsid w:val="00967EB2"/>
    <w:rsid w:val="009701C6"/>
    <w:rsid w:val="009701EA"/>
    <w:rsid w:val="0097024E"/>
    <w:rsid w:val="009702B7"/>
    <w:rsid w:val="009704CF"/>
    <w:rsid w:val="009709F7"/>
    <w:rsid w:val="009711F9"/>
    <w:rsid w:val="009718B6"/>
    <w:rsid w:val="00971A61"/>
    <w:rsid w:val="00971AA2"/>
    <w:rsid w:val="00971BDC"/>
    <w:rsid w:val="0097234D"/>
    <w:rsid w:val="00972561"/>
    <w:rsid w:val="009726F0"/>
    <w:rsid w:val="00972A1D"/>
    <w:rsid w:val="00972C69"/>
    <w:rsid w:val="00972D08"/>
    <w:rsid w:val="00972D48"/>
    <w:rsid w:val="00972D6E"/>
    <w:rsid w:val="009734EB"/>
    <w:rsid w:val="009737FC"/>
    <w:rsid w:val="009738DA"/>
    <w:rsid w:val="00973952"/>
    <w:rsid w:val="00973AB9"/>
    <w:rsid w:val="00973B4A"/>
    <w:rsid w:val="00973D89"/>
    <w:rsid w:val="00973DEF"/>
    <w:rsid w:val="00973E76"/>
    <w:rsid w:val="00974033"/>
    <w:rsid w:val="009742C1"/>
    <w:rsid w:val="0097488E"/>
    <w:rsid w:val="00974988"/>
    <w:rsid w:val="00974AF5"/>
    <w:rsid w:val="00974D89"/>
    <w:rsid w:val="00975088"/>
    <w:rsid w:val="00975209"/>
    <w:rsid w:val="009753CE"/>
    <w:rsid w:val="00975695"/>
    <w:rsid w:val="009756F6"/>
    <w:rsid w:val="0097589D"/>
    <w:rsid w:val="00975A0B"/>
    <w:rsid w:val="00976634"/>
    <w:rsid w:val="00976663"/>
    <w:rsid w:val="00976E20"/>
    <w:rsid w:val="00976FA8"/>
    <w:rsid w:val="0097704B"/>
    <w:rsid w:val="0097794D"/>
    <w:rsid w:val="00977B8B"/>
    <w:rsid w:val="00977FE5"/>
    <w:rsid w:val="0098022A"/>
    <w:rsid w:val="009802BC"/>
    <w:rsid w:val="0098034C"/>
    <w:rsid w:val="00980475"/>
    <w:rsid w:val="00980678"/>
    <w:rsid w:val="0098089B"/>
    <w:rsid w:val="00980A34"/>
    <w:rsid w:val="00980C92"/>
    <w:rsid w:val="00980F97"/>
    <w:rsid w:val="009811D3"/>
    <w:rsid w:val="009812C2"/>
    <w:rsid w:val="009818E2"/>
    <w:rsid w:val="009823B0"/>
    <w:rsid w:val="00982804"/>
    <w:rsid w:val="009829BE"/>
    <w:rsid w:val="00982A1E"/>
    <w:rsid w:val="00982B66"/>
    <w:rsid w:val="00982BDD"/>
    <w:rsid w:val="00982C33"/>
    <w:rsid w:val="00982D99"/>
    <w:rsid w:val="00982E04"/>
    <w:rsid w:val="00982E19"/>
    <w:rsid w:val="00982F53"/>
    <w:rsid w:val="0098305F"/>
    <w:rsid w:val="00983495"/>
    <w:rsid w:val="009839B3"/>
    <w:rsid w:val="00983ACB"/>
    <w:rsid w:val="00983BDF"/>
    <w:rsid w:val="00983E45"/>
    <w:rsid w:val="00984035"/>
    <w:rsid w:val="00984063"/>
    <w:rsid w:val="0098413B"/>
    <w:rsid w:val="009847B2"/>
    <w:rsid w:val="00984A22"/>
    <w:rsid w:val="00984CEF"/>
    <w:rsid w:val="00984DFE"/>
    <w:rsid w:val="00984FEC"/>
    <w:rsid w:val="00985031"/>
    <w:rsid w:val="009851FC"/>
    <w:rsid w:val="00985441"/>
    <w:rsid w:val="009857A2"/>
    <w:rsid w:val="00985A4A"/>
    <w:rsid w:val="00985D26"/>
    <w:rsid w:val="009865A1"/>
    <w:rsid w:val="00986700"/>
    <w:rsid w:val="00986716"/>
    <w:rsid w:val="00986738"/>
    <w:rsid w:val="009869DE"/>
    <w:rsid w:val="00986A83"/>
    <w:rsid w:val="00986B89"/>
    <w:rsid w:val="00986CA7"/>
    <w:rsid w:val="00986D8F"/>
    <w:rsid w:val="00986DD8"/>
    <w:rsid w:val="00986F9A"/>
    <w:rsid w:val="009872F0"/>
    <w:rsid w:val="00987517"/>
    <w:rsid w:val="00987597"/>
    <w:rsid w:val="0098761D"/>
    <w:rsid w:val="0098764D"/>
    <w:rsid w:val="009878D4"/>
    <w:rsid w:val="00987BDB"/>
    <w:rsid w:val="00987EDC"/>
    <w:rsid w:val="00987FDE"/>
    <w:rsid w:val="00990607"/>
    <w:rsid w:val="009907DC"/>
    <w:rsid w:val="00990A25"/>
    <w:rsid w:val="00990BDB"/>
    <w:rsid w:val="00990D39"/>
    <w:rsid w:val="00991105"/>
    <w:rsid w:val="0099189A"/>
    <w:rsid w:val="00991B8F"/>
    <w:rsid w:val="00991EDC"/>
    <w:rsid w:val="00991FE5"/>
    <w:rsid w:val="009926B5"/>
    <w:rsid w:val="00992719"/>
    <w:rsid w:val="0099285F"/>
    <w:rsid w:val="00992B34"/>
    <w:rsid w:val="00993331"/>
    <w:rsid w:val="009933E1"/>
    <w:rsid w:val="009935D1"/>
    <w:rsid w:val="00993A9A"/>
    <w:rsid w:val="00993B9D"/>
    <w:rsid w:val="00993D28"/>
    <w:rsid w:val="00993F9C"/>
    <w:rsid w:val="009940CC"/>
    <w:rsid w:val="0099432B"/>
    <w:rsid w:val="0099450A"/>
    <w:rsid w:val="009948F4"/>
    <w:rsid w:val="00994ABA"/>
    <w:rsid w:val="00994BAE"/>
    <w:rsid w:val="00994E1F"/>
    <w:rsid w:val="009956E4"/>
    <w:rsid w:val="00995911"/>
    <w:rsid w:val="009959B6"/>
    <w:rsid w:val="00995A90"/>
    <w:rsid w:val="00995E93"/>
    <w:rsid w:val="009967F6"/>
    <w:rsid w:val="00996942"/>
    <w:rsid w:val="00996F94"/>
    <w:rsid w:val="0099745E"/>
    <w:rsid w:val="00997615"/>
    <w:rsid w:val="00997B2A"/>
    <w:rsid w:val="00997CB2"/>
    <w:rsid w:val="00997D4F"/>
    <w:rsid w:val="009A00CE"/>
    <w:rsid w:val="009A11FA"/>
    <w:rsid w:val="009A1850"/>
    <w:rsid w:val="009A1A02"/>
    <w:rsid w:val="009A1B2D"/>
    <w:rsid w:val="009A1B6E"/>
    <w:rsid w:val="009A1BB8"/>
    <w:rsid w:val="009A1D81"/>
    <w:rsid w:val="009A1F1F"/>
    <w:rsid w:val="009A210F"/>
    <w:rsid w:val="009A30D2"/>
    <w:rsid w:val="009A31F2"/>
    <w:rsid w:val="009A36A5"/>
    <w:rsid w:val="009A3985"/>
    <w:rsid w:val="009A3C08"/>
    <w:rsid w:val="009A402A"/>
    <w:rsid w:val="009A42DE"/>
    <w:rsid w:val="009A4A11"/>
    <w:rsid w:val="009A4B3E"/>
    <w:rsid w:val="009A4B81"/>
    <w:rsid w:val="009A4DB7"/>
    <w:rsid w:val="009A5476"/>
    <w:rsid w:val="009A57B8"/>
    <w:rsid w:val="009A584A"/>
    <w:rsid w:val="009A5D66"/>
    <w:rsid w:val="009A5E0B"/>
    <w:rsid w:val="009A5E31"/>
    <w:rsid w:val="009A5EAE"/>
    <w:rsid w:val="009A69EB"/>
    <w:rsid w:val="009A6B90"/>
    <w:rsid w:val="009A74ED"/>
    <w:rsid w:val="009A7773"/>
    <w:rsid w:val="009A77E2"/>
    <w:rsid w:val="009A77E4"/>
    <w:rsid w:val="009A7AF0"/>
    <w:rsid w:val="009A7DF1"/>
    <w:rsid w:val="009A7FBB"/>
    <w:rsid w:val="009B0051"/>
    <w:rsid w:val="009B02DD"/>
    <w:rsid w:val="009B0651"/>
    <w:rsid w:val="009B06EA"/>
    <w:rsid w:val="009B0784"/>
    <w:rsid w:val="009B0789"/>
    <w:rsid w:val="009B0A11"/>
    <w:rsid w:val="009B0AC6"/>
    <w:rsid w:val="009B0D38"/>
    <w:rsid w:val="009B0DA8"/>
    <w:rsid w:val="009B1728"/>
    <w:rsid w:val="009B1C6F"/>
    <w:rsid w:val="009B1CF5"/>
    <w:rsid w:val="009B1F0E"/>
    <w:rsid w:val="009B2325"/>
    <w:rsid w:val="009B2338"/>
    <w:rsid w:val="009B23F1"/>
    <w:rsid w:val="009B242D"/>
    <w:rsid w:val="009B270E"/>
    <w:rsid w:val="009B2CDB"/>
    <w:rsid w:val="009B301A"/>
    <w:rsid w:val="009B31CD"/>
    <w:rsid w:val="009B3218"/>
    <w:rsid w:val="009B3284"/>
    <w:rsid w:val="009B40E8"/>
    <w:rsid w:val="009B41F9"/>
    <w:rsid w:val="009B4390"/>
    <w:rsid w:val="009B43CE"/>
    <w:rsid w:val="009B45FC"/>
    <w:rsid w:val="009B479E"/>
    <w:rsid w:val="009B4AB0"/>
    <w:rsid w:val="009B534B"/>
    <w:rsid w:val="009B5824"/>
    <w:rsid w:val="009B584B"/>
    <w:rsid w:val="009B5DAF"/>
    <w:rsid w:val="009B6097"/>
    <w:rsid w:val="009B7BB8"/>
    <w:rsid w:val="009B7EDC"/>
    <w:rsid w:val="009B7EE0"/>
    <w:rsid w:val="009C003A"/>
    <w:rsid w:val="009C056A"/>
    <w:rsid w:val="009C079D"/>
    <w:rsid w:val="009C0AA9"/>
    <w:rsid w:val="009C0AFA"/>
    <w:rsid w:val="009C18DA"/>
    <w:rsid w:val="009C2602"/>
    <w:rsid w:val="009C2813"/>
    <w:rsid w:val="009C29EA"/>
    <w:rsid w:val="009C2D48"/>
    <w:rsid w:val="009C33B0"/>
    <w:rsid w:val="009C3480"/>
    <w:rsid w:val="009C3A5A"/>
    <w:rsid w:val="009C3CFB"/>
    <w:rsid w:val="009C4016"/>
    <w:rsid w:val="009C4F32"/>
    <w:rsid w:val="009C4FAE"/>
    <w:rsid w:val="009C5C75"/>
    <w:rsid w:val="009C5EDD"/>
    <w:rsid w:val="009C6084"/>
    <w:rsid w:val="009C6564"/>
    <w:rsid w:val="009C6577"/>
    <w:rsid w:val="009C6995"/>
    <w:rsid w:val="009C6DD0"/>
    <w:rsid w:val="009C6E49"/>
    <w:rsid w:val="009C7395"/>
    <w:rsid w:val="009C7B73"/>
    <w:rsid w:val="009C7BA6"/>
    <w:rsid w:val="009D043A"/>
    <w:rsid w:val="009D06A2"/>
    <w:rsid w:val="009D0D32"/>
    <w:rsid w:val="009D0DC5"/>
    <w:rsid w:val="009D0FAB"/>
    <w:rsid w:val="009D0FFE"/>
    <w:rsid w:val="009D14EE"/>
    <w:rsid w:val="009D1558"/>
    <w:rsid w:val="009D1716"/>
    <w:rsid w:val="009D196C"/>
    <w:rsid w:val="009D199D"/>
    <w:rsid w:val="009D1AC7"/>
    <w:rsid w:val="009D1CD1"/>
    <w:rsid w:val="009D1F93"/>
    <w:rsid w:val="009D20BC"/>
    <w:rsid w:val="009D2123"/>
    <w:rsid w:val="009D231D"/>
    <w:rsid w:val="009D239C"/>
    <w:rsid w:val="009D26DE"/>
    <w:rsid w:val="009D26E9"/>
    <w:rsid w:val="009D2F9D"/>
    <w:rsid w:val="009D30E2"/>
    <w:rsid w:val="009D31F5"/>
    <w:rsid w:val="009D332B"/>
    <w:rsid w:val="009D345A"/>
    <w:rsid w:val="009D374F"/>
    <w:rsid w:val="009D38AF"/>
    <w:rsid w:val="009D4565"/>
    <w:rsid w:val="009D4706"/>
    <w:rsid w:val="009D4726"/>
    <w:rsid w:val="009D4A5F"/>
    <w:rsid w:val="009D4A71"/>
    <w:rsid w:val="009D4C4A"/>
    <w:rsid w:val="009D5209"/>
    <w:rsid w:val="009D5354"/>
    <w:rsid w:val="009D5372"/>
    <w:rsid w:val="009D5776"/>
    <w:rsid w:val="009D57C9"/>
    <w:rsid w:val="009D5B41"/>
    <w:rsid w:val="009D5C5A"/>
    <w:rsid w:val="009D5CE6"/>
    <w:rsid w:val="009D5FEE"/>
    <w:rsid w:val="009D665F"/>
    <w:rsid w:val="009D6B0A"/>
    <w:rsid w:val="009D6D2D"/>
    <w:rsid w:val="009D71DF"/>
    <w:rsid w:val="009D72C3"/>
    <w:rsid w:val="009D78BB"/>
    <w:rsid w:val="009D79F9"/>
    <w:rsid w:val="009D7D16"/>
    <w:rsid w:val="009D7D43"/>
    <w:rsid w:val="009D7EBB"/>
    <w:rsid w:val="009E019C"/>
    <w:rsid w:val="009E01A0"/>
    <w:rsid w:val="009E0398"/>
    <w:rsid w:val="009E044C"/>
    <w:rsid w:val="009E09CE"/>
    <w:rsid w:val="009E0BEB"/>
    <w:rsid w:val="009E0DF7"/>
    <w:rsid w:val="009E1744"/>
    <w:rsid w:val="009E17E7"/>
    <w:rsid w:val="009E194C"/>
    <w:rsid w:val="009E1E0D"/>
    <w:rsid w:val="009E1FA8"/>
    <w:rsid w:val="009E2566"/>
    <w:rsid w:val="009E25CC"/>
    <w:rsid w:val="009E26A6"/>
    <w:rsid w:val="009E27C5"/>
    <w:rsid w:val="009E2AA3"/>
    <w:rsid w:val="009E2ACA"/>
    <w:rsid w:val="009E2DCD"/>
    <w:rsid w:val="009E2E2F"/>
    <w:rsid w:val="009E2EC6"/>
    <w:rsid w:val="009E300C"/>
    <w:rsid w:val="009E3087"/>
    <w:rsid w:val="009E364C"/>
    <w:rsid w:val="009E3650"/>
    <w:rsid w:val="009E3D8E"/>
    <w:rsid w:val="009E41F6"/>
    <w:rsid w:val="009E5437"/>
    <w:rsid w:val="009E578B"/>
    <w:rsid w:val="009E5B9F"/>
    <w:rsid w:val="009E610D"/>
    <w:rsid w:val="009E62BE"/>
    <w:rsid w:val="009E6356"/>
    <w:rsid w:val="009E64A6"/>
    <w:rsid w:val="009E664B"/>
    <w:rsid w:val="009E6AE7"/>
    <w:rsid w:val="009E6F2B"/>
    <w:rsid w:val="009E70B3"/>
    <w:rsid w:val="009E74A3"/>
    <w:rsid w:val="009E7522"/>
    <w:rsid w:val="009E763A"/>
    <w:rsid w:val="009E7A8F"/>
    <w:rsid w:val="009E7A90"/>
    <w:rsid w:val="009E7B79"/>
    <w:rsid w:val="009E7DC7"/>
    <w:rsid w:val="009F0187"/>
    <w:rsid w:val="009F0272"/>
    <w:rsid w:val="009F0966"/>
    <w:rsid w:val="009F09CC"/>
    <w:rsid w:val="009F0C89"/>
    <w:rsid w:val="009F0E38"/>
    <w:rsid w:val="009F10E7"/>
    <w:rsid w:val="009F1462"/>
    <w:rsid w:val="009F14AB"/>
    <w:rsid w:val="009F1657"/>
    <w:rsid w:val="009F184A"/>
    <w:rsid w:val="009F1AAF"/>
    <w:rsid w:val="009F1CD8"/>
    <w:rsid w:val="009F1EB2"/>
    <w:rsid w:val="009F2057"/>
    <w:rsid w:val="009F2130"/>
    <w:rsid w:val="009F217B"/>
    <w:rsid w:val="009F281F"/>
    <w:rsid w:val="009F2B7B"/>
    <w:rsid w:val="009F2F12"/>
    <w:rsid w:val="009F32DB"/>
    <w:rsid w:val="009F3627"/>
    <w:rsid w:val="009F3731"/>
    <w:rsid w:val="009F3E1F"/>
    <w:rsid w:val="009F3FC3"/>
    <w:rsid w:val="009F4A62"/>
    <w:rsid w:val="009F4F09"/>
    <w:rsid w:val="009F4FD2"/>
    <w:rsid w:val="009F505B"/>
    <w:rsid w:val="009F56EF"/>
    <w:rsid w:val="009F61C6"/>
    <w:rsid w:val="009F62C7"/>
    <w:rsid w:val="009F6A35"/>
    <w:rsid w:val="009F7576"/>
    <w:rsid w:val="009F75EC"/>
    <w:rsid w:val="009F76D3"/>
    <w:rsid w:val="009F76FD"/>
    <w:rsid w:val="009F7BCA"/>
    <w:rsid w:val="00A00125"/>
    <w:rsid w:val="00A0018E"/>
    <w:rsid w:val="00A0028B"/>
    <w:rsid w:val="00A003AA"/>
    <w:rsid w:val="00A00400"/>
    <w:rsid w:val="00A00425"/>
    <w:rsid w:val="00A0070B"/>
    <w:rsid w:val="00A00ABD"/>
    <w:rsid w:val="00A00E31"/>
    <w:rsid w:val="00A00E7E"/>
    <w:rsid w:val="00A00E9E"/>
    <w:rsid w:val="00A01279"/>
    <w:rsid w:val="00A01414"/>
    <w:rsid w:val="00A0150A"/>
    <w:rsid w:val="00A01765"/>
    <w:rsid w:val="00A0183B"/>
    <w:rsid w:val="00A01996"/>
    <w:rsid w:val="00A01C9C"/>
    <w:rsid w:val="00A01CE7"/>
    <w:rsid w:val="00A020AB"/>
    <w:rsid w:val="00A02580"/>
    <w:rsid w:val="00A02642"/>
    <w:rsid w:val="00A0297A"/>
    <w:rsid w:val="00A0305F"/>
    <w:rsid w:val="00A031F1"/>
    <w:rsid w:val="00A033D4"/>
    <w:rsid w:val="00A036F5"/>
    <w:rsid w:val="00A037C1"/>
    <w:rsid w:val="00A03E45"/>
    <w:rsid w:val="00A03EA5"/>
    <w:rsid w:val="00A042E3"/>
    <w:rsid w:val="00A0435B"/>
    <w:rsid w:val="00A049B9"/>
    <w:rsid w:val="00A04E14"/>
    <w:rsid w:val="00A05148"/>
    <w:rsid w:val="00A055F9"/>
    <w:rsid w:val="00A056BE"/>
    <w:rsid w:val="00A0584E"/>
    <w:rsid w:val="00A058B3"/>
    <w:rsid w:val="00A059D1"/>
    <w:rsid w:val="00A05BCF"/>
    <w:rsid w:val="00A05CAF"/>
    <w:rsid w:val="00A06549"/>
    <w:rsid w:val="00A065AA"/>
    <w:rsid w:val="00A06930"/>
    <w:rsid w:val="00A0698D"/>
    <w:rsid w:val="00A077D4"/>
    <w:rsid w:val="00A079D0"/>
    <w:rsid w:val="00A07ECA"/>
    <w:rsid w:val="00A10EC1"/>
    <w:rsid w:val="00A114CB"/>
    <w:rsid w:val="00A115D8"/>
    <w:rsid w:val="00A116ED"/>
    <w:rsid w:val="00A1199E"/>
    <w:rsid w:val="00A12034"/>
    <w:rsid w:val="00A121C1"/>
    <w:rsid w:val="00A1244F"/>
    <w:rsid w:val="00A124EB"/>
    <w:rsid w:val="00A12B71"/>
    <w:rsid w:val="00A12CDF"/>
    <w:rsid w:val="00A12F6D"/>
    <w:rsid w:val="00A130DF"/>
    <w:rsid w:val="00A13121"/>
    <w:rsid w:val="00A132C0"/>
    <w:rsid w:val="00A132E7"/>
    <w:rsid w:val="00A135F6"/>
    <w:rsid w:val="00A138A1"/>
    <w:rsid w:val="00A13AFB"/>
    <w:rsid w:val="00A13DFE"/>
    <w:rsid w:val="00A1483A"/>
    <w:rsid w:val="00A148C8"/>
    <w:rsid w:val="00A14A50"/>
    <w:rsid w:val="00A14B5C"/>
    <w:rsid w:val="00A14DEB"/>
    <w:rsid w:val="00A1506E"/>
    <w:rsid w:val="00A150B4"/>
    <w:rsid w:val="00A155CC"/>
    <w:rsid w:val="00A15612"/>
    <w:rsid w:val="00A1564A"/>
    <w:rsid w:val="00A156C0"/>
    <w:rsid w:val="00A15927"/>
    <w:rsid w:val="00A15984"/>
    <w:rsid w:val="00A15C39"/>
    <w:rsid w:val="00A15EDF"/>
    <w:rsid w:val="00A168E9"/>
    <w:rsid w:val="00A16A4D"/>
    <w:rsid w:val="00A16C90"/>
    <w:rsid w:val="00A16F1F"/>
    <w:rsid w:val="00A16FBA"/>
    <w:rsid w:val="00A17267"/>
    <w:rsid w:val="00A173D6"/>
    <w:rsid w:val="00A174A3"/>
    <w:rsid w:val="00A17B21"/>
    <w:rsid w:val="00A17B2C"/>
    <w:rsid w:val="00A17BCD"/>
    <w:rsid w:val="00A17F6D"/>
    <w:rsid w:val="00A17FB4"/>
    <w:rsid w:val="00A20500"/>
    <w:rsid w:val="00A20537"/>
    <w:rsid w:val="00A208BB"/>
    <w:rsid w:val="00A20B8D"/>
    <w:rsid w:val="00A21554"/>
    <w:rsid w:val="00A218EB"/>
    <w:rsid w:val="00A21BED"/>
    <w:rsid w:val="00A21E30"/>
    <w:rsid w:val="00A2214F"/>
    <w:rsid w:val="00A22294"/>
    <w:rsid w:val="00A22362"/>
    <w:rsid w:val="00A224C9"/>
    <w:rsid w:val="00A22601"/>
    <w:rsid w:val="00A22855"/>
    <w:rsid w:val="00A22CCE"/>
    <w:rsid w:val="00A22DC8"/>
    <w:rsid w:val="00A22F46"/>
    <w:rsid w:val="00A2334B"/>
    <w:rsid w:val="00A23436"/>
    <w:rsid w:val="00A2352B"/>
    <w:rsid w:val="00A23749"/>
    <w:rsid w:val="00A2377E"/>
    <w:rsid w:val="00A23960"/>
    <w:rsid w:val="00A23A7A"/>
    <w:rsid w:val="00A23B87"/>
    <w:rsid w:val="00A23BC3"/>
    <w:rsid w:val="00A23BDA"/>
    <w:rsid w:val="00A23E92"/>
    <w:rsid w:val="00A243DD"/>
    <w:rsid w:val="00A24597"/>
    <w:rsid w:val="00A248B1"/>
    <w:rsid w:val="00A24B1E"/>
    <w:rsid w:val="00A24BE1"/>
    <w:rsid w:val="00A250A3"/>
    <w:rsid w:val="00A25374"/>
    <w:rsid w:val="00A25454"/>
    <w:rsid w:val="00A256A8"/>
    <w:rsid w:val="00A256C9"/>
    <w:rsid w:val="00A256DB"/>
    <w:rsid w:val="00A25A6F"/>
    <w:rsid w:val="00A25E0D"/>
    <w:rsid w:val="00A25FF5"/>
    <w:rsid w:val="00A26037"/>
    <w:rsid w:val="00A26204"/>
    <w:rsid w:val="00A2658D"/>
    <w:rsid w:val="00A26594"/>
    <w:rsid w:val="00A268D8"/>
    <w:rsid w:val="00A26E21"/>
    <w:rsid w:val="00A2743C"/>
    <w:rsid w:val="00A27465"/>
    <w:rsid w:val="00A27B02"/>
    <w:rsid w:val="00A27DAE"/>
    <w:rsid w:val="00A3019E"/>
    <w:rsid w:val="00A3046C"/>
    <w:rsid w:val="00A30917"/>
    <w:rsid w:val="00A30D3E"/>
    <w:rsid w:val="00A3148F"/>
    <w:rsid w:val="00A314BD"/>
    <w:rsid w:val="00A319FD"/>
    <w:rsid w:val="00A31CF5"/>
    <w:rsid w:val="00A323D0"/>
    <w:rsid w:val="00A32AFC"/>
    <w:rsid w:val="00A335A4"/>
    <w:rsid w:val="00A3369E"/>
    <w:rsid w:val="00A339D2"/>
    <w:rsid w:val="00A33B65"/>
    <w:rsid w:val="00A3400A"/>
    <w:rsid w:val="00A341AD"/>
    <w:rsid w:val="00A34275"/>
    <w:rsid w:val="00A344A5"/>
    <w:rsid w:val="00A344D8"/>
    <w:rsid w:val="00A344E6"/>
    <w:rsid w:val="00A3519F"/>
    <w:rsid w:val="00A352CD"/>
    <w:rsid w:val="00A3532C"/>
    <w:rsid w:val="00A35D49"/>
    <w:rsid w:val="00A36230"/>
    <w:rsid w:val="00A364AE"/>
    <w:rsid w:val="00A36716"/>
    <w:rsid w:val="00A367D5"/>
    <w:rsid w:val="00A36C95"/>
    <w:rsid w:val="00A36CD3"/>
    <w:rsid w:val="00A36D5C"/>
    <w:rsid w:val="00A371FA"/>
    <w:rsid w:val="00A3737D"/>
    <w:rsid w:val="00A37698"/>
    <w:rsid w:val="00A37705"/>
    <w:rsid w:val="00A37B14"/>
    <w:rsid w:val="00A37DA9"/>
    <w:rsid w:val="00A40691"/>
    <w:rsid w:val="00A4075C"/>
    <w:rsid w:val="00A408E5"/>
    <w:rsid w:val="00A41051"/>
    <w:rsid w:val="00A41348"/>
    <w:rsid w:val="00A41723"/>
    <w:rsid w:val="00A419D3"/>
    <w:rsid w:val="00A4222A"/>
    <w:rsid w:val="00A42EF1"/>
    <w:rsid w:val="00A4314D"/>
    <w:rsid w:val="00A431D9"/>
    <w:rsid w:val="00A43324"/>
    <w:rsid w:val="00A4332D"/>
    <w:rsid w:val="00A43881"/>
    <w:rsid w:val="00A43B3B"/>
    <w:rsid w:val="00A43D0A"/>
    <w:rsid w:val="00A43FC6"/>
    <w:rsid w:val="00A4434E"/>
    <w:rsid w:val="00A44427"/>
    <w:rsid w:val="00A44A77"/>
    <w:rsid w:val="00A44AF4"/>
    <w:rsid w:val="00A45010"/>
    <w:rsid w:val="00A4511F"/>
    <w:rsid w:val="00A4561D"/>
    <w:rsid w:val="00A456B1"/>
    <w:rsid w:val="00A456FC"/>
    <w:rsid w:val="00A45E58"/>
    <w:rsid w:val="00A461F3"/>
    <w:rsid w:val="00A4636C"/>
    <w:rsid w:val="00A4678E"/>
    <w:rsid w:val="00A467D9"/>
    <w:rsid w:val="00A46804"/>
    <w:rsid w:val="00A46A7B"/>
    <w:rsid w:val="00A46ABD"/>
    <w:rsid w:val="00A46D8D"/>
    <w:rsid w:val="00A46D8E"/>
    <w:rsid w:val="00A4742B"/>
    <w:rsid w:val="00A4773C"/>
    <w:rsid w:val="00A4777A"/>
    <w:rsid w:val="00A47931"/>
    <w:rsid w:val="00A47AC7"/>
    <w:rsid w:val="00A47AD1"/>
    <w:rsid w:val="00A47D28"/>
    <w:rsid w:val="00A47DB6"/>
    <w:rsid w:val="00A502CB"/>
    <w:rsid w:val="00A50370"/>
    <w:rsid w:val="00A5051F"/>
    <w:rsid w:val="00A50694"/>
    <w:rsid w:val="00A507E0"/>
    <w:rsid w:val="00A509D3"/>
    <w:rsid w:val="00A50D33"/>
    <w:rsid w:val="00A512E1"/>
    <w:rsid w:val="00A51304"/>
    <w:rsid w:val="00A513C5"/>
    <w:rsid w:val="00A517FB"/>
    <w:rsid w:val="00A51AD6"/>
    <w:rsid w:val="00A51C6F"/>
    <w:rsid w:val="00A5211E"/>
    <w:rsid w:val="00A5244A"/>
    <w:rsid w:val="00A52B0D"/>
    <w:rsid w:val="00A52E03"/>
    <w:rsid w:val="00A53818"/>
    <w:rsid w:val="00A53CEB"/>
    <w:rsid w:val="00A5412F"/>
    <w:rsid w:val="00A5415B"/>
    <w:rsid w:val="00A5416E"/>
    <w:rsid w:val="00A545FD"/>
    <w:rsid w:val="00A547F7"/>
    <w:rsid w:val="00A54881"/>
    <w:rsid w:val="00A54A6F"/>
    <w:rsid w:val="00A54FEA"/>
    <w:rsid w:val="00A558D2"/>
    <w:rsid w:val="00A55CCC"/>
    <w:rsid w:val="00A56122"/>
    <w:rsid w:val="00A5627C"/>
    <w:rsid w:val="00A5632C"/>
    <w:rsid w:val="00A563E1"/>
    <w:rsid w:val="00A5659A"/>
    <w:rsid w:val="00A56735"/>
    <w:rsid w:val="00A567B4"/>
    <w:rsid w:val="00A56A50"/>
    <w:rsid w:val="00A56FDC"/>
    <w:rsid w:val="00A57394"/>
    <w:rsid w:val="00A575D3"/>
    <w:rsid w:val="00A576FA"/>
    <w:rsid w:val="00A578C7"/>
    <w:rsid w:val="00A600AD"/>
    <w:rsid w:val="00A6010A"/>
    <w:rsid w:val="00A60A80"/>
    <w:rsid w:val="00A60B77"/>
    <w:rsid w:val="00A60B84"/>
    <w:rsid w:val="00A60C69"/>
    <w:rsid w:val="00A6105F"/>
    <w:rsid w:val="00A61551"/>
    <w:rsid w:val="00A61A46"/>
    <w:rsid w:val="00A6252E"/>
    <w:rsid w:val="00A62AC6"/>
    <w:rsid w:val="00A6382E"/>
    <w:rsid w:val="00A63866"/>
    <w:rsid w:val="00A64068"/>
    <w:rsid w:val="00A643B5"/>
    <w:rsid w:val="00A649C5"/>
    <w:rsid w:val="00A64E39"/>
    <w:rsid w:val="00A653C2"/>
    <w:rsid w:val="00A65588"/>
    <w:rsid w:val="00A65669"/>
    <w:rsid w:val="00A65C7B"/>
    <w:rsid w:val="00A65F78"/>
    <w:rsid w:val="00A663FA"/>
    <w:rsid w:val="00A66443"/>
    <w:rsid w:val="00A66535"/>
    <w:rsid w:val="00A66783"/>
    <w:rsid w:val="00A66848"/>
    <w:rsid w:val="00A66C15"/>
    <w:rsid w:val="00A66E0B"/>
    <w:rsid w:val="00A66FB6"/>
    <w:rsid w:val="00A6705B"/>
    <w:rsid w:val="00A67A12"/>
    <w:rsid w:val="00A7080E"/>
    <w:rsid w:val="00A70C19"/>
    <w:rsid w:val="00A70D7C"/>
    <w:rsid w:val="00A720A7"/>
    <w:rsid w:val="00A7232B"/>
    <w:rsid w:val="00A728C2"/>
    <w:rsid w:val="00A72B8A"/>
    <w:rsid w:val="00A72CD4"/>
    <w:rsid w:val="00A7345E"/>
    <w:rsid w:val="00A734CD"/>
    <w:rsid w:val="00A7359A"/>
    <w:rsid w:val="00A736A9"/>
    <w:rsid w:val="00A7386D"/>
    <w:rsid w:val="00A73DD1"/>
    <w:rsid w:val="00A73FD6"/>
    <w:rsid w:val="00A74049"/>
    <w:rsid w:val="00A7468F"/>
    <w:rsid w:val="00A7496F"/>
    <w:rsid w:val="00A74D99"/>
    <w:rsid w:val="00A75230"/>
    <w:rsid w:val="00A7553A"/>
    <w:rsid w:val="00A7553F"/>
    <w:rsid w:val="00A75638"/>
    <w:rsid w:val="00A76095"/>
    <w:rsid w:val="00A764CD"/>
    <w:rsid w:val="00A76841"/>
    <w:rsid w:val="00A76B84"/>
    <w:rsid w:val="00A76C6D"/>
    <w:rsid w:val="00A76C9B"/>
    <w:rsid w:val="00A7718C"/>
    <w:rsid w:val="00A773C9"/>
    <w:rsid w:val="00A776DF"/>
    <w:rsid w:val="00A77BCC"/>
    <w:rsid w:val="00A77BD3"/>
    <w:rsid w:val="00A77CC9"/>
    <w:rsid w:val="00A802AA"/>
    <w:rsid w:val="00A809C0"/>
    <w:rsid w:val="00A80D9B"/>
    <w:rsid w:val="00A81169"/>
    <w:rsid w:val="00A8162F"/>
    <w:rsid w:val="00A816C0"/>
    <w:rsid w:val="00A81884"/>
    <w:rsid w:val="00A8198E"/>
    <w:rsid w:val="00A81A02"/>
    <w:rsid w:val="00A81BAD"/>
    <w:rsid w:val="00A81FCD"/>
    <w:rsid w:val="00A82057"/>
    <w:rsid w:val="00A82928"/>
    <w:rsid w:val="00A82E03"/>
    <w:rsid w:val="00A8305C"/>
    <w:rsid w:val="00A8354A"/>
    <w:rsid w:val="00A83617"/>
    <w:rsid w:val="00A837B0"/>
    <w:rsid w:val="00A83827"/>
    <w:rsid w:val="00A83A90"/>
    <w:rsid w:val="00A83DB5"/>
    <w:rsid w:val="00A83F2C"/>
    <w:rsid w:val="00A84059"/>
    <w:rsid w:val="00A8406A"/>
    <w:rsid w:val="00A840F3"/>
    <w:rsid w:val="00A8424C"/>
    <w:rsid w:val="00A850B2"/>
    <w:rsid w:val="00A854AE"/>
    <w:rsid w:val="00A86360"/>
    <w:rsid w:val="00A8670C"/>
    <w:rsid w:val="00A86991"/>
    <w:rsid w:val="00A86BB0"/>
    <w:rsid w:val="00A86EAD"/>
    <w:rsid w:val="00A86EDE"/>
    <w:rsid w:val="00A875F7"/>
    <w:rsid w:val="00A87614"/>
    <w:rsid w:val="00A87706"/>
    <w:rsid w:val="00A878AA"/>
    <w:rsid w:val="00A87966"/>
    <w:rsid w:val="00A87970"/>
    <w:rsid w:val="00A87A7B"/>
    <w:rsid w:val="00A87B70"/>
    <w:rsid w:val="00A90016"/>
    <w:rsid w:val="00A900CA"/>
    <w:rsid w:val="00A90691"/>
    <w:rsid w:val="00A90824"/>
    <w:rsid w:val="00A90A7F"/>
    <w:rsid w:val="00A90FDC"/>
    <w:rsid w:val="00A910FB"/>
    <w:rsid w:val="00A9114C"/>
    <w:rsid w:val="00A911B2"/>
    <w:rsid w:val="00A91216"/>
    <w:rsid w:val="00A9174A"/>
    <w:rsid w:val="00A9185D"/>
    <w:rsid w:val="00A9197C"/>
    <w:rsid w:val="00A919D5"/>
    <w:rsid w:val="00A91E8B"/>
    <w:rsid w:val="00A92383"/>
    <w:rsid w:val="00A92591"/>
    <w:rsid w:val="00A926B4"/>
    <w:rsid w:val="00A926D6"/>
    <w:rsid w:val="00A92917"/>
    <w:rsid w:val="00A92B3C"/>
    <w:rsid w:val="00A92CE7"/>
    <w:rsid w:val="00A92D6A"/>
    <w:rsid w:val="00A92FA1"/>
    <w:rsid w:val="00A9386A"/>
    <w:rsid w:val="00A938EE"/>
    <w:rsid w:val="00A93A88"/>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5DAE"/>
    <w:rsid w:val="00A96024"/>
    <w:rsid w:val="00A960BB"/>
    <w:rsid w:val="00A96A8E"/>
    <w:rsid w:val="00A96E98"/>
    <w:rsid w:val="00A973B4"/>
    <w:rsid w:val="00A9793E"/>
    <w:rsid w:val="00A979B0"/>
    <w:rsid w:val="00A97D5C"/>
    <w:rsid w:val="00A97E8F"/>
    <w:rsid w:val="00AA0B48"/>
    <w:rsid w:val="00AA0C7B"/>
    <w:rsid w:val="00AA0E2C"/>
    <w:rsid w:val="00AA0F7B"/>
    <w:rsid w:val="00AA1010"/>
    <w:rsid w:val="00AA1073"/>
    <w:rsid w:val="00AA12A8"/>
    <w:rsid w:val="00AA1363"/>
    <w:rsid w:val="00AA1720"/>
    <w:rsid w:val="00AA1ED1"/>
    <w:rsid w:val="00AA1EF7"/>
    <w:rsid w:val="00AA1FFF"/>
    <w:rsid w:val="00AA2110"/>
    <w:rsid w:val="00AA31BA"/>
    <w:rsid w:val="00AA33ED"/>
    <w:rsid w:val="00AA3476"/>
    <w:rsid w:val="00AA34F0"/>
    <w:rsid w:val="00AA3647"/>
    <w:rsid w:val="00AA3804"/>
    <w:rsid w:val="00AA3A9C"/>
    <w:rsid w:val="00AA3BCA"/>
    <w:rsid w:val="00AA3FAB"/>
    <w:rsid w:val="00AA42A5"/>
    <w:rsid w:val="00AA4316"/>
    <w:rsid w:val="00AA4565"/>
    <w:rsid w:val="00AA4750"/>
    <w:rsid w:val="00AA4EA6"/>
    <w:rsid w:val="00AA5151"/>
    <w:rsid w:val="00AA5423"/>
    <w:rsid w:val="00AA5BA0"/>
    <w:rsid w:val="00AA5ED7"/>
    <w:rsid w:val="00AA64E5"/>
    <w:rsid w:val="00AA66E2"/>
    <w:rsid w:val="00AA6786"/>
    <w:rsid w:val="00AA7079"/>
    <w:rsid w:val="00AA7360"/>
    <w:rsid w:val="00AA7526"/>
    <w:rsid w:val="00AA7BE4"/>
    <w:rsid w:val="00AA7C21"/>
    <w:rsid w:val="00AA7CB5"/>
    <w:rsid w:val="00AB056F"/>
    <w:rsid w:val="00AB0765"/>
    <w:rsid w:val="00AB0EC8"/>
    <w:rsid w:val="00AB0F93"/>
    <w:rsid w:val="00AB0F9F"/>
    <w:rsid w:val="00AB10BA"/>
    <w:rsid w:val="00AB11BE"/>
    <w:rsid w:val="00AB12C7"/>
    <w:rsid w:val="00AB141C"/>
    <w:rsid w:val="00AB1826"/>
    <w:rsid w:val="00AB1856"/>
    <w:rsid w:val="00AB18CF"/>
    <w:rsid w:val="00AB19E5"/>
    <w:rsid w:val="00AB216B"/>
    <w:rsid w:val="00AB2334"/>
    <w:rsid w:val="00AB238E"/>
    <w:rsid w:val="00AB25D5"/>
    <w:rsid w:val="00AB2711"/>
    <w:rsid w:val="00AB271D"/>
    <w:rsid w:val="00AB2D75"/>
    <w:rsid w:val="00AB300A"/>
    <w:rsid w:val="00AB31D4"/>
    <w:rsid w:val="00AB329F"/>
    <w:rsid w:val="00AB32F0"/>
    <w:rsid w:val="00AB3380"/>
    <w:rsid w:val="00AB3383"/>
    <w:rsid w:val="00AB3613"/>
    <w:rsid w:val="00AB39F8"/>
    <w:rsid w:val="00AB429C"/>
    <w:rsid w:val="00AB443A"/>
    <w:rsid w:val="00AB44C3"/>
    <w:rsid w:val="00AB4737"/>
    <w:rsid w:val="00AB4A4F"/>
    <w:rsid w:val="00AB4C40"/>
    <w:rsid w:val="00AB4FCE"/>
    <w:rsid w:val="00AB5187"/>
    <w:rsid w:val="00AB5217"/>
    <w:rsid w:val="00AB58D4"/>
    <w:rsid w:val="00AB5A74"/>
    <w:rsid w:val="00AB5BEB"/>
    <w:rsid w:val="00AB5EF5"/>
    <w:rsid w:val="00AB60A3"/>
    <w:rsid w:val="00AB6107"/>
    <w:rsid w:val="00AB647A"/>
    <w:rsid w:val="00AB651F"/>
    <w:rsid w:val="00AB68D6"/>
    <w:rsid w:val="00AB6CA1"/>
    <w:rsid w:val="00AB6FC7"/>
    <w:rsid w:val="00AB7373"/>
    <w:rsid w:val="00AB7CF6"/>
    <w:rsid w:val="00AB7F0C"/>
    <w:rsid w:val="00AC071E"/>
    <w:rsid w:val="00AC0F03"/>
    <w:rsid w:val="00AC14A4"/>
    <w:rsid w:val="00AC174D"/>
    <w:rsid w:val="00AC1DD8"/>
    <w:rsid w:val="00AC2158"/>
    <w:rsid w:val="00AC238A"/>
    <w:rsid w:val="00AC23D0"/>
    <w:rsid w:val="00AC2CA7"/>
    <w:rsid w:val="00AC32D0"/>
    <w:rsid w:val="00AC3B16"/>
    <w:rsid w:val="00AC3E35"/>
    <w:rsid w:val="00AC403E"/>
    <w:rsid w:val="00AC42F4"/>
    <w:rsid w:val="00AC4B04"/>
    <w:rsid w:val="00AC4B1B"/>
    <w:rsid w:val="00AC4D7B"/>
    <w:rsid w:val="00AC510D"/>
    <w:rsid w:val="00AC55B9"/>
    <w:rsid w:val="00AC56E6"/>
    <w:rsid w:val="00AC589B"/>
    <w:rsid w:val="00AC5A58"/>
    <w:rsid w:val="00AC62E1"/>
    <w:rsid w:val="00AC649D"/>
    <w:rsid w:val="00AC6698"/>
    <w:rsid w:val="00AC683E"/>
    <w:rsid w:val="00AC6858"/>
    <w:rsid w:val="00AC6876"/>
    <w:rsid w:val="00AC6E3F"/>
    <w:rsid w:val="00AC6F05"/>
    <w:rsid w:val="00AC6F1F"/>
    <w:rsid w:val="00AC6F35"/>
    <w:rsid w:val="00AC6FA2"/>
    <w:rsid w:val="00AC6FB7"/>
    <w:rsid w:val="00AC7159"/>
    <w:rsid w:val="00AC71B5"/>
    <w:rsid w:val="00AC77B2"/>
    <w:rsid w:val="00AC785A"/>
    <w:rsid w:val="00AC7871"/>
    <w:rsid w:val="00AC7B14"/>
    <w:rsid w:val="00AD01F5"/>
    <w:rsid w:val="00AD0378"/>
    <w:rsid w:val="00AD0482"/>
    <w:rsid w:val="00AD065A"/>
    <w:rsid w:val="00AD116F"/>
    <w:rsid w:val="00AD1571"/>
    <w:rsid w:val="00AD18EF"/>
    <w:rsid w:val="00AD1D1A"/>
    <w:rsid w:val="00AD1DE9"/>
    <w:rsid w:val="00AD1E68"/>
    <w:rsid w:val="00AD2127"/>
    <w:rsid w:val="00AD2213"/>
    <w:rsid w:val="00AD2580"/>
    <w:rsid w:val="00AD31B3"/>
    <w:rsid w:val="00AD34A4"/>
    <w:rsid w:val="00AD35C9"/>
    <w:rsid w:val="00AD36B2"/>
    <w:rsid w:val="00AD38DF"/>
    <w:rsid w:val="00AD3DCA"/>
    <w:rsid w:val="00AD3E35"/>
    <w:rsid w:val="00AD4082"/>
    <w:rsid w:val="00AD42E6"/>
    <w:rsid w:val="00AD43E9"/>
    <w:rsid w:val="00AD44AA"/>
    <w:rsid w:val="00AD46B9"/>
    <w:rsid w:val="00AD4B13"/>
    <w:rsid w:val="00AD4EB0"/>
    <w:rsid w:val="00AD50DB"/>
    <w:rsid w:val="00AD5198"/>
    <w:rsid w:val="00AD5230"/>
    <w:rsid w:val="00AD54E6"/>
    <w:rsid w:val="00AD56F4"/>
    <w:rsid w:val="00AD580C"/>
    <w:rsid w:val="00AD5A28"/>
    <w:rsid w:val="00AD5BFF"/>
    <w:rsid w:val="00AD5C7D"/>
    <w:rsid w:val="00AD5D1E"/>
    <w:rsid w:val="00AD5F70"/>
    <w:rsid w:val="00AD6256"/>
    <w:rsid w:val="00AD6317"/>
    <w:rsid w:val="00AD636D"/>
    <w:rsid w:val="00AD652F"/>
    <w:rsid w:val="00AD6847"/>
    <w:rsid w:val="00AD6B01"/>
    <w:rsid w:val="00AD703F"/>
    <w:rsid w:val="00AD740E"/>
    <w:rsid w:val="00AD7946"/>
    <w:rsid w:val="00AD7AB1"/>
    <w:rsid w:val="00AD7B84"/>
    <w:rsid w:val="00AD7D77"/>
    <w:rsid w:val="00AD7F55"/>
    <w:rsid w:val="00AE003C"/>
    <w:rsid w:val="00AE0C6D"/>
    <w:rsid w:val="00AE0D7C"/>
    <w:rsid w:val="00AE0DA0"/>
    <w:rsid w:val="00AE0DF1"/>
    <w:rsid w:val="00AE0E59"/>
    <w:rsid w:val="00AE118E"/>
    <w:rsid w:val="00AE1317"/>
    <w:rsid w:val="00AE1577"/>
    <w:rsid w:val="00AE18E4"/>
    <w:rsid w:val="00AE1CD7"/>
    <w:rsid w:val="00AE1F39"/>
    <w:rsid w:val="00AE2270"/>
    <w:rsid w:val="00AE29D9"/>
    <w:rsid w:val="00AE2E1B"/>
    <w:rsid w:val="00AE2FF8"/>
    <w:rsid w:val="00AE37B9"/>
    <w:rsid w:val="00AE39BD"/>
    <w:rsid w:val="00AE3F4C"/>
    <w:rsid w:val="00AE4064"/>
    <w:rsid w:val="00AE4108"/>
    <w:rsid w:val="00AE41F7"/>
    <w:rsid w:val="00AE4207"/>
    <w:rsid w:val="00AE432B"/>
    <w:rsid w:val="00AE4492"/>
    <w:rsid w:val="00AE48C2"/>
    <w:rsid w:val="00AE501A"/>
    <w:rsid w:val="00AE546F"/>
    <w:rsid w:val="00AE556E"/>
    <w:rsid w:val="00AE5667"/>
    <w:rsid w:val="00AE5812"/>
    <w:rsid w:val="00AE5B5C"/>
    <w:rsid w:val="00AE5B68"/>
    <w:rsid w:val="00AE5E8E"/>
    <w:rsid w:val="00AE6086"/>
    <w:rsid w:val="00AE621E"/>
    <w:rsid w:val="00AE62DB"/>
    <w:rsid w:val="00AE640D"/>
    <w:rsid w:val="00AE6850"/>
    <w:rsid w:val="00AE7045"/>
    <w:rsid w:val="00AE7057"/>
    <w:rsid w:val="00AE7A78"/>
    <w:rsid w:val="00AE7E6E"/>
    <w:rsid w:val="00AF0481"/>
    <w:rsid w:val="00AF054C"/>
    <w:rsid w:val="00AF057A"/>
    <w:rsid w:val="00AF0D2B"/>
    <w:rsid w:val="00AF0E2B"/>
    <w:rsid w:val="00AF0F2E"/>
    <w:rsid w:val="00AF12FA"/>
    <w:rsid w:val="00AF159E"/>
    <w:rsid w:val="00AF15E9"/>
    <w:rsid w:val="00AF1F76"/>
    <w:rsid w:val="00AF208F"/>
    <w:rsid w:val="00AF209C"/>
    <w:rsid w:val="00AF2200"/>
    <w:rsid w:val="00AF2305"/>
    <w:rsid w:val="00AF2489"/>
    <w:rsid w:val="00AF2620"/>
    <w:rsid w:val="00AF2668"/>
    <w:rsid w:val="00AF2AC7"/>
    <w:rsid w:val="00AF2B23"/>
    <w:rsid w:val="00AF2F7F"/>
    <w:rsid w:val="00AF3048"/>
    <w:rsid w:val="00AF30F1"/>
    <w:rsid w:val="00AF3137"/>
    <w:rsid w:val="00AF315B"/>
    <w:rsid w:val="00AF33DB"/>
    <w:rsid w:val="00AF3979"/>
    <w:rsid w:val="00AF3996"/>
    <w:rsid w:val="00AF3D78"/>
    <w:rsid w:val="00AF408A"/>
    <w:rsid w:val="00AF43E7"/>
    <w:rsid w:val="00AF4409"/>
    <w:rsid w:val="00AF443E"/>
    <w:rsid w:val="00AF465D"/>
    <w:rsid w:val="00AF4750"/>
    <w:rsid w:val="00AF4CF8"/>
    <w:rsid w:val="00AF559C"/>
    <w:rsid w:val="00AF5869"/>
    <w:rsid w:val="00AF5930"/>
    <w:rsid w:val="00AF5954"/>
    <w:rsid w:val="00AF6247"/>
    <w:rsid w:val="00AF6A5E"/>
    <w:rsid w:val="00AF7606"/>
    <w:rsid w:val="00AF77A4"/>
    <w:rsid w:val="00AF7886"/>
    <w:rsid w:val="00AF7E26"/>
    <w:rsid w:val="00B009FB"/>
    <w:rsid w:val="00B00BEF"/>
    <w:rsid w:val="00B00D47"/>
    <w:rsid w:val="00B00F25"/>
    <w:rsid w:val="00B0152A"/>
    <w:rsid w:val="00B015B6"/>
    <w:rsid w:val="00B01632"/>
    <w:rsid w:val="00B01641"/>
    <w:rsid w:val="00B01DFE"/>
    <w:rsid w:val="00B021F7"/>
    <w:rsid w:val="00B02228"/>
    <w:rsid w:val="00B0293C"/>
    <w:rsid w:val="00B02A4F"/>
    <w:rsid w:val="00B02D22"/>
    <w:rsid w:val="00B02EBC"/>
    <w:rsid w:val="00B02EE7"/>
    <w:rsid w:val="00B03082"/>
    <w:rsid w:val="00B034A3"/>
    <w:rsid w:val="00B03598"/>
    <w:rsid w:val="00B036ED"/>
    <w:rsid w:val="00B03961"/>
    <w:rsid w:val="00B03AB3"/>
    <w:rsid w:val="00B03F69"/>
    <w:rsid w:val="00B040A5"/>
    <w:rsid w:val="00B04217"/>
    <w:rsid w:val="00B04551"/>
    <w:rsid w:val="00B04791"/>
    <w:rsid w:val="00B04823"/>
    <w:rsid w:val="00B04891"/>
    <w:rsid w:val="00B051C5"/>
    <w:rsid w:val="00B056C5"/>
    <w:rsid w:val="00B059B6"/>
    <w:rsid w:val="00B05A31"/>
    <w:rsid w:val="00B05A87"/>
    <w:rsid w:val="00B05B11"/>
    <w:rsid w:val="00B05CE7"/>
    <w:rsid w:val="00B05F59"/>
    <w:rsid w:val="00B068D5"/>
    <w:rsid w:val="00B068D9"/>
    <w:rsid w:val="00B069CB"/>
    <w:rsid w:val="00B06F23"/>
    <w:rsid w:val="00B077DA"/>
    <w:rsid w:val="00B079CB"/>
    <w:rsid w:val="00B10216"/>
    <w:rsid w:val="00B10254"/>
    <w:rsid w:val="00B10459"/>
    <w:rsid w:val="00B105BB"/>
    <w:rsid w:val="00B10936"/>
    <w:rsid w:val="00B10BD8"/>
    <w:rsid w:val="00B1146D"/>
    <w:rsid w:val="00B11874"/>
    <w:rsid w:val="00B12E13"/>
    <w:rsid w:val="00B12FC2"/>
    <w:rsid w:val="00B13003"/>
    <w:rsid w:val="00B1356B"/>
    <w:rsid w:val="00B13968"/>
    <w:rsid w:val="00B13C2A"/>
    <w:rsid w:val="00B141D7"/>
    <w:rsid w:val="00B14810"/>
    <w:rsid w:val="00B15274"/>
    <w:rsid w:val="00B15A1D"/>
    <w:rsid w:val="00B15E6C"/>
    <w:rsid w:val="00B165D2"/>
    <w:rsid w:val="00B16B50"/>
    <w:rsid w:val="00B16E13"/>
    <w:rsid w:val="00B17023"/>
    <w:rsid w:val="00B17258"/>
    <w:rsid w:val="00B17275"/>
    <w:rsid w:val="00B178FE"/>
    <w:rsid w:val="00B179BD"/>
    <w:rsid w:val="00B17D32"/>
    <w:rsid w:val="00B17E54"/>
    <w:rsid w:val="00B201CE"/>
    <w:rsid w:val="00B204C0"/>
    <w:rsid w:val="00B20CB3"/>
    <w:rsid w:val="00B20E88"/>
    <w:rsid w:val="00B21079"/>
    <w:rsid w:val="00B21375"/>
    <w:rsid w:val="00B21393"/>
    <w:rsid w:val="00B214D2"/>
    <w:rsid w:val="00B2151F"/>
    <w:rsid w:val="00B21575"/>
    <w:rsid w:val="00B216F8"/>
    <w:rsid w:val="00B217E9"/>
    <w:rsid w:val="00B21B6B"/>
    <w:rsid w:val="00B21D6B"/>
    <w:rsid w:val="00B21F00"/>
    <w:rsid w:val="00B22537"/>
    <w:rsid w:val="00B23024"/>
    <w:rsid w:val="00B2345E"/>
    <w:rsid w:val="00B2347C"/>
    <w:rsid w:val="00B2375D"/>
    <w:rsid w:val="00B240B3"/>
    <w:rsid w:val="00B24155"/>
    <w:rsid w:val="00B24582"/>
    <w:rsid w:val="00B247D8"/>
    <w:rsid w:val="00B2487F"/>
    <w:rsid w:val="00B252A4"/>
    <w:rsid w:val="00B252C1"/>
    <w:rsid w:val="00B25387"/>
    <w:rsid w:val="00B258D6"/>
    <w:rsid w:val="00B25A1F"/>
    <w:rsid w:val="00B264BE"/>
    <w:rsid w:val="00B26943"/>
    <w:rsid w:val="00B269C6"/>
    <w:rsid w:val="00B27225"/>
    <w:rsid w:val="00B27244"/>
    <w:rsid w:val="00B27549"/>
    <w:rsid w:val="00B275A8"/>
    <w:rsid w:val="00B27700"/>
    <w:rsid w:val="00B27834"/>
    <w:rsid w:val="00B27B21"/>
    <w:rsid w:val="00B27CA2"/>
    <w:rsid w:val="00B27DD0"/>
    <w:rsid w:val="00B30323"/>
    <w:rsid w:val="00B30B8B"/>
    <w:rsid w:val="00B3123F"/>
    <w:rsid w:val="00B313F5"/>
    <w:rsid w:val="00B31511"/>
    <w:rsid w:val="00B31AE6"/>
    <w:rsid w:val="00B31AEE"/>
    <w:rsid w:val="00B31CC6"/>
    <w:rsid w:val="00B32513"/>
    <w:rsid w:val="00B32CDF"/>
    <w:rsid w:val="00B33069"/>
    <w:rsid w:val="00B333FD"/>
    <w:rsid w:val="00B3381A"/>
    <w:rsid w:val="00B3389B"/>
    <w:rsid w:val="00B338E4"/>
    <w:rsid w:val="00B339FB"/>
    <w:rsid w:val="00B33CB2"/>
    <w:rsid w:val="00B33F8B"/>
    <w:rsid w:val="00B340EF"/>
    <w:rsid w:val="00B349E4"/>
    <w:rsid w:val="00B34A51"/>
    <w:rsid w:val="00B34A8F"/>
    <w:rsid w:val="00B34FE3"/>
    <w:rsid w:val="00B350AD"/>
    <w:rsid w:val="00B35169"/>
    <w:rsid w:val="00B3548D"/>
    <w:rsid w:val="00B355C2"/>
    <w:rsid w:val="00B35913"/>
    <w:rsid w:val="00B359DB"/>
    <w:rsid w:val="00B35DA2"/>
    <w:rsid w:val="00B35E2F"/>
    <w:rsid w:val="00B360B2"/>
    <w:rsid w:val="00B365CF"/>
    <w:rsid w:val="00B36BA8"/>
    <w:rsid w:val="00B36CE0"/>
    <w:rsid w:val="00B36D15"/>
    <w:rsid w:val="00B36F83"/>
    <w:rsid w:val="00B3700E"/>
    <w:rsid w:val="00B3733E"/>
    <w:rsid w:val="00B400DA"/>
    <w:rsid w:val="00B40A30"/>
    <w:rsid w:val="00B40EE6"/>
    <w:rsid w:val="00B4105E"/>
    <w:rsid w:val="00B410AB"/>
    <w:rsid w:val="00B413D2"/>
    <w:rsid w:val="00B41451"/>
    <w:rsid w:val="00B4156F"/>
    <w:rsid w:val="00B41EAC"/>
    <w:rsid w:val="00B426B4"/>
    <w:rsid w:val="00B42799"/>
    <w:rsid w:val="00B42CD8"/>
    <w:rsid w:val="00B42D80"/>
    <w:rsid w:val="00B42DD4"/>
    <w:rsid w:val="00B42F50"/>
    <w:rsid w:val="00B4305B"/>
    <w:rsid w:val="00B43452"/>
    <w:rsid w:val="00B43965"/>
    <w:rsid w:val="00B445CF"/>
    <w:rsid w:val="00B4471B"/>
    <w:rsid w:val="00B44DC2"/>
    <w:rsid w:val="00B45288"/>
    <w:rsid w:val="00B4549D"/>
    <w:rsid w:val="00B4570A"/>
    <w:rsid w:val="00B457FE"/>
    <w:rsid w:val="00B45A5A"/>
    <w:rsid w:val="00B45B5D"/>
    <w:rsid w:val="00B46C72"/>
    <w:rsid w:val="00B46E29"/>
    <w:rsid w:val="00B4700E"/>
    <w:rsid w:val="00B47161"/>
    <w:rsid w:val="00B47438"/>
    <w:rsid w:val="00B47AEC"/>
    <w:rsid w:val="00B502D9"/>
    <w:rsid w:val="00B50C58"/>
    <w:rsid w:val="00B50D4A"/>
    <w:rsid w:val="00B50F3B"/>
    <w:rsid w:val="00B50F82"/>
    <w:rsid w:val="00B51316"/>
    <w:rsid w:val="00B517B7"/>
    <w:rsid w:val="00B519A0"/>
    <w:rsid w:val="00B52AC1"/>
    <w:rsid w:val="00B53641"/>
    <w:rsid w:val="00B53A66"/>
    <w:rsid w:val="00B546B0"/>
    <w:rsid w:val="00B54959"/>
    <w:rsid w:val="00B549B4"/>
    <w:rsid w:val="00B54A95"/>
    <w:rsid w:val="00B54B6A"/>
    <w:rsid w:val="00B54D65"/>
    <w:rsid w:val="00B54F58"/>
    <w:rsid w:val="00B55821"/>
    <w:rsid w:val="00B559DC"/>
    <w:rsid w:val="00B55C5A"/>
    <w:rsid w:val="00B55D4E"/>
    <w:rsid w:val="00B564AA"/>
    <w:rsid w:val="00B56A90"/>
    <w:rsid w:val="00B56AB9"/>
    <w:rsid w:val="00B56CE3"/>
    <w:rsid w:val="00B56E20"/>
    <w:rsid w:val="00B56E9A"/>
    <w:rsid w:val="00B56EAA"/>
    <w:rsid w:val="00B56F5C"/>
    <w:rsid w:val="00B5714D"/>
    <w:rsid w:val="00B5722F"/>
    <w:rsid w:val="00B57683"/>
    <w:rsid w:val="00B57698"/>
    <w:rsid w:val="00B576E7"/>
    <w:rsid w:val="00B576E9"/>
    <w:rsid w:val="00B57735"/>
    <w:rsid w:val="00B57771"/>
    <w:rsid w:val="00B578CF"/>
    <w:rsid w:val="00B57BAC"/>
    <w:rsid w:val="00B57FE7"/>
    <w:rsid w:val="00B600AB"/>
    <w:rsid w:val="00B602CF"/>
    <w:rsid w:val="00B603A9"/>
    <w:rsid w:val="00B604B3"/>
    <w:rsid w:val="00B61097"/>
    <w:rsid w:val="00B61300"/>
    <w:rsid w:val="00B61883"/>
    <w:rsid w:val="00B61991"/>
    <w:rsid w:val="00B61A44"/>
    <w:rsid w:val="00B61CEB"/>
    <w:rsid w:val="00B62375"/>
    <w:rsid w:val="00B62839"/>
    <w:rsid w:val="00B62A29"/>
    <w:rsid w:val="00B62B1E"/>
    <w:rsid w:val="00B62D5D"/>
    <w:rsid w:val="00B632A4"/>
    <w:rsid w:val="00B6334D"/>
    <w:rsid w:val="00B635C8"/>
    <w:rsid w:val="00B63785"/>
    <w:rsid w:val="00B63965"/>
    <w:rsid w:val="00B6400A"/>
    <w:rsid w:val="00B640CD"/>
    <w:rsid w:val="00B64C4C"/>
    <w:rsid w:val="00B64E40"/>
    <w:rsid w:val="00B64F78"/>
    <w:rsid w:val="00B65164"/>
    <w:rsid w:val="00B651F1"/>
    <w:rsid w:val="00B65592"/>
    <w:rsid w:val="00B657C3"/>
    <w:rsid w:val="00B65B9F"/>
    <w:rsid w:val="00B665E2"/>
    <w:rsid w:val="00B6737A"/>
    <w:rsid w:val="00B67E47"/>
    <w:rsid w:val="00B703EA"/>
    <w:rsid w:val="00B70687"/>
    <w:rsid w:val="00B70775"/>
    <w:rsid w:val="00B70BB5"/>
    <w:rsid w:val="00B70E67"/>
    <w:rsid w:val="00B70EF5"/>
    <w:rsid w:val="00B712F1"/>
    <w:rsid w:val="00B7147A"/>
    <w:rsid w:val="00B7189A"/>
    <w:rsid w:val="00B71B70"/>
    <w:rsid w:val="00B71E60"/>
    <w:rsid w:val="00B72C34"/>
    <w:rsid w:val="00B72CB2"/>
    <w:rsid w:val="00B72CEF"/>
    <w:rsid w:val="00B72DBC"/>
    <w:rsid w:val="00B72E51"/>
    <w:rsid w:val="00B72F63"/>
    <w:rsid w:val="00B72F73"/>
    <w:rsid w:val="00B72FCA"/>
    <w:rsid w:val="00B72FF5"/>
    <w:rsid w:val="00B73158"/>
    <w:rsid w:val="00B738FB"/>
    <w:rsid w:val="00B73C31"/>
    <w:rsid w:val="00B73CC3"/>
    <w:rsid w:val="00B73E33"/>
    <w:rsid w:val="00B73FDA"/>
    <w:rsid w:val="00B741D7"/>
    <w:rsid w:val="00B742BD"/>
    <w:rsid w:val="00B74428"/>
    <w:rsid w:val="00B746A0"/>
    <w:rsid w:val="00B74BAA"/>
    <w:rsid w:val="00B74D01"/>
    <w:rsid w:val="00B753F6"/>
    <w:rsid w:val="00B75731"/>
    <w:rsid w:val="00B75A21"/>
    <w:rsid w:val="00B75C96"/>
    <w:rsid w:val="00B75CFF"/>
    <w:rsid w:val="00B764C5"/>
    <w:rsid w:val="00B76A60"/>
    <w:rsid w:val="00B76B1B"/>
    <w:rsid w:val="00B76BB2"/>
    <w:rsid w:val="00B76D04"/>
    <w:rsid w:val="00B770FC"/>
    <w:rsid w:val="00B77475"/>
    <w:rsid w:val="00B7754B"/>
    <w:rsid w:val="00B7759D"/>
    <w:rsid w:val="00B77B90"/>
    <w:rsid w:val="00B77C03"/>
    <w:rsid w:val="00B80090"/>
    <w:rsid w:val="00B802B1"/>
    <w:rsid w:val="00B805DF"/>
    <w:rsid w:val="00B80B7B"/>
    <w:rsid w:val="00B80DA7"/>
    <w:rsid w:val="00B80DCA"/>
    <w:rsid w:val="00B80F0F"/>
    <w:rsid w:val="00B810F0"/>
    <w:rsid w:val="00B81110"/>
    <w:rsid w:val="00B8114A"/>
    <w:rsid w:val="00B8147D"/>
    <w:rsid w:val="00B81F93"/>
    <w:rsid w:val="00B8200D"/>
    <w:rsid w:val="00B8235E"/>
    <w:rsid w:val="00B82B90"/>
    <w:rsid w:val="00B82EFF"/>
    <w:rsid w:val="00B82F39"/>
    <w:rsid w:val="00B8305C"/>
    <w:rsid w:val="00B830FB"/>
    <w:rsid w:val="00B83199"/>
    <w:rsid w:val="00B833CA"/>
    <w:rsid w:val="00B8362D"/>
    <w:rsid w:val="00B8379C"/>
    <w:rsid w:val="00B83D51"/>
    <w:rsid w:val="00B8424A"/>
    <w:rsid w:val="00B84840"/>
    <w:rsid w:val="00B849EE"/>
    <w:rsid w:val="00B849F3"/>
    <w:rsid w:val="00B84A9D"/>
    <w:rsid w:val="00B84D58"/>
    <w:rsid w:val="00B84E06"/>
    <w:rsid w:val="00B84FFF"/>
    <w:rsid w:val="00B8508E"/>
    <w:rsid w:val="00B857AA"/>
    <w:rsid w:val="00B85821"/>
    <w:rsid w:val="00B8585A"/>
    <w:rsid w:val="00B858C8"/>
    <w:rsid w:val="00B85A13"/>
    <w:rsid w:val="00B85C03"/>
    <w:rsid w:val="00B85DC7"/>
    <w:rsid w:val="00B85F11"/>
    <w:rsid w:val="00B8687B"/>
    <w:rsid w:val="00B87C21"/>
    <w:rsid w:val="00B90031"/>
    <w:rsid w:val="00B90060"/>
    <w:rsid w:val="00B90352"/>
    <w:rsid w:val="00B90427"/>
    <w:rsid w:val="00B90492"/>
    <w:rsid w:val="00B90ABF"/>
    <w:rsid w:val="00B90AFA"/>
    <w:rsid w:val="00B90F76"/>
    <w:rsid w:val="00B913A7"/>
    <w:rsid w:val="00B917F9"/>
    <w:rsid w:val="00B9181B"/>
    <w:rsid w:val="00B91CCB"/>
    <w:rsid w:val="00B91DD5"/>
    <w:rsid w:val="00B91EB3"/>
    <w:rsid w:val="00B91F87"/>
    <w:rsid w:val="00B92393"/>
    <w:rsid w:val="00B924E8"/>
    <w:rsid w:val="00B928FB"/>
    <w:rsid w:val="00B92ADD"/>
    <w:rsid w:val="00B92CAB"/>
    <w:rsid w:val="00B93472"/>
    <w:rsid w:val="00B9363D"/>
    <w:rsid w:val="00B93677"/>
    <w:rsid w:val="00B93759"/>
    <w:rsid w:val="00B94043"/>
    <w:rsid w:val="00B9426D"/>
    <w:rsid w:val="00B9443D"/>
    <w:rsid w:val="00B94782"/>
    <w:rsid w:val="00B95164"/>
    <w:rsid w:val="00B9531C"/>
    <w:rsid w:val="00B95474"/>
    <w:rsid w:val="00B95671"/>
    <w:rsid w:val="00B957D8"/>
    <w:rsid w:val="00B9599D"/>
    <w:rsid w:val="00B95EC9"/>
    <w:rsid w:val="00B95F8B"/>
    <w:rsid w:val="00B9601C"/>
    <w:rsid w:val="00B96040"/>
    <w:rsid w:val="00B9637D"/>
    <w:rsid w:val="00B963E4"/>
    <w:rsid w:val="00B9651E"/>
    <w:rsid w:val="00B96989"/>
    <w:rsid w:val="00B96ACB"/>
    <w:rsid w:val="00B97172"/>
    <w:rsid w:val="00B97531"/>
    <w:rsid w:val="00B97633"/>
    <w:rsid w:val="00B97D0B"/>
    <w:rsid w:val="00BA008E"/>
    <w:rsid w:val="00BA0972"/>
    <w:rsid w:val="00BA0E5B"/>
    <w:rsid w:val="00BA0EF3"/>
    <w:rsid w:val="00BA1000"/>
    <w:rsid w:val="00BA104C"/>
    <w:rsid w:val="00BA10B9"/>
    <w:rsid w:val="00BA179B"/>
    <w:rsid w:val="00BA1933"/>
    <w:rsid w:val="00BA19BF"/>
    <w:rsid w:val="00BA1A9D"/>
    <w:rsid w:val="00BA1D28"/>
    <w:rsid w:val="00BA283A"/>
    <w:rsid w:val="00BA2D6E"/>
    <w:rsid w:val="00BA2E54"/>
    <w:rsid w:val="00BA2E94"/>
    <w:rsid w:val="00BA300A"/>
    <w:rsid w:val="00BA321F"/>
    <w:rsid w:val="00BA3300"/>
    <w:rsid w:val="00BA3342"/>
    <w:rsid w:val="00BA363A"/>
    <w:rsid w:val="00BA3658"/>
    <w:rsid w:val="00BA3E4E"/>
    <w:rsid w:val="00BA4915"/>
    <w:rsid w:val="00BA4FC2"/>
    <w:rsid w:val="00BA542B"/>
    <w:rsid w:val="00BA5630"/>
    <w:rsid w:val="00BA5F71"/>
    <w:rsid w:val="00BA6064"/>
    <w:rsid w:val="00BA6534"/>
    <w:rsid w:val="00BA658E"/>
    <w:rsid w:val="00BA7459"/>
    <w:rsid w:val="00BA74FA"/>
    <w:rsid w:val="00BA7711"/>
    <w:rsid w:val="00BA7D22"/>
    <w:rsid w:val="00BB002E"/>
    <w:rsid w:val="00BB0093"/>
    <w:rsid w:val="00BB03CA"/>
    <w:rsid w:val="00BB0428"/>
    <w:rsid w:val="00BB0C77"/>
    <w:rsid w:val="00BB0D01"/>
    <w:rsid w:val="00BB0EA3"/>
    <w:rsid w:val="00BB0FD9"/>
    <w:rsid w:val="00BB122F"/>
    <w:rsid w:val="00BB131C"/>
    <w:rsid w:val="00BB1931"/>
    <w:rsid w:val="00BB1B54"/>
    <w:rsid w:val="00BB1D3B"/>
    <w:rsid w:val="00BB2040"/>
    <w:rsid w:val="00BB2A3E"/>
    <w:rsid w:val="00BB2A9F"/>
    <w:rsid w:val="00BB2C44"/>
    <w:rsid w:val="00BB2EA0"/>
    <w:rsid w:val="00BB307A"/>
    <w:rsid w:val="00BB3101"/>
    <w:rsid w:val="00BB34E9"/>
    <w:rsid w:val="00BB3550"/>
    <w:rsid w:val="00BB35C7"/>
    <w:rsid w:val="00BB3820"/>
    <w:rsid w:val="00BB38D0"/>
    <w:rsid w:val="00BB3EF2"/>
    <w:rsid w:val="00BB41E2"/>
    <w:rsid w:val="00BB454D"/>
    <w:rsid w:val="00BB45FF"/>
    <w:rsid w:val="00BB4C09"/>
    <w:rsid w:val="00BB4C70"/>
    <w:rsid w:val="00BB50AB"/>
    <w:rsid w:val="00BB5252"/>
    <w:rsid w:val="00BB53F1"/>
    <w:rsid w:val="00BB581D"/>
    <w:rsid w:val="00BB5CD4"/>
    <w:rsid w:val="00BB6368"/>
    <w:rsid w:val="00BB63AB"/>
    <w:rsid w:val="00BB66E8"/>
    <w:rsid w:val="00BB6A07"/>
    <w:rsid w:val="00BB6B60"/>
    <w:rsid w:val="00BB73D0"/>
    <w:rsid w:val="00BB7568"/>
    <w:rsid w:val="00BB796B"/>
    <w:rsid w:val="00BB7C1D"/>
    <w:rsid w:val="00BB7CD8"/>
    <w:rsid w:val="00BB7D34"/>
    <w:rsid w:val="00BB7ECA"/>
    <w:rsid w:val="00BC03AD"/>
    <w:rsid w:val="00BC0403"/>
    <w:rsid w:val="00BC0826"/>
    <w:rsid w:val="00BC0902"/>
    <w:rsid w:val="00BC0A59"/>
    <w:rsid w:val="00BC0C7C"/>
    <w:rsid w:val="00BC0CC8"/>
    <w:rsid w:val="00BC1196"/>
    <w:rsid w:val="00BC1760"/>
    <w:rsid w:val="00BC197B"/>
    <w:rsid w:val="00BC1AEE"/>
    <w:rsid w:val="00BC1B6D"/>
    <w:rsid w:val="00BC1BD7"/>
    <w:rsid w:val="00BC20D1"/>
    <w:rsid w:val="00BC2263"/>
    <w:rsid w:val="00BC229D"/>
    <w:rsid w:val="00BC25B8"/>
    <w:rsid w:val="00BC25F6"/>
    <w:rsid w:val="00BC26EA"/>
    <w:rsid w:val="00BC27C6"/>
    <w:rsid w:val="00BC283F"/>
    <w:rsid w:val="00BC2CCE"/>
    <w:rsid w:val="00BC2E19"/>
    <w:rsid w:val="00BC2F79"/>
    <w:rsid w:val="00BC317A"/>
    <w:rsid w:val="00BC37EA"/>
    <w:rsid w:val="00BC3B0E"/>
    <w:rsid w:val="00BC4069"/>
    <w:rsid w:val="00BC4337"/>
    <w:rsid w:val="00BC4376"/>
    <w:rsid w:val="00BC449E"/>
    <w:rsid w:val="00BC5EF7"/>
    <w:rsid w:val="00BC6346"/>
    <w:rsid w:val="00BC676D"/>
    <w:rsid w:val="00BC68FD"/>
    <w:rsid w:val="00BC6F96"/>
    <w:rsid w:val="00BC74F2"/>
    <w:rsid w:val="00BC75B3"/>
    <w:rsid w:val="00BC763E"/>
    <w:rsid w:val="00BC7F88"/>
    <w:rsid w:val="00BD0360"/>
    <w:rsid w:val="00BD059B"/>
    <w:rsid w:val="00BD05CC"/>
    <w:rsid w:val="00BD0637"/>
    <w:rsid w:val="00BD0726"/>
    <w:rsid w:val="00BD08BB"/>
    <w:rsid w:val="00BD0AD5"/>
    <w:rsid w:val="00BD0BD5"/>
    <w:rsid w:val="00BD14A6"/>
    <w:rsid w:val="00BD17BF"/>
    <w:rsid w:val="00BD17DF"/>
    <w:rsid w:val="00BD1A45"/>
    <w:rsid w:val="00BD1C01"/>
    <w:rsid w:val="00BD2475"/>
    <w:rsid w:val="00BD25E6"/>
    <w:rsid w:val="00BD2B67"/>
    <w:rsid w:val="00BD2DE7"/>
    <w:rsid w:val="00BD2FF0"/>
    <w:rsid w:val="00BD30A9"/>
    <w:rsid w:val="00BD30C8"/>
    <w:rsid w:val="00BD31F7"/>
    <w:rsid w:val="00BD340D"/>
    <w:rsid w:val="00BD3DD9"/>
    <w:rsid w:val="00BD3E6F"/>
    <w:rsid w:val="00BD40B2"/>
    <w:rsid w:val="00BD416C"/>
    <w:rsid w:val="00BD42E8"/>
    <w:rsid w:val="00BD459C"/>
    <w:rsid w:val="00BD4689"/>
    <w:rsid w:val="00BD4811"/>
    <w:rsid w:val="00BD4858"/>
    <w:rsid w:val="00BD4A67"/>
    <w:rsid w:val="00BD4AA9"/>
    <w:rsid w:val="00BD5200"/>
    <w:rsid w:val="00BD5A0E"/>
    <w:rsid w:val="00BD5BB0"/>
    <w:rsid w:val="00BD6481"/>
    <w:rsid w:val="00BD65B2"/>
    <w:rsid w:val="00BD6637"/>
    <w:rsid w:val="00BD6818"/>
    <w:rsid w:val="00BD68D4"/>
    <w:rsid w:val="00BD6A8F"/>
    <w:rsid w:val="00BD6C31"/>
    <w:rsid w:val="00BD75ED"/>
    <w:rsid w:val="00BD77A8"/>
    <w:rsid w:val="00BE0547"/>
    <w:rsid w:val="00BE07F9"/>
    <w:rsid w:val="00BE09C4"/>
    <w:rsid w:val="00BE0B51"/>
    <w:rsid w:val="00BE0D25"/>
    <w:rsid w:val="00BE0E4A"/>
    <w:rsid w:val="00BE19D1"/>
    <w:rsid w:val="00BE1A3A"/>
    <w:rsid w:val="00BE2570"/>
    <w:rsid w:val="00BE2B1F"/>
    <w:rsid w:val="00BE2DA8"/>
    <w:rsid w:val="00BE3081"/>
    <w:rsid w:val="00BE33F8"/>
    <w:rsid w:val="00BE37EF"/>
    <w:rsid w:val="00BE38FC"/>
    <w:rsid w:val="00BE3B63"/>
    <w:rsid w:val="00BE4387"/>
    <w:rsid w:val="00BE4439"/>
    <w:rsid w:val="00BE47BA"/>
    <w:rsid w:val="00BE49C9"/>
    <w:rsid w:val="00BE4BAF"/>
    <w:rsid w:val="00BE4CD2"/>
    <w:rsid w:val="00BE4D24"/>
    <w:rsid w:val="00BE5084"/>
    <w:rsid w:val="00BE52AA"/>
    <w:rsid w:val="00BE5456"/>
    <w:rsid w:val="00BE5E42"/>
    <w:rsid w:val="00BE614C"/>
    <w:rsid w:val="00BE654D"/>
    <w:rsid w:val="00BE6696"/>
    <w:rsid w:val="00BE695B"/>
    <w:rsid w:val="00BE6D87"/>
    <w:rsid w:val="00BE6E00"/>
    <w:rsid w:val="00BE72DA"/>
    <w:rsid w:val="00BE731D"/>
    <w:rsid w:val="00BE7355"/>
    <w:rsid w:val="00BE7956"/>
    <w:rsid w:val="00BF04F0"/>
    <w:rsid w:val="00BF0791"/>
    <w:rsid w:val="00BF0A9B"/>
    <w:rsid w:val="00BF0BA6"/>
    <w:rsid w:val="00BF110F"/>
    <w:rsid w:val="00BF113F"/>
    <w:rsid w:val="00BF1150"/>
    <w:rsid w:val="00BF15BD"/>
    <w:rsid w:val="00BF1655"/>
    <w:rsid w:val="00BF16D0"/>
    <w:rsid w:val="00BF1B28"/>
    <w:rsid w:val="00BF1E3C"/>
    <w:rsid w:val="00BF1F33"/>
    <w:rsid w:val="00BF21FC"/>
    <w:rsid w:val="00BF22CB"/>
    <w:rsid w:val="00BF2428"/>
    <w:rsid w:val="00BF25F0"/>
    <w:rsid w:val="00BF2618"/>
    <w:rsid w:val="00BF2C83"/>
    <w:rsid w:val="00BF332F"/>
    <w:rsid w:val="00BF365D"/>
    <w:rsid w:val="00BF37AD"/>
    <w:rsid w:val="00BF39D9"/>
    <w:rsid w:val="00BF3BDF"/>
    <w:rsid w:val="00BF3C8A"/>
    <w:rsid w:val="00BF3E47"/>
    <w:rsid w:val="00BF3E9F"/>
    <w:rsid w:val="00BF400F"/>
    <w:rsid w:val="00BF4753"/>
    <w:rsid w:val="00BF4775"/>
    <w:rsid w:val="00BF477B"/>
    <w:rsid w:val="00BF4E1C"/>
    <w:rsid w:val="00BF5AFA"/>
    <w:rsid w:val="00BF611A"/>
    <w:rsid w:val="00BF61FE"/>
    <w:rsid w:val="00BF6527"/>
    <w:rsid w:val="00BF6BDA"/>
    <w:rsid w:val="00BF6C37"/>
    <w:rsid w:val="00BF6CAB"/>
    <w:rsid w:val="00BF722D"/>
    <w:rsid w:val="00BF7371"/>
    <w:rsid w:val="00BF75ED"/>
    <w:rsid w:val="00BF7D4D"/>
    <w:rsid w:val="00C00440"/>
    <w:rsid w:val="00C00619"/>
    <w:rsid w:val="00C0093A"/>
    <w:rsid w:val="00C00A23"/>
    <w:rsid w:val="00C00D13"/>
    <w:rsid w:val="00C00DDD"/>
    <w:rsid w:val="00C00EBF"/>
    <w:rsid w:val="00C01085"/>
    <w:rsid w:val="00C0122A"/>
    <w:rsid w:val="00C018A9"/>
    <w:rsid w:val="00C019D4"/>
    <w:rsid w:val="00C01A2B"/>
    <w:rsid w:val="00C01B32"/>
    <w:rsid w:val="00C01D2F"/>
    <w:rsid w:val="00C02109"/>
    <w:rsid w:val="00C0242B"/>
    <w:rsid w:val="00C02714"/>
    <w:rsid w:val="00C0273F"/>
    <w:rsid w:val="00C02943"/>
    <w:rsid w:val="00C02C58"/>
    <w:rsid w:val="00C02F2F"/>
    <w:rsid w:val="00C03061"/>
    <w:rsid w:val="00C0309C"/>
    <w:rsid w:val="00C0318E"/>
    <w:rsid w:val="00C031CC"/>
    <w:rsid w:val="00C03635"/>
    <w:rsid w:val="00C03BFE"/>
    <w:rsid w:val="00C03C03"/>
    <w:rsid w:val="00C03C3D"/>
    <w:rsid w:val="00C03EEA"/>
    <w:rsid w:val="00C04184"/>
    <w:rsid w:val="00C04C37"/>
    <w:rsid w:val="00C04F1E"/>
    <w:rsid w:val="00C057BA"/>
    <w:rsid w:val="00C05AE3"/>
    <w:rsid w:val="00C06096"/>
    <w:rsid w:val="00C061CB"/>
    <w:rsid w:val="00C06A52"/>
    <w:rsid w:val="00C06B19"/>
    <w:rsid w:val="00C06BED"/>
    <w:rsid w:val="00C06FD7"/>
    <w:rsid w:val="00C07103"/>
    <w:rsid w:val="00C071ED"/>
    <w:rsid w:val="00C07506"/>
    <w:rsid w:val="00C077EC"/>
    <w:rsid w:val="00C07FFE"/>
    <w:rsid w:val="00C10024"/>
    <w:rsid w:val="00C104E0"/>
    <w:rsid w:val="00C10EAA"/>
    <w:rsid w:val="00C11196"/>
    <w:rsid w:val="00C113A0"/>
    <w:rsid w:val="00C115B9"/>
    <w:rsid w:val="00C11C04"/>
    <w:rsid w:val="00C12494"/>
    <w:rsid w:val="00C12768"/>
    <w:rsid w:val="00C127D9"/>
    <w:rsid w:val="00C12DA0"/>
    <w:rsid w:val="00C13072"/>
    <w:rsid w:val="00C13430"/>
    <w:rsid w:val="00C135CE"/>
    <w:rsid w:val="00C135DF"/>
    <w:rsid w:val="00C13790"/>
    <w:rsid w:val="00C1385D"/>
    <w:rsid w:val="00C139D2"/>
    <w:rsid w:val="00C13C08"/>
    <w:rsid w:val="00C13E83"/>
    <w:rsid w:val="00C13F9D"/>
    <w:rsid w:val="00C147E1"/>
    <w:rsid w:val="00C14874"/>
    <w:rsid w:val="00C14CAD"/>
    <w:rsid w:val="00C14E7E"/>
    <w:rsid w:val="00C1540A"/>
    <w:rsid w:val="00C154B2"/>
    <w:rsid w:val="00C15AB2"/>
    <w:rsid w:val="00C15D88"/>
    <w:rsid w:val="00C15E12"/>
    <w:rsid w:val="00C16111"/>
    <w:rsid w:val="00C162E9"/>
    <w:rsid w:val="00C164FF"/>
    <w:rsid w:val="00C16930"/>
    <w:rsid w:val="00C16DC3"/>
    <w:rsid w:val="00C16E35"/>
    <w:rsid w:val="00C16EE3"/>
    <w:rsid w:val="00C16F13"/>
    <w:rsid w:val="00C170FE"/>
    <w:rsid w:val="00C17324"/>
    <w:rsid w:val="00C17F43"/>
    <w:rsid w:val="00C17FEC"/>
    <w:rsid w:val="00C2007B"/>
    <w:rsid w:val="00C2022A"/>
    <w:rsid w:val="00C204DB"/>
    <w:rsid w:val="00C20C33"/>
    <w:rsid w:val="00C211AA"/>
    <w:rsid w:val="00C21332"/>
    <w:rsid w:val="00C2157F"/>
    <w:rsid w:val="00C21591"/>
    <w:rsid w:val="00C21A22"/>
    <w:rsid w:val="00C2205B"/>
    <w:rsid w:val="00C22414"/>
    <w:rsid w:val="00C22E09"/>
    <w:rsid w:val="00C23016"/>
    <w:rsid w:val="00C230BD"/>
    <w:rsid w:val="00C23145"/>
    <w:rsid w:val="00C23382"/>
    <w:rsid w:val="00C23458"/>
    <w:rsid w:val="00C235B1"/>
    <w:rsid w:val="00C2372B"/>
    <w:rsid w:val="00C2379C"/>
    <w:rsid w:val="00C238EA"/>
    <w:rsid w:val="00C2414D"/>
    <w:rsid w:val="00C24500"/>
    <w:rsid w:val="00C24640"/>
    <w:rsid w:val="00C2473C"/>
    <w:rsid w:val="00C247C4"/>
    <w:rsid w:val="00C25213"/>
    <w:rsid w:val="00C258AB"/>
    <w:rsid w:val="00C25F17"/>
    <w:rsid w:val="00C26025"/>
    <w:rsid w:val="00C26C1E"/>
    <w:rsid w:val="00C26D02"/>
    <w:rsid w:val="00C272EB"/>
    <w:rsid w:val="00C2745A"/>
    <w:rsid w:val="00C27E2F"/>
    <w:rsid w:val="00C30010"/>
    <w:rsid w:val="00C30138"/>
    <w:rsid w:val="00C3027F"/>
    <w:rsid w:val="00C308E8"/>
    <w:rsid w:val="00C30951"/>
    <w:rsid w:val="00C30B51"/>
    <w:rsid w:val="00C30CBE"/>
    <w:rsid w:val="00C3102C"/>
    <w:rsid w:val="00C3115B"/>
    <w:rsid w:val="00C313B9"/>
    <w:rsid w:val="00C31451"/>
    <w:rsid w:val="00C31508"/>
    <w:rsid w:val="00C31944"/>
    <w:rsid w:val="00C31967"/>
    <w:rsid w:val="00C319E1"/>
    <w:rsid w:val="00C31ACD"/>
    <w:rsid w:val="00C31FAF"/>
    <w:rsid w:val="00C32323"/>
    <w:rsid w:val="00C32955"/>
    <w:rsid w:val="00C32B8B"/>
    <w:rsid w:val="00C32BC1"/>
    <w:rsid w:val="00C32BCD"/>
    <w:rsid w:val="00C32E9D"/>
    <w:rsid w:val="00C32EE8"/>
    <w:rsid w:val="00C334EA"/>
    <w:rsid w:val="00C3383B"/>
    <w:rsid w:val="00C33FDB"/>
    <w:rsid w:val="00C34196"/>
    <w:rsid w:val="00C3444B"/>
    <w:rsid w:val="00C3455D"/>
    <w:rsid w:val="00C34C70"/>
    <w:rsid w:val="00C350FB"/>
    <w:rsid w:val="00C357DA"/>
    <w:rsid w:val="00C3592D"/>
    <w:rsid w:val="00C359CE"/>
    <w:rsid w:val="00C35C31"/>
    <w:rsid w:val="00C35C61"/>
    <w:rsid w:val="00C35CE4"/>
    <w:rsid w:val="00C3616A"/>
    <w:rsid w:val="00C36276"/>
    <w:rsid w:val="00C365DE"/>
    <w:rsid w:val="00C36863"/>
    <w:rsid w:val="00C36E23"/>
    <w:rsid w:val="00C36EC3"/>
    <w:rsid w:val="00C371FA"/>
    <w:rsid w:val="00C375DB"/>
    <w:rsid w:val="00C379A2"/>
    <w:rsid w:val="00C379BD"/>
    <w:rsid w:val="00C37A57"/>
    <w:rsid w:val="00C37C4B"/>
    <w:rsid w:val="00C37E12"/>
    <w:rsid w:val="00C37F63"/>
    <w:rsid w:val="00C403DA"/>
    <w:rsid w:val="00C40491"/>
    <w:rsid w:val="00C40606"/>
    <w:rsid w:val="00C40675"/>
    <w:rsid w:val="00C406FA"/>
    <w:rsid w:val="00C409FF"/>
    <w:rsid w:val="00C40BED"/>
    <w:rsid w:val="00C40D63"/>
    <w:rsid w:val="00C40E7B"/>
    <w:rsid w:val="00C40E92"/>
    <w:rsid w:val="00C41044"/>
    <w:rsid w:val="00C413F3"/>
    <w:rsid w:val="00C414B5"/>
    <w:rsid w:val="00C41808"/>
    <w:rsid w:val="00C41C3C"/>
    <w:rsid w:val="00C41CCB"/>
    <w:rsid w:val="00C41CE3"/>
    <w:rsid w:val="00C41D43"/>
    <w:rsid w:val="00C41F4C"/>
    <w:rsid w:val="00C41FED"/>
    <w:rsid w:val="00C42828"/>
    <w:rsid w:val="00C42CC2"/>
    <w:rsid w:val="00C430CA"/>
    <w:rsid w:val="00C430D2"/>
    <w:rsid w:val="00C4320F"/>
    <w:rsid w:val="00C43431"/>
    <w:rsid w:val="00C4405E"/>
    <w:rsid w:val="00C44071"/>
    <w:rsid w:val="00C4469F"/>
    <w:rsid w:val="00C447B8"/>
    <w:rsid w:val="00C448F7"/>
    <w:rsid w:val="00C450BD"/>
    <w:rsid w:val="00C4528F"/>
    <w:rsid w:val="00C455D3"/>
    <w:rsid w:val="00C4579D"/>
    <w:rsid w:val="00C45A4C"/>
    <w:rsid w:val="00C45BA8"/>
    <w:rsid w:val="00C46180"/>
    <w:rsid w:val="00C4625A"/>
    <w:rsid w:val="00C464F4"/>
    <w:rsid w:val="00C465FC"/>
    <w:rsid w:val="00C46915"/>
    <w:rsid w:val="00C46B6E"/>
    <w:rsid w:val="00C46C33"/>
    <w:rsid w:val="00C46C91"/>
    <w:rsid w:val="00C46F41"/>
    <w:rsid w:val="00C470F3"/>
    <w:rsid w:val="00C47499"/>
    <w:rsid w:val="00C479FB"/>
    <w:rsid w:val="00C47A51"/>
    <w:rsid w:val="00C47AE3"/>
    <w:rsid w:val="00C47C85"/>
    <w:rsid w:val="00C47D63"/>
    <w:rsid w:val="00C47DA4"/>
    <w:rsid w:val="00C47E14"/>
    <w:rsid w:val="00C47F7B"/>
    <w:rsid w:val="00C50153"/>
    <w:rsid w:val="00C50244"/>
    <w:rsid w:val="00C50428"/>
    <w:rsid w:val="00C5059C"/>
    <w:rsid w:val="00C5084C"/>
    <w:rsid w:val="00C50C47"/>
    <w:rsid w:val="00C50E82"/>
    <w:rsid w:val="00C5146F"/>
    <w:rsid w:val="00C51676"/>
    <w:rsid w:val="00C51749"/>
    <w:rsid w:val="00C51A66"/>
    <w:rsid w:val="00C51AEB"/>
    <w:rsid w:val="00C51BE4"/>
    <w:rsid w:val="00C51D16"/>
    <w:rsid w:val="00C528CD"/>
    <w:rsid w:val="00C52D86"/>
    <w:rsid w:val="00C52F5F"/>
    <w:rsid w:val="00C533E4"/>
    <w:rsid w:val="00C53878"/>
    <w:rsid w:val="00C53D3E"/>
    <w:rsid w:val="00C54655"/>
    <w:rsid w:val="00C5465D"/>
    <w:rsid w:val="00C551D6"/>
    <w:rsid w:val="00C55241"/>
    <w:rsid w:val="00C5565F"/>
    <w:rsid w:val="00C5570D"/>
    <w:rsid w:val="00C55B03"/>
    <w:rsid w:val="00C55C35"/>
    <w:rsid w:val="00C55DA6"/>
    <w:rsid w:val="00C56613"/>
    <w:rsid w:val="00C5676E"/>
    <w:rsid w:val="00C568DD"/>
    <w:rsid w:val="00C56B04"/>
    <w:rsid w:val="00C56BAC"/>
    <w:rsid w:val="00C56CAF"/>
    <w:rsid w:val="00C56CD0"/>
    <w:rsid w:val="00C56E3E"/>
    <w:rsid w:val="00C5727B"/>
    <w:rsid w:val="00C5748D"/>
    <w:rsid w:val="00C57983"/>
    <w:rsid w:val="00C5799A"/>
    <w:rsid w:val="00C57AF3"/>
    <w:rsid w:val="00C57DFB"/>
    <w:rsid w:val="00C57ECA"/>
    <w:rsid w:val="00C6045E"/>
    <w:rsid w:val="00C604AB"/>
    <w:rsid w:val="00C6120B"/>
    <w:rsid w:val="00C612D6"/>
    <w:rsid w:val="00C615BD"/>
    <w:rsid w:val="00C61BB7"/>
    <w:rsid w:val="00C61F72"/>
    <w:rsid w:val="00C621E9"/>
    <w:rsid w:val="00C6284C"/>
    <w:rsid w:val="00C628CA"/>
    <w:rsid w:val="00C62A5E"/>
    <w:rsid w:val="00C62BFE"/>
    <w:rsid w:val="00C631A8"/>
    <w:rsid w:val="00C6373C"/>
    <w:rsid w:val="00C6374D"/>
    <w:rsid w:val="00C638B2"/>
    <w:rsid w:val="00C63940"/>
    <w:rsid w:val="00C639B9"/>
    <w:rsid w:val="00C63E6E"/>
    <w:rsid w:val="00C645D6"/>
    <w:rsid w:val="00C646D8"/>
    <w:rsid w:val="00C6473F"/>
    <w:rsid w:val="00C6490E"/>
    <w:rsid w:val="00C65441"/>
    <w:rsid w:val="00C654A6"/>
    <w:rsid w:val="00C65748"/>
    <w:rsid w:val="00C6589B"/>
    <w:rsid w:val="00C658B0"/>
    <w:rsid w:val="00C65D3A"/>
    <w:rsid w:val="00C65E79"/>
    <w:rsid w:val="00C6618B"/>
    <w:rsid w:val="00C66880"/>
    <w:rsid w:val="00C66C37"/>
    <w:rsid w:val="00C66E4F"/>
    <w:rsid w:val="00C66FD2"/>
    <w:rsid w:val="00C671AB"/>
    <w:rsid w:val="00C674CB"/>
    <w:rsid w:val="00C675E7"/>
    <w:rsid w:val="00C677CF"/>
    <w:rsid w:val="00C679B7"/>
    <w:rsid w:val="00C67A83"/>
    <w:rsid w:val="00C67BCE"/>
    <w:rsid w:val="00C67F1F"/>
    <w:rsid w:val="00C70148"/>
    <w:rsid w:val="00C705DE"/>
    <w:rsid w:val="00C70789"/>
    <w:rsid w:val="00C710C1"/>
    <w:rsid w:val="00C71455"/>
    <w:rsid w:val="00C7161D"/>
    <w:rsid w:val="00C7174F"/>
    <w:rsid w:val="00C7183F"/>
    <w:rsid w:val="00C71D27"/>
    <w:rsid w:val="00C71FFB"/>
    <w:rsid w:val="00C72011"/>
    <w:rsid w:val="00C72233"/>
    <w:rsid w:val="00C722E5"/>
    <w:rsid w:val="00C72474"/>
    <w:rsid w:val="00C725C1"/>
    <w:rsid w:val="00C72FA2"/>
    <w:rsid w:val="00C73543"/>
    <w:rsid w:val="00C7388D"/>
    <w:rsid w:val="00C739AE"/>
    <w:rsid w:val="00C73B48"/>
    <w:rsid w:val="00C73BAA"/>
    <w:rsid w:val="00C73C5F"/>
    <w:rsid w:val="00C74C75"/>
    <w:rsid w:val="00C7537A"/>
    <w:rsid w:val="00C756FA"/>
    <w:rsid w:val="00C75807"/>
    <w:rsid w:val="00C759D9"/>
    <w:rsid w:val="00C75A1B"/>
    <w:rsid w:val="00C75B92"/>
    <w:rsid w:val="00C75D3A"/>
    <w:rsid w:val="00C76325"/>
    <w:rsid w:val="00C76568"/>
    <w:rsid w:val="00C767B2"/>
    <w:rsid w:val="00C76AE6"/>
    <w:rsid w:val="00C76BFE"/>
    <w:rsid w:val="00C7713B"/>
    <w:rsid w:val="00C77141"/>
    <w:rsid w:val="00C7749A"/>
    <w:rsid w:val="00C7799C"/>
    <w:rsid w:val="00C77D4A"/>
    <w:rsid w:val="00C800B2"/>
    <w:rsid w:val="00C802B3"/>
    <w:rsid w:val="00C80767"/>
    <w:rsid w:val="00C80A80"/>
    <w:rsid w:val="00C80CA8"/>
    <w:rsid w:val="00C8106A"/>
    <w:rsid w:val="00C81201"/>
    <w:rsid w:val="00C814FE"/>
    <w:rsid w:val="00C81723"/>
    <w:rsid w:val="00C817EB"/>
    <w:rsid w:val="00C8191B"/>
    <w:rsid w:val="00C81F53"/>
    <w:rsid w:val="00C81FC5"/>
    <w:rsid w:val="00C82288"/>
    <w:rsid w:val="00C8232A"/>
    <w:rsid w:val="00C82345"/>
    <w:rsid w:val="00C82401"/>
    <w:rsid w:val="00C827AC"/>
    <w:rsid w:val="00C827E2"/>
    <w:rsid w:val="00C82838"/>
    <w:rsid w:val="00C828B1"/>
    <w:rsid w:val="00C82DE5"/>
    <w:rsid w:val="00C83231"/>
    <w:rsid w:val="00C8353B"/>
    <w:rsid w:val="00C83937"/>
    <w:rsid w:val="00C8400C"/>
    <w:rsid w:val="00C847BD"/>
    <w:rsid w:val="00C8486E"/>
    <w:rsid w:val="00C84AB3"/>
    <w:rsid w:val="00C85154"/>
    <w:rsid w:val="00C851A8"/>
    <w:rsid w:val="00C85263"/>
    <w:rsid w:val="00C85312"/>
    <w:rsid w:val="00C8567C"/>
    <w:rsid w:val="00C85C6C"/>
    <w:rsid w:val="00C85CD1"/>
    <w:rsid w:val="00C85FD9"/>
    <w:rsid w:val="00C864F2"/>
    <w:rsid w:val="00C86A4B"/>
    <w:rsid w:val="00C86B2F"/>
    <w:rsid w:val="00C86C70"/>
    <w:rsid w:val="00C86D6A"/>
    <w:rsid w:val="00C874B8"/>
    <w:rsid w:val="00C87615"/>
    <w:rsid w:val="00C87672"/>
    <w:rsid w:val="00C87AA7"/>
    <w:rsid w:val="00C87BA5"/>
    <w:rsid w:val="00C87CFE"/>
    <w:rsid w:val="00C87D8D"/>
    <w:rsid w:val="00C87EC7"/>
    <w:rsid w:val="00C90241"/>
    <w:rsid w:val="00C904A6"/>
    <w:rsid w:val="00C90667"/>
    <w:rsid w:val="00C90700"/>
    <w:rsid w:val="00C90B6E"/>
    <w:rsid w:val="00C90E05"/>
    <w:rsid w:val="00C90F91"/>
    <w:rsid w:val="00C91401"/>
    <w:rsid w:val="00C919AA"/>
    <w:rsid w:val="00C91CC0"/>
    <w:rsid w:val="00C921E6"/>
    <w:rsid w:val="00C9240C"/>
    <w:rsid w:val="00C92429"/>
    <w:rsid w:val="00C92637"/>
    <w:rsid w:val="00C9267D"/>
    <w:rsid w:val="00C92911"/>
    <w:rsid w:val="00C92B35"/>
    <w:rsid w:val="00C92FC2"/>
    <w:rsid w:val="00C93019"/>
    <w:rsid w:val="00C930F3"/>
    <w:rsid w:val="00C93D1B"/>
    <w:rsid w:val="00C93D2F"/>
    <w:rsid w:val="00C93D85"/>
    <w:rsid w:val="00C93D86"/>
    <w:rsid w:val="00C940BD"/>
    <w:rsid w:val="00C9423D"/>
    <w:rsid w:val="00C94894"/>
    <w:rsid w:val="00C94964"/>
    <w:rsid w:val="00C94C1A"/>
    <w:rsid w:val="00C94DD2"/>
    <w:rsid w:val="00C94E2F"/>
    <w:rsid w:val="00C94E47"/>
    <w:rsid w:val="00C950D7"/>
    <w:rsid w:val="00C951EB"/>
    <w:rsid w:val="00C95553"/>
    <w:rsid w:val="00C956B7"/>
    <w:rsid w:val="00C95712"/>
    <w:rsid w:val="00C9574D"/>
    <w:rsid w:val="00C95FB1"/>
    <w:rsid w:val="00C962AE"/>
    <w:rsid w:val="00C969C2"/>
    <w:rsid w:val="00C97819"/>
    <w:rsid w:val="00C97857"/>
    <w:rsid w:val="00C97A07"/>
    <w:rsid w:val="00C97FC9"/>
    <w:rsid w:val="00CA009E"/>
    <w:rsid w:val="00CA00AF"/>
    <w:rsid w:val="00CA0553"/>
    <w:rsid w:val="00CA0A93"/>
    <w:rsid w:val="00CA0B43"/>
    <w:rsid w:val="00CA1383"/>
    <w:rsid w:val="00CA14C3"/>
    <w:rsid w:val="00CA2182"/>
    <w:rsid w:val="00CA21CE"/>
    <w:rsid w:val="00CA228E"/>
    <w:rsid w:val="00CA2515"/>
    <w:rsid w:val="00CA2528"/>
    <w:rsid w:val="00CA2534"/>
    <w:rsid w:val="00CA3328"/>
    <w:rsid w:val="00CA3385"/>
    <w:rsid w:val="00CA3405"/>
    <w:rsid w:val="00CA3456"/>
    <w:rsid w:val="00CA3B85"/>
    <w:rsid w:val="00CA41BA"/>
    <w:rsid w:val="00CA44AE"/>
    <w:rsid w:val="00CA4678"/>
    <w:rsid w:val="00CA468F"/>
    <w:rsid w:val="00CA4D2B"/>
    <w:rsid w:val="00CA550B"/>
    <w:rsid w:val="00CA57A0"/>
    <w:rsid w:val="00CA57BE"/>
    <w:rsid w:val="00CA5B2B"/>
    <w:rsid w:val="00CA5B7C"/>
    <w:rsid w:val="00CA5BDB"/>
    <w:rsid w:val="00CA5D49"/>
    <w:rsid w:val="00CA671C"/>
    <w:rsid w:val="00CA6776"/>
    <w:rsid w:val="00CA6796"/>
    <w:rsid w:val="00CA6CB9"/>
    <w:rsid w:val="00CA6DB8"/>
    <w:rsid w:val="00CA6F66"/>
    <w:rsid w:val="00CA714B"/>
    <w:rsid w:val="00CA7541"/>
    <w:rsid w:val="00CA7817"/>
    <w:rsid w:val="00CA793A"/>
    <w:rsid w:val="00CA7B9E"/>
    <w:rsid w:val="00CA7CDD"/>
    <w:rsid w:val="00CA7E0D"/>
    <w:rsid w:val="00CB0295"/>
    <w:rsid w:val="00CB033A"/>
    <w:rsid w:val="00CB03C1"/>
    <w:rsid w:val="00CB08EE"/>
    <w:rsid w:val="00CB0C49"/>
    <w:rsid w:val="00CB109B"/>
    <w:rsid w:val="00CB10CC"/>
    <w:rsid w:val="00CB16E4"/>
    <w:rsid w:val="00CB1913"/>
    <w:rsid w:val="00CB1D0A"/>
    <w:rsid w:val="00CB1DE2"/>
    <w:rsid w:val="00CB1F57"/>
    <w:rsid w:val="00CB2089"/>
    <w:rsid w:val="00CB2562"/>
    <w:rsid w:val="00CB25F3"/>
    <w:rsid w:val="00CB3123"/>
    <w:rsid w:val="00CB3761"/>
    <w:rsid w:val="00CB3B41"/>
    <w:rsid w:val="00CB4043"/>
    <w:rsid w:val="00CB47A7"/>
    <w:rsid w:val="00CB4B02"/>
    <w:rsid w:val="00CB5B97"/>
    <w:rsid w:val="00CB5D26"/>
    <w:rsid w:val="00CB60AE"/>
    <w:rsid w:val="00CB60DC"/>
    <w:rsid w:val="00CB63A0"/>
    <w:rsid w:val="00CB6406"/>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17F8"/>
    <w:rsid w:val="00CC18E5"/>
    <w:rsid w:val="00CC1B71"/>
    <w:rsid w:val="00CC1D01"/>
    <w:rsid w:val="00CC212F"/>
    <w:rsid w:val="00CC21E0"/>
    <w:rsid w:val="00CC21E7"/>
    <w:rsid w:val="00CC23B7"/>
    <w:rsid w:val="00CC2464"/>
    <w:rsid w:val="00CC27F9"/>
    <w:rsid w:val="00CC2CCB"/>
    <w:rsid w:val="00CC2FBD"/>
    <w:rsid w:val="00CC376D"/>
    <w:rsid w:val="00CC3A2D"/>
    <w:rsid w:val="00CC3DC8"/>
    <w:rsid w:val="00CC41E2"/>
    <w:rsid w:val="00CC439C"/>
    <w:rsid w:val="00CC4490"/>
    <w:rsid w:val="00CC4673"/>
    <w:rsid w:val="00CC46EB"/>
    <w:rsid w:val="00CC4976"/>
    <w:rsid w:val="00CC4AD9"/>
    <w:rsid w:val="00CC50CB"/>
    <w:rsid w:val="00CC519E"/>
    <w:rsid w:val="00CC53ED"/>
    <w:rsid w:val="00CC5AC7"/>
    <w:rsid w:val="00CC5E97"/>
    <w:rsid w:val="00CC5F4F"/>
    <w:rsid w:val="00CC6609"/>
    <w:rsid w:val="00CC672E"/>
    <w:rsid w:val="00CC6B1D"/>
    <w:rsid w:val="00CC6F93"/>
    <w:rsid w:val="00CC6FCA"/>
    <w:rsid w:val="00CC7090"/>
    <w:rsid w:val="00CC70C1"/>
    <w:rsid w:val="00CC73A2"/>
    <w:rsid w:val="00CC77C5"/>
    <w:rsid w:val="00CC782D"/>
    <w:rsid w:val="00CC794C"/>
    <w:rsid w:val="00CD0186"/>
    <w:rsid w:val="00CD021A"/>
    <w:rsid w:val="00CD0517"/>
    <w:rsid w:val="00CD0949"/>
    <w:rsid w:val="00CD0D55"/>
    <w:rsid w:val="00CD0DB9"/>
    <w:rsid w:val="00CD1130"/>
    <w:rsid w:val="00CD1524"/>
    <w:rsid w:val="00CD154D"/>
    <w:rsid w:val="00CD1E4B"/>
    <w:rsid w:val="00CD1EE6"/>
    <w:rsid w:val="00CD1F2D"/>
    <w:rsid w:val="00CD2A25"/>
    <w:rsid w:val="00CD2CBF"/>
    <w:rsid w:val="00CD3044"/>
    <w:rsid w:val="00CD3045"/>
    <w:rsid w:val="00CD31EF"/>
    <w:rsid w:val="00CD3296"/>
    <w:rsid w:val="00CD35BF"/>
    <w:rsid w:val="00CD373B"/>
    <w:rsid w:val="00CD392F"/>
    <w:rsid w:val="00CD451D"/>
    <w:rsid w:val="00CD4EAA"/>
    <w:rsid w:val="00CD4EC2"/>
    <w:rsid w:val="00CD4EC8"/>
    <w:rsid w:val="00CD524A"/>
    <w:rsid w:val="00CD5E26"/>
    <w:rsid w:val="00CD6135"/>
    <w:rsid w:val="00CD6279"/>
    <w:rsid w:val="00CD627B"/>
    <w:rsid w:val="00CD6447"/>
    <w:rsid w:val="00CD6A14"/>
    <w:rsid w:val="00CD6B52"/>
    <w:rsid w:val="00CD6F13"/>
    <w:rsid w:val="00CD718A"/>
    <w:rsid w:val="00CD741E"/>
    <w:rsid w:val="00CD7500"/>
    <w:rsid w:val="00CD7A8B"/>
    <w:rsid w:val="00CE0201"/>
    <w:rsid w:val="00CE0232"/>
    <w:rsid w:val="00CE0363"/>
    <w:rsid w:val="00CE097D"/>
    <w:rsid w:val="00CE0B0C"/>
    <w:rsid w:val="00CE0FB0"/>
    <w:rsid w:val="00CE18DF"/>
    <w:rsid w:val="00CE1B19"/>
    <w:rsid w:val="00CE1CA2"/>
    <w:rsid w:val="00CE1D38"/>
    <w:rsid w:val="00CE250E"/>
    <w:rsid w:val="00CE2626"/>
    <w:rsid w:val="00CE28F4"/>
    <w:rsid w:val="00CE293A"/>
    <w:rsid w:val="00CE297E"/>
    <w:rsid w:val="00CE2E9A"/>
    <w:rsid w:val="00CE3188"/>
    <w:rsid w:val="00CE3412"/>
    <w:rsid w:val="00CE35A3"/>
    <w:rsid w:val="00CE36FB"/>
    <w:rsid w:val="00CE3740"/>
    <w:rsid w:val="00CE3BDD"/>
    <w:rsid w:val="00CE3F88"/>
    <w:rsid w:val="00CE4123"/>
    <w:rsid w:val="00CE43C4"/>
    <w:rsid w:val="00CE4403"/>
    <w:rsid w:val="00CE4445"/>
    <w:rsid w:val="00CE4677"/>
    <w:rsid w:val="00CE518C"/>
    <w:rsid w:val="00CE5199"/>
    <w:rsid w:val="00CE5239"/>
    <w:rsid w:val="00CE523E"/>
    <w:rsid w:val="00CE5568"/>
    <w:rsid w:val="00CE55A0"/>
    <w:rsid w:val="00CE5689"/>
    <w:rsid w:val="00CE583B"/>
    <w:rsid w:val="00CE5CAD"/>
    <w:rsid w:val="00CE5F0E"/>
    <w:rsid w:val="00CE6D30"/>
    <w:rsid w:val="00CE6F42"/>
    <w:rsid w:val="00CE6FB4"/>
    <w:rsid w:val="00CE7235"/>
    <w:rsid w:val="00CE72D4"/>
    <w:rsid w:val="00CE7AA0"/>
    <w:rsid w:val="00CE7F02"/>
    <w:rsid w:val="00CE7F6C"/>
    <w:rsid w:val="00CF085F"/>
    <w:rsid w:val="00CF0894"/>
    <w:rsid w:val="00CF0FF9"/>
    <w:rsid w:val="00CF1126"/>
    <w:rsid w:val="00CF1618"/>
    <w:rsid w:val="00CF183B"/>
    <w:rsid w:val="00CF19C9"/>
    <w:rsid w:val="00CF1BC4"/>
    <w:rsid w:val="00CF1BD6"/>
    <w:rsid w:val="00CF1CA7"/>
    <w:rsid w:val="00CF2865"/>
    <w:rsid w:val="00CF29E7"/>
    <w:rsid w:val="00CF2A70"/>
    <w:rsid w:val="00CF2EF8"/>
    <w:rsid w:val="00CF2FDF"/>
    <w:rsid w:val="00CF2FF0"/>
    <w:rsid w:val="00CF3014"/>
    <w:rsid w:val="00CF31A6"/>
    <w:rsid w:val="00CF33F6"/>
    <w:rsid w:val="00CF3440"/>
    <w:rsid w:val="00CF392E"/>
    <w:rsid w:val="00CF3AFA"/>
    <w:rsid w:val="00CF3E63"/>
    <w:rsid w:val="00CF400F"/>
    <w:rsid w:val="00CF41F7"/>
    <w:rsid w:val="00CF46E1"/>
    <w:rsid w:val="00CF4CDC"/>
    <w:rsid w:val="00CF585B"/>
    <w:rsid w:val="00CF587B"/>
    <w:rsid w:val="00CF5A2A"/>
    <w:rsid w:val="00CF5FA6"/>
    <w:rsid w:val="00CF6255"/>
    <w:rsid w:val="00CF636D"/>
    <w:rsid w:val="00CF6437"/>
    <w:rsid w:val="00CF6D55"/>
    <w:rsid w:val="00CF6E80"/>
    <w:rsid w:val="00CF7018"/>
    <w:rsid w:val="00CF7137"/>
    <w:rsid w:val="00CF72FB"/>
    <w:rsid w:val="00CF7710"/>
    <w:rsid w:val="00CF7BE8"/>
    <w:rsid w:val="00CF7DA1"/>
    <w:rsid w:val="00D0038F"/>
    <w:rsid w:val="00D00758"/>
    <w:rsid w:val="00D007DD"/>
    <w:rsid w:val="00D0090E"/>
    <w:rsid w:val="00D009AC"/>
    <w:rsid w:val="00D00DE1"/>
    <w:rsid w:val="00D01004"/>
    <w:rsid w:val="00D01218"/>
    <w:rsid w:val="00D019EE"/>
    <w:rsid w:val="00D020DE"/>
    <w:rsid w:val="00D0218F"/>
    <w:rsid w:val="00D0251E"/>
    <w:rsid w:val="00D02712"/>
    <w:rsid w:val="00D02A4B"/>
    <w:rsid w:val="00D02D6A"/>
    <w:rsid w:val="00D03073"/>
    <w:rsid w:val="00D03213"/>
    <w:rsid w:val="00D03319"/>
    <w:rsid w:val="00D0341F"/>
    <w:rsid w:val="00D037EF"/>
    <w:rsid w:val="00D039F9"/>
    <w:rsid w:val="00D03A06"/>
    <w:rsid w:val="00D03A8B"/>
    <w:rsid w:val="00D03A92"/>
    <w:rsid w:val="00D03C37"/>
    <w:rsid w:val="00D03CBC"/>
    <w:rsid w:val="00D03F53"/>
    <w:rsid w:val="00D04103"/>
    <w:rsid w:val="00D0413E"/>
    <w:rsid w:val="00D04202"/>
    <w:rsid w:val="00D0456E"/>
    <w:rsid w:val="00D047C3"/>
    <w:rsid w:val="00D04D76"/>
    <w:rsid w:val="00D04E75"/>
    <w:rsid w:val="00D05092"/>
    <w:rsid w:val="00D0539F"/>
    <w:rsid w:val="00D0554D"/>
    <w:rsid w:val="00D055D4"/>
    <w:rsid w:val="00D05CFC"/>
    <w:rsid w:val="00D0697A"/>
    <w:rsid w:val="00D06CEC"/>
    <w:rsid w:val="00D06E00"/>
    <w:rsid w:val="00D07AFD"/>
    <w:rsid w:val="00D07CC0"/>
    <w:rsid w:val="00D07D43"/>
    <w:rsid w:val="00D07D74"/>
    <w:rsid w:val="00D100F1"/>
    <w:rsid w:val="00D102BE"/>
    <w:rsid w:val="00D10382"/>
    <w:rsid w:val="00D104D1"/>
    <w:rsid w:val="00D10DBD"/>
    <w:rsid w:val="00D11AA6"/>
    <w:rsid w:val="00D12450"/>
    <w:rsid w:val="00D1277F"/>
    <w:rsid w:val="00D1298D"/>
    <w:rsid w:val="00D12C8D"/>
    <w:rsid w:val="00D12D3B"/>
    <w:rsid w:val="00D12E8A"/>
    <w:rsid w:val="00D13001"/>
    <w:rsid w:val="00D1365B"/>
    <w:rsid w:val="00D13ACF"/>
    <w:rsid w:val="00D13DBC"/>
    <w:rsid w:val="00D142ED"/>
    <w:rsid w:val="00D143E7"/>
    <w:rsid w:val="00D14922"/>
    <w:rsid w:val="00D1493F"/>
    <w:rsid w:val="00D14B28"/>
    <w:rsid w:val="00D14C14"/>
    <w:rsid w:val="00D15CA6"/>
    <w:rsid w:val="00D15EDB"/>
    <w:rsid w:val="00D15EEC"/>
    <w:rsid w:val="00D16309"/>
    <w:rsid w:val="00D1638A"/>
    <w:rsid w:val="00D16717"/>
    <w:rsid w:val="00D168BD"/>
    <w:rsid w:val="00D16CAA"/>
    <w:rsid w:val="00D16CE7"/>
    <w:rsid w:val="00D1773E"/>
    <w:rsid w:val="00D17746"/>
    <w:rsid w:val="00D1787E"/>
    <w:rsid w:val="00D17A77"/>
    <w:rsid w:val="00D17BF4"/>
    <w:rsid w:val="00D20107"/>
    <w:rsid w:val="00D20301"/>
    <w:rsid w:val="00D20A1C"/>
    <w:rsid w:val="00D20CD1"/>
    <w:rsid w:val="00D20D42"/>
    <w:rsid w:val="00D21123"/>
    <w:rsid w:val="00D213A8"/>
    <w:rsid w:val="00D2156E"/>
    <w:rsid w:val="00D21966"/>
    <w:rsid w:val="00D21A34"/>
    <w:rsid w:val="00D21A81"/>
    <w:rsid w:val="00D21AE9"/>
    <w:rsid w:val="00D21AEF"/>
    <w:rsid w:val="00D220CB"/>
    <w:rsid w:val="00D2229D"/>
    <w:rsid w:val="00D223C3"/>
    <w:rsid w:val="00D224A2"/>
    <w:rsid w:val="00D22BF1"/>
    <w:rsid w:val="00D22D28"/>
    <w:rsid w:val="00D22DF1"/>
    <w:rsid w:val="00D22E3C"/>
    <w:rsid w:val="00D2314D"/>
    <w:rsid w:val="00D232C2"/>
    <w:rsid w:val="00D232C5"/>
    <w:rsid w:val="00D23873"/>
    <w:rsid w:val="00D238F2"/>
    <w:rsid w:val="00D23A18"/>
    <w:rsid w:val="00D2415F"/>
    <w:rsid w:val="00D24366"/>
    <w:rsid w:val="00D246C7"/>
    <w:rsid w:val="00D2486B"/>
    <w:rsid w:val="00D24967"/>
    <w:rsid w:val="00D24A4F"/>
    <w:rsid w:val="00D24A9C"/>
    <w:rsid w:val="00D24B64"/>
    <w:rsid w:val="00D24BDA"/>
    <w:rsid w:val="00D25321"/>
    <w:rsid w:val="00D255CD"/>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C2B"/>
    <w:rsid w:val="00D27DDE"/>
    <w:rsid w:val="00D27ED7"/>
    <w:rsid w:val="00D27F50"/>
    <w:rsid w:val="00D3000A"/>
    <w:rsid w:val="00D3013E"/>
    <w:rsid w:val="00D3082F"/>
    <w:rsid w:val="00D30A8F"/>
    <w:rsid w:val="00D30BE6"/>
    <w:rsid w:val="00D30C2D"/>
    <w:rsid w:val="00D30C69"/>
    <w:rsid w:val="00D30EF4"/>
    <w:rsid w:val="00D31386"/>
    <w:rsid w:val="00D31472"/>
    <w:rsid w:val="00D316E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46D"/>
    <w:rsid w:val="00D347AE"/>
    <w:rsid w:val="00D34CFF"/>
    <w:rsid w:val="00D34D1F"/>
    <w:rsid w:val="00D356C4"/>
    <w:rsid w:val="00D35BCA"/>
    <w:rsid w:val="00D35C56"/>
    <w:rsid w:val="00D35D1E"/>
    <w:rsid w:val="00D36263"/>
    <w:rsid w:val="00D36B25"/>
    <w:rsid w:val="00D36FF6"/>
    <w:rsid w:val="00D370F9"/>
    <w:rsid w:val="00D37461"/>
    <w:rsid w:val="00D37BAC"/>
    <w:rsid w:val="00D37C14"/>
    <w:rsid w:val="00D401D6"/>
    <w:rsid w:val="00D409C7"/>
    <w:rsid w:val="00D40B80"/>
    <w:rsid w:val="00D40E1E"/>
    <w:rsid w:val="00D40FA5"/>
    <w:rsid w:val="00D41099"/>
    <w:rsid w:val="00D422D1"/>
    <w:rsid w:val="00D424C2"/>
    <w:rsid w:val="00D42866"/>
    <w:rsid w:val="00D42B40"/>
    <w:rsid w:val="00D4303F"/>
    <w:rsid w:val="00D43280"/>
    <w:rsid w:val="00D4357C"/>
    <w:rsid w:val="00D4359A"/>
    <w:rsid w:val="00D435CB"/>
    <w:rsid w:val="00D43CD0"/>
    <w:rsid w:val="00D44059"/>
    <w:rsid w:val="00D445CB"/>
    <w:rsid w:val="00D445FD"/>
    <w:rsid w:val="00D44985"/>
    <w:rsid w:val="00D44F52"/>
    <w:rsid w:val="00D455CD"/>
    <w:rsid w:val="00D45620"/>
    <w:rsid w:val="00D45640"/>
    <w:rsid w:val="00D457D2"/>
    <w:rsid w:val="00D45832"/>
    <w:rsid w:val="00D45918"/>
    <w:rsid w:val="00D45D09"/>
    <w:rsid w:val="00D46066"/>
    <w:rsid w:val="00D460D8"/>
    <w:rsid w:val="00D460E1"/>
    <w:rsid w:val="00D4636D"/>
    <w:rsid w:val="00D46489"/>
    <w:rsid w:val="00D467C1"/>
    <w:rsid w:val="00D46A95"/>
    <w:rsid w:val="00D46B68"/>
    <w:rsid w:val="00D46E0B"/>
    <w:rsid w:val="00D47081"/>
    <w:rsid w:val="00D4729B"/>
    <w:rsid w:val="00D472C6"/>
    <w:rsid w:val="00D4776B"/>
    <w:rsid w:val="00D47884"/>
    <w:rsid w:val="00D500A5"/>
    <w:rsid w:val="00D50468"/>
    <w:rsid w:val="00D50968"/>
    <w:rsid w:val="00D509DD"/>
    <w:rsid w:val="00D50F30"/>
    <w:rsid w:val="00D513AC"/>
    <w:rsid w:val="00D51B29"/>
    <w:rsid w:val="00D51ECB"/>
    <w:rsid w:val="00D52B25"/>
    <w:rsid w:val="00D52F38"/>
    <w:rsid w:val="00D531C1"/>
    <w:rsid w:val="00D53636"/>
    <w:rsid w:val="00D537EF"/>
    <w:rsid w:val="00D53938"/>
    <w:rsid w:val="00D53A17"/>
    <w:rsid w:val="00D53E95"/>
    <w:rsid w:val="00D544C1"/>
    <w:rsid w:val="00D545ED"/>
    <w:rsid w:val="00D547FB"/>
    <w:rsid w:val="00D548F0"/>
    <w:rsid w:val="00D54AD3"/>
    <w:rsid w:val="00D54FCA"/>
    <w:rsid w:val="00D550B4"/>
    <w:rsid w:val="00D5562F"/>
    <w:rsid w:val="00D55746"/>
    <w:rsid w:val="00D55CBB"/>
    <w:rsid w:val="00D564E5"/>
    <w:rsid w:val="00D566AB"/>
    <w:rsid w:val="00D56994"/>
    <w:rsid w:val="00D56A6B"/>
    <w:rsid w:val="00D56AB3"/>
    <w:rsid w:val="00D5784F"/>
    <w:rsid w:val="00D57BDC"/>
    <w:rsid w:val="00D57D4E"/>
    <w:rsid w:val="00D60642"/>
    <w:rsid w:val="00D607B3"/>
    <w:rsid w:val="00D609C2"/>
    <w:rsid w:val="00D60BB2"/>
    <w:rsid w:val="00D60F1B"/>
    <w:rsid w:val="00D60F5D"/>
    <w:rsid w:val="00D61132"/>
    <w:rsid w:val="00D61148"/>
    <w:rsid w:val="00D61317"/>
    <w:rsid w:val="00D6147D"/>
    <w:rsid w:val="00D614BB"/>
    <w:rsid w:val="00D61AB8"/>
    <w:rsid w:val="00D61F22"/>
    <w:rsid w:val="00D62015"/>
    <w:rsid w:val="00D62183"/>
    <w:rsid w:val="00D6248C"/>
    <w:rsid w:val="00D624A1"/>
    <w:rsid w:val="00D62D49"/>
    <w:rsid w:val="00D62DF9"/>
    <w:rsid w:val="00D62F40"/>
    <w:rsid w:val="00D631A5"/>
    <w:rsid w:val="00D6343F"/>
    <w:rsid w:val="00D6349B"/>
    <w:rsid w:val="00D63829"/>
    <w:rsid w:val="00D638C4"/>
    <w:rsid w:val="00D63D6E"/>
    <w:rsid w:val="00D63E20"/>
    <w:rsid w:val="00D64734"/>
    <w:rsid w:val="00D64791"/>
    <w:rsid w:val="00D64A7B"/>
    <w:rsid w:val="00D64D71"/>
    <w:rsid w:val="00D651AC"/>
    <w:rsid w:val="00D651CE"/>
    <w:rsid w:val="00D655BA"/>
    <w:rsid w:val="00D65784"/>
    <w:rsid w:val="00D65C0A"/>
    <w:rsid w:val="00D65F20"/>
    <w:rsid w:val="00D66A59"/>
    <w:rsid w:val="00D66A86"/>
    <w:rsid w:val="00D66B05"/>
    <w:rsid w:val="00D66D5B"/>
    <w:rsid w:val="00D67CE9"/>
    <w:rsid w:val="00D7005C"/>
    <w:rsid w:val="00D700AC"/>
    <w:rsid w:val="00D701D5"/>
    <w:rsid w:val="00D70520"/>
    <w:rsid w:val="00D7070E"/>
    <w:rsid w:val="00D70B44"/>
    <w:rsid w:val="00D71BE5"/>
    <w:rsid w:val="00D71E0A"/>
    <w:rsid w:val="00D7250A"/>
    <w:rsid w:val="00D7254C"/>
    <w:rsid w:val="00D7288C"/>
    <w:rsid w:val="00D72CD9"/>
    <w:rsid w:val="00D72E1A"/>
    <w:rsid w:val="00D72F05"/>
    <w:rsid w:val="00D73520"/>
    <w:rsid w:val="00D73756"/>
    <w:rsid w:val="00D73D7F"/>
    <w:rsid w:val="00D73F5F"/>
    <w:rsid w:val="00D74AB1"/>
    <w:rsid w:val="00D74C01"/>
    <w:rsid w:val="00D74DF4"/>
    <w:rsid w:val="00D759D1"/>
    <w:rsid w:val="00D76489"/>
    <w:rsid w:val="00D764D0"/>
    <w:rsid w:val="00D765A4"/>
    <w:rsid w:val="00D76A54"/>
    <w:rsid w:val="00D76BE7"/>
    <w:rsid w:val="00D76DDD"/>
    <w:rsid w:val="00D76DFB"/>
    <w:rsid w:val="00D76EDD"/>
    <w:rsid w:val="00D7741A"/>
    <w:rsid w:val="00D77804"/>
    <w:rsid w:val="00D77C0C"/>
    <w:rsid w:val="00D801C7"/>
    <w:rsid w:val="00D80376"/>
    <w:rsid w:val="00D805FF"/>
    <w:rsid w:val="00D809DA"/>
    <w:rsid w:val="00D80E21"/>
    <w:rsid w:val="00D80E7F"/>
    <w:rsid w:val="00D8145E"/>
    <w:rsid w:val="00D814EB"/>
    <w:rsid w:val="00D817B6"/>
    <w:rsid w:val="00D81942"/>
    <w:rsid w:val="00D81973"/>
    <w:rsid w:val="00D81B99"/>
    <w:rsid w:val="00D81D06"/>
    <w:rsid w:val="00D81DDC"/>
    <w:rsid w:val="00D8202D"/>
    <w:rsid w:val="00D82090"/>
    <w:rsid w:val="00D82283"/>
    <w:rsid w:val="00D82A46"/>
    <w:rsid w:val="00D82B97"/>
    <w:rsid w:val="00D82D62"/>
    <w:rsid w:val="00D830D4"/>
    <w:rsid w:val="00D83182"/>
    <w:rsid w:val="00D8369C"/>
    <w:rsid w:val="00D83D00"/>
    <w:rsid w:val="00D83FE4"/>
    <w:rsid w:val="00D842CA"/>
    <w:rsid w:val="00D84355"/>
    <w:rsid w:val="00D845B9"/>
    <w:rsid w:val="00D84739"/>
    <w:rsid w:val="00D84D09"/>
    <w:rsid w:val="00D84E76"/>
    <w:rsid w:val="00D84ED8"/>
    <w:rsid w:val="00D857B0"/>
    <w:rsid w:val="00D85800"/>
    <w:rsid w:val="00D859D2"/>
    <w:rsid w:val="00D85B31"/>
    <w:rsid w:val="00D85E61"/>
    <w:rsid w:val="00D8670F"/>
    <w:rsid w:val="00D86737"/>
    <w:rsid w:val="00D86D72"/>
    <w:rsid w:val="00D86EDE"/>
    <w:rsid w:val="00D8731B"/>
    <w:rsid w:val="00D8743F"/>
    <w:rsid w:val="00D874EE"/>
    <w:rsid w:val="00D8751C"/>
    <w:rsid w:val="00D879B7"/>
    <w:rsid w:val="00D87F1E"/>
    <w:rsid w:val="00D87FAE"/>
    <w:rsid w:val="00D87FF4"/>
    <w:rsid w:val="00D903B9"/>
    <w:rsid w:val="00D90542"/>
    <w:rsid w:val="00D90A5C"/>
    <w:rsid w:val="00D90F1D"/>
    <w:rsid w:val="00D9165B"/>
    <w:rsid w:val="00D91B9E"/>
    <w:rsid w:val="00D91CE3"/>
    <w:rsid w:val="00D91F8A"/>
    <w:rsid w:val="00D923C6"/>
    <w:rsid w:val="00D92C9E"/>
    <w:rsid w:val="00D93741"/>
    <w:rsid w:val="00D93A03"/>
    <w:rsid w:val="00D93A38"/>
    <w:rsid w:val="00D93DEE"/>
    <w:rsid w:val="00D94053"/>
    <w:rsid w:val="00D9430B"/>
    <w:rsid w:val="00D94331"/>
    <w:rsid w:val="00D943BC"/>
    <w:rsid w:val="00D944EB"/>
    <w:rsid w:val="00D94975"/>
    <w:rsid w:val="00D94A8E"/>
    <w:rsid w:val="00D94EE1"/>
    <w:rsid w:val="00D957B5"/>
    <w:rsid w:val="00D959ED"/>
    <w:rsid w:val="00D95ADF"/>
    <w:rsid w:val="00D95C39"/>
    <w:rsid w:val="00D960BF"/>
    <w:rsid w:val="00D96202"/>
    <w:rsid w:val="00D96710"/>
    <w:rsid w:val="00D969E4"/>
    <w:rsid w:val="00D96C13"/>
    <w:rsid w:val="00D96FDA"/>
    <w:rsid w:val="00D97786"/>
    <w:rsid w:val="00D97891"/>
    <w:rsid w:val="00D97E05"/>
    <w:rsid w:val="00DA05AE"/>
    <w:rsid w:val="00DA0615"/>
    <w:rsid w:val="00DA06A8"/>
    <w:rsid w:val="00DA09CA"/>
    <w:rsid w:val="00DA09E4"/>
    <w:rsid w:val="00DA09FB"/>
    <w:rsid w:val="00DA0DD9"/>
    <w:rsid w:val="00DA11DC"/>
    <w:rsid w:val="00DA1AE4"/>
    <w:rsid w:val="00DA20C1"/>
    <w:rsid w:val="00DA231E"/>
    <w:rsid w:val="00DA25E2"/>
    <w:rsid w:val="00DA2974"/>
    <w:rsid w:val="00DA2C36"/>
    <w:rsid w:val="00DA2CFC"/>
    <w:rsid w:val="00DA2FF9"/>
    <w:rsid w:val="00DA33E0"/>
    <w:rsid w:val="00DA34FB"/>
    <w:rsid w:val="00DA3974"/>
    <w:rsid w:val="00DA4516"/>
    <w:rsid w:val="00DA4651"/>
    <w:rsid w:val="00DA4D06"/>
    <w:rsid w:val="00DA4FAC"/>
    <w:rsid w:val="00DA530F"/>
    <w:rsid w:val="00DA5422"/>
    <w:rsid w:val="00DA564E"/>
    <w:rsid w:val="00DA5957"/>
    <w:rsid w:val="00DA59BD"/>
    <w:rsid w:val="00DA5AF4"/>
    <w:rsid w:val="00DA5F47"/>
    <w:rsid w:val="00DA605E"/>
    <w:rsid w:val="00DA6253"/>
    <w:rsid w:val="00DA6556"/>
    <w:rsid w:val="00DA6672"/>
    <w:rsid w:val="00DA6894"/>
    <w:rsid w:val="00DA6946"/>
    <w:rsid w:val="00DA69B1"/>
    <w:rsid w:val="00DA6BBF"/>
    <w:rsid w:val="00DA71F9"/>
    <w:rsid w:val="00DA7554"/>
    <w:rsid w:val="00DA7A01"/>
    <w:rsid w:val="00DA7A31"/>
    <w:rsid w:val="00DA7CAD"/>
    <w:rsid w:val="00DA7E52"/>
    <w:rsid w:val="00DA7F4C"/>
    <w:rsid w:val="00DB0177"/>
    <w:rsid w:val="00DB0319"/>
    <w:rsid w:val="00DB041D"/>
    <w:rsid w:val="00DB0A66"/>
    <w:rsid w:val="00DB0B08"/>
    <w:rsid w:val="00DB0C3D"/>
    <w:rsid w:val="00DB0D7B"/>
    <w:rsid w:val="00DB0FF4"/>
    <w:rsid w:val="00DB11BC"/>
    <w:rsid w:val="00DB1350"/>
    <w:rsid w:val="00DB1479"/>
    <w:rsid w:val="00DB1947"/>
    <w:rsid w:val="00DB1BA3"/>
    <w:rsid w:val="00DB1BC5"/>
    <w:rsid w:val="00DB20C7"/>
    <w:rsid w:val="00DB2912"/>
    <w:rsid w:val="00DB2A12"/>
    <w:rsid w:val="00DB2BAB"/>
    <w:rsid w:val="00DB2FB4"/>
    <w:rsid w:val="00DB35AC"/>
    <w:rsid w:val="00DB378E"/>
    <w:rsid w:val="00DB3C33"/>
    <w:rsid w:val="00DB3EE9"/>
    <w:rsid w:val="00DB45CD"/>
    <w:rsid w:val="00DB4E55"/>
    <w:rsid w:val="00DB4FBA"/>
    <w:rsid w:val="00DB508C"/>
    <w:rsid w:val="00DB50B7"/>
    <w:rsid w:val="00DB50BC"/>
    <w:rsid w:val="00DB5455"/>
    <w:rsid w:val="00DB5AC0"/>
    <w:rsid w:val="00DB5AF3"/>
    <w:rsid w:val="00DB5DD4"/>
    <w:rsid w:val="00DB5F74"/>
    <w:rsid w:val="00DB6696"/>
    <w:rsid w:val="00DB6DF0"/>
    <w:rsid w:val="00DB70FD"/>
    <w:rsid w:val="00DB79B6"/>
    <w:rsid w:val="00DB7A1A"/>
    <w:rsid w:val="00DB7A63"/>
    <w:rsid w:val="00DB7AC8"/>
    <w:rsid w:val="00DB7E66"/>
    <w:rsid w:val="00DB7EC5"/>
    <w:rsid w:val="00DC0124"/>
    <w:rsid w:val="00DC01AA"/>
    <w:rsid w:val="00DC0383"/>
    <w:rsid w:val="00DC07CC"/>
    <w:rsid w:val="00DC0A05"/>
    <w:rsid w:val="00DC0B86"/>
    <w:rsid w:val="00DC0DFF"/>
    <w:rsid w:val="00DC195A"/>
    <w:rsid w:val="00DC1C50"/>
    <w:rsid w:val="00DC2007"/>
    <w:rsid w:val="00DC21CB"/>
    <w:rsid w:val="00DC2248"/>
    <w:rsid w:val="00DC226C"/>
    <w:rsid w:val="00DC25DA"/>
    <w:rsid w:val="00DC2AA9"/>
    <w:rsid w:val="00DC2B07"/>
    <w:rsid w:val="00DC3391"/>
    <w:rsid w:val="00DC45B6"/>
    <w:rsid w:val="00DC476A"/>
    <w:rsid w:val="00DC476B"/>
    <w:rsid w:val="00DC486A"/>
    <w:rsid w:val="00DC4A7C"/>
    <w:rsid w:val="00DC4B4A"/>
    <w:rsid w:val="00DC4BD0"/>
    <w:rsid w:val="00DC50C6"/>
    <w:rsid w:val="00DC515C"/>
    <w:rsid w:val="00DC523F"/>
    <w:rsid w:val="00DC5270"/>
    <w:rsid w:val="00DC54B0"/>
    <w:rsid w:val="00DC5510"/>
    <w:rsid w:val="00DC5B2E"/>
    <w:rsid w:val="00DC659C"/>
    <w:rsid w:val="00DC67C9"/>
    <w:rsid w:val="00DC68F2"/>
    <w:rsid w:val="00DC6BA3"/>
    <w:rsid w:val="00DC7232"/>
    <w:rsid w:val="00DC73E1"/>
    <w:rsid w:val="00DC75A6"/>
    <w:rsid w:val="00DC778F"/>
    <w:rsid w:val="00DC78C8"/>
    <w:rsid w:val="00DC79A6"/>
    <w:rsid w:val="00DD03B2"/>
    <w:rsid w:val="00DD050B"/>
    <w:rsid w:val="00DD0A15"/>
    <w:rsid w:val="00DD0C37"/>
    <w:rsid w:val="00DD0D62"/>
    <w:rsid w:val="00DD0E93"/>
    <w:rsid w:val="00DD12AB"/>
    <w:rsid w:val="00DD143F"/>
    <w:rsid w:val="00DD147B"/>
    <w:rsid w:val="00DD18D1"/>
    <w:rsid w:val="00DD1B97"/>
    <w:rsid w:val="00DD1EB0"/>
    <w:rsid w:val="00DD213B"/>
    <w:rsid w:val="00DD217C"/>
    <w:rsid w:val="00DD26A6"/>
    <w:rsid w:val="00DD27DA"/>
    <w:rsid w:val="00DD29C8"/>
    <w:rsid w:val="00DD2F9A"/>
    <w:rsid w:val="00DD317E"/>
    <w:rsid w:val="00DD3191"/>
    <w:rsid w:val="00DD3BC3"/>
    <w:rsid w:val="00DD3F67"/>
    <w:rsid w:val="00DD4039"/>
    <w:rsid w:val="00DD41C5"/>
    <w:rsid w:val="00DD4257"/>
    <w:rsid w:val="00DD4BA6"/>
    <w:rsid w:val="00DD4C96"/>
    <w:rsid w:val="00DD5296"/>
    <w:rsid w:val="00DD541F"/>
    <w:rsid w:val="00DD54FE"/>
    <w:rsid w:val="00DD58ED"/>
    <w:rsid w:val="00DD5F01"/>
    <w:rsid w:val="00DD6414"/>
    <w:rsid w:val="00DD6718"/>
    <w:rsid w:val="00DD6AD7"/>
    <w:rsid w:val="00DD6EB8"/>
    <w:rsid w:val="00DD6F2E"/>
    <w:rsid w:val="00DD730D"/>
    <w:rsid w:val="00DD77E3"/>
    <w:rsid w:val="00DD7BBC"/>
    <w:rsid w:val="00DD7E44"/>
    <w:rsid w:val="00DD7F79"/>
    <w:rsid w:val="00DE0103"/>
    <w:rsid w:val="00DE0DD3"/>
    <w:rsid w:val="00DE0F42"/>
    <w:rsid w:val="00DE1917"/>
    <w:rsid w:val="00DE1B38"/>
    <w:rsid w:val="00DE1B88"/>
    <w:rsid w:val="00DE202B"/>
    <w:rsid w:val="00DE279B"/>
    <w:rsid w:val="00DE2B60"/>
    <w:rsid w:val="00DE30A2"/>
    <w:rsid w:val="00DE346B"/>
    <w:rsid w:val="00DE34CB"/>
    <w:rsid w:val="00DE37EB"/>
    <w:rsid w:val="00DE38A6"/>
    <w:rsid w:val="00DE3D0A"/>
    <w:rsid w:val="00DE44E3"/>
    <w:rsid w:val="00DE4A1F"/>
    <w:rsid w:val="00DE4D9B"/>
    <w:rsid w:val="00DE4F87"/>
    <w:rsid w:val="00DE4FB4"/>
    <w:rsid w:val="00DE539E"/>
    <w:rsid w:val="00DE57FB"/>
    <w:rsid w:val="00DE57FD"/>
    <w:rsid w:val="00DE5BDB"/>
    <w:rsid w:val="00DE5DC9"/>
    <w:rsid w:val="00DE628C"/>
    <w:rsid w:val="00DE630D"/>
    <w:rsid w:val="00DE6517"/>
    <w:rsid w:val="00DE660D"/>
    <w:rsid w:val="00DE6AE5"/>
    <w:rsid w:val="00DE6C98"/>
    <w:rsid w:val="00DE6D93"/>
    <w:rsid w:val="00DE7288"/>
    <w:rsid w:val="00DE746A"/>
    <w:rsid w:val="00DE74DC"/>
    <w:rsid w:val="00DE7616"/>
    <w:rsid w:val="00DE799F"/>
    <w:rsid w:val="00DE7A50"/>
    <w:rsid w:val="00DE7BD4"/>
    <w:rsid w:val="00DE7F27"/>
    <w:rsid w:val="00DF04A1"/>
    <w:rsid w:val="00DF060C"/>
    <w:rsid w:val="00DF068F"/>
    <w:rsid w:val="00DF0963"/>
    <w:rsid w:val="00DF0D59"/>
    <w:rsid w:val="00DF0FDE"/>
    <w:rsid w:val="00DF12DE"/>
    <w:rsid w:val="00DF1939"/>
    <w:rsid w:val="00DF1CBA"/>
    <w:rsid w:val="00DF1F34"/>
    <w:rsid w:val="00DF2098"/>
    <w:rsid w:val="00DF2118"/>
    <w:rsid w:val="00DF2910"/>
    <w:rsid w:val="00DF2A61"/>
    <w:rsid w:val="00DF3766"/>
    <w:rsid w:val="00DF3DD3"/>
    <w:rsid w:val="00DF419A"/>
    <w:rsid w:val="00DF42AB"/>
    <w:rsid w:val="00DF42C5"/>
    <w:rsid w:val="00DF4859"/>
    <w:rsid w:val="00DF4CCE"/>
    <w:rsid w:val="00DF4E68"/>
    <w:rsid w:val="00DF52F4"/>
    <w:rsid w:val="00DF5EF7"/>
    <w:rsid w:val="00DF6088"/>
    <w:rsid w:val="00DF64B1"/>
    <w:rsid w:val="00DF696B"/>
    <w:rsid w:val="00DF699A"/>
    <w:rsid w:val="00DF69DF"/>
    <w:rsid w:val="00DF6B7A"/>
    <w:rsid w:val="00DF6D8A"/>
    <w:rsid w:val="00DF6D96"/>
    <w:rsid w:val="00DF6F19"/>
    <w:rsid w:val="00DF749E"/>
    <w:rsid w:val="00DF784D"/>
    <w:rsid w:val="00E0000C"/>
    <w:rsid w:val="00E003E8"/>
    <w:rsid w:val="00E0059C"/>
    <w:rsid w:val="00E005D2"/>
    <w:rsid w:val="00E01140"/>
    <w:rsid w:val="00E0158C"/>
    <w:rsid w:val="00E01C3E"/>
    <w:rsid w:val="00E02776"/>
    <w:rsid w:val="00E027B1"/>
    <w:rsid w:val="00E02D02"/>
    <w:rsid w:val="00E02E39"/>
    <w:rsid w:val="00E02F9F"/>
    <w:rsid w:val="00E037C5"/>
    <w:rsid w:val="00E03B9D"/>
    <w:rsid w:val="00E03BC4"/>
    <w:rsid w:val="00E03BED"/>
    <w:rsid w:val="00E03DB5"/>
    <w:rsid w:val="00E03EE8"/>
    <w:rsid w:val="00E041A8"/>
    <w:rsid w:val="00E047A5"/>
    <w:rsid w:val="00E04932"/>
    <w:rsid w:val="00E0494E"/>
    <w:rsid w:val="00E04F17"/>
    <w:rsid w:val="00E04F88"/>
    <w:rsid w:val="00E050D1"/>
    <w:rsid w:val="00E051E5"/>
    <w:rsid w:val="00E05424"/>
    <w:rsid w:val="00E0597F"/>
    <w:rsid w:val="00E05A0D"/>
    <w:rsid w:val="00E0604F"/>
    <w:rsid w:val="00E06FB9"/>
    <w:rsid w:val="00E071F1"/>
    <w:rsid w:val="00E07632"/>
    <w:rsid w:val="00E07B31"/>
    <w:rsid w:val="00E07D19"/>
    <w:rsid w:val="00E07F53"/>
    <w:rsid w:val="00E07FC7"/>
    <w:rsid w:val="00E100B1"/>
    <w:rsid w:val="00E10193"/>
    <w:rsid w:val="00E1019B"/>
    <w:rsid w:val="00E10377"/>
    <w:rsid w:val="00E10435"/>
    <w:rsid w:val="00E106CF"/>
    <w:rsid w:val="00E107FC"/>
    <w:rsid w:val="00E10C70"/>
    <w:rsid w:val="00E10F93"/>
    <w:rsid w:val="00E115B8"/>
    <w:rsid w:val="00E119B1"/>
    <w:rsid w:val="00E11ED5"/>
    <w:rsid w:val="00E12017"/>
    <w:rsid w:val="00E12127"/>
    <w:rsid w:val="00E1242D"/>
    <w:rsid w:val="00E1281F"/>
    <w:rsid w:val="00E12866"/>
    <w:rsid w:val="00E131B8"/>
    <w:rsid w:val="00E13204"/>
    <w:rsid w:val="00E135FE"/>
    <w:rsid w:val="00E13BAE"/>
    <w:rsid w:val="00E13D16"/>
    <w:rsid w:val="00E1415C"/>
    <w:rsid w:val="00E14290"/>
    <w:rsid w:val="00E14298"/>
    <w:rsid w:val="00E142BB"/>
    <w:rsid w:val="00E145B7"/>
    <w:rsid w:val="00E148DD"/>
    <w:rsid w:val="00E15714"/>
    <w:rsid w:val="00E15970"/>
    <w:rsid w:val="00E15A8A"/>
    <w:rsid w:val="00E160FC"/>
    <w:rsid w:val="00E16279"/>
    <w:rsid w:val="00E164A7"/>
    <w:rsid w:val="00E20071"/>
    <w:rsid w:val="00E20149"/>
    <w:rsid w:val="00E20630"/>
    <w:rsid w:val="00E2063F"/>
    <w:rsid w:val="00E20833"/>
    <w:rsid w:val="00E20BCD"/>
    <w:rsid w:val="00E21080"/>
    <w:rsid w:val="00E214C1"/>
    <w:rsid w:val="00E21B53"/>
    <w:rsid w:val="00E21BB0"/>
    <w:rsid w:val="00E21BC5"/>
    <w:rsid w:val="00E21FB9"/>
    <w:rsid w:val="00E22005"/>
    <w:rsid w:val="00E22355"/>
    <w:rsid w:val="00E223CD"/>
    <w:rsid w:val="00E22DAE"/>
    <w:rsid w:val="00E22DEF"/>
    <w:rsid w:val="00E22EE7"/>
    <w:rsid w:val="00E2308E"/>
    <w:rsid w:val="00E230EA"/>
    <w:rsid w:val="00E232F4"/>
    <w:rsid w:val="00E23559"/>
    <w:rsid w:val="00E235B2"/>
    <w:rsid w:val="00E2374C"/>
    <w:rsid w:val="00E23C81"/>
    <w:rsid w:val="00E24007"/>
    <w:rsid w:val="00E243C8"/>
    <w:rsid w:val="00E24426"/>
    <w:rsid w:val="00E250CD"/>
    <w:rsid w:val="00E25375"/>
    <w:rsid w:val="00E2583B"/>
    <w:rsid w:val="00E25A64"/>
    <w:rsid w:val="00E25AE3"/>
    <w:rsid w:val="00E25D61"/>
    <w:rsid w:val="00E26067"/>
    <w:rsid w:val="00E2606D"/>
    <w:rsid w:val="00E2616E"/>
    <w:rsid w:val="00E26247"/>
    <w:rsid w:val="00E2667C"/>
    <w:rsid w:val="00E26EE3"/>
    <w:rsid w:val="00E271F2"/>
    <w:rsid w:val="00E27348"/>
    <w:rsid w:val="00E27501"/>
    <w:rsid w:val="00E27C5D"/>
    <w:rsid w:val="00E27E26"/>
    <w:rsid w:val="00E27EF8"/>
    <w:rsid w:val="00E27F7C"/>
    <w:rsid w:val="00E300C7"/>
    <w:rsid w:val="00E30345"/>
    <w:rsid w:val="00E30678"/>
    <w:rsid w:val="00E307D6"/>
    <w:rsid w:val="00E30C9B"/>
    <w:rsid w:val="00E30E47"/>
    <w:rsid w:val="00E30F78"/>
    <w:rsid w:val="00E311D5"/>
    <w:rsid w:val="00E31336"/>
    <w:rsid w:val="00E316C2"/>
    <w:rsid w:val="00E31FC7"/>
    <w:rsid w:val="00E329FC"/>
    <w:rsid w:val="00E32BB8"/>
    <w:rsid w:val="00E3327D"/>
    <w:rsid w:val="00E332D2"/>
    <w:rsid w:val="00E33610"/>
    <w:rsid w:val="00E33850"/>
    <w:rsid w:val="00E33873"/>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E6A"/>
    <w:rsid w:val="00E36117"/>
    <w:rsid w:val="00E36475"/>
    <w:rsid w:val="00E364AE"/>
    <w:rsid w:val="00E369DB"/>
    <w:rsid w:val="00E36A97"/>
    <w:rsid w:val="00E37193"/>
    <w:rsid w:val="00E37512"/>
    <w:rsid w:val="00E3756C"/>
    <w:rsid w:val="00E375BC"/>
    <w:rsid w:val="00E379D6"/>
    <w:rsid w:val="00E40477"/>
    <w:rsid w:val="00E40503"/>
    <w:rsid w:val="00E40AFC"/>
    <w:rsid w:val="00E40D4B"/>
    <w:rsid w:val="00E40E61"/>
    <w:rsid w:val="00E410A3"/>
    <w:rsid w:val="00E4129E"/>
    <w:rsid w:val="00E4138B"/>
    <w:rsid w:val="00E414CA"/>
    <w:rsid w:val="00E419A3"/>
    <w:rsid w:val="00E41C29"/>
    <w:rsid w:val="00E429C0"/>
    <w:rsid w:val="00E43120"/>
    <w:rsid w:val="00E4342C"/>
    <w:rsid w:val="00E43979"/>
    <w:rsid w:val="00E43C13"/>
    <w:rsid w:val="00E43F5B"/>
    <w:rsid w:val="00E43F6E"/>
    <w:rsid w:val="00E4455E"/>
    <w:rsid w:val="00E445B7"/>
    <w:rsid w:val="00E45187"/>
    <w:rsid w:val="00E45222"/>
    <w:rsid w:val="00E4544D"/>
    <w:rsid w:val="00E4547F"/>
    <w:rsid w:val="00E45541"/>
    <w:rsid w:val="00E456AF"/>
    <w:rsid w:val="00E456E2"/>
    <w:rsid w:val="00E4592D"/>
    <w:rsid w:val="00E45AAC"/>
    <w:rsid w:val="00E45EC5"/>
    <w:rsid w:val="00E45F37"/>
    <w:rsid w:val="00E4612F"/>
    <w:rsid w:val="00E46251"/>
    <w:rsid w:val="00E4664E"/>
    <w:rsid w:val="00E46671"/>
    <w:rsid w:val="00E46959"/>
    <w:rsid w:val="00E46C7B"/>
    <w:rsid w:val="00E47155"/>
    <w:rsid w:val="00E4774D"/>
    <w:rsid w:val="00E502F7"/>
    <w:rsid w:val="00E50800"/>
    <w:rsid w:val="00E50BFA"/>
    <w:rsid w:val="00E5115C"/>
    <w:rsid w:val="00E51397"/>
    <w:rsid w:val="00E5187F"/>
    <w:rsid w:val="00E5189A"/>
    <w:rsid w:val="00E519DD"/>
    <w:rsid w:val="00E51E77"/>
    <w:rsid w:val="00E524F2"/>
    <w:rsid w:val="00E52584"/>
    <w:rsid w:val="00E528DB"/>
    <w:rsid w:val="00E53038"/>
    <w:rsid w:val="00E53095"/>
    <w:rsid w:val="00E538C0"/>
    <w:rsid w:val="00E53A16"/>
    <w:rsid w:val="00E53A53"/>
    <w:rsid w:val="00E53DE2"/>
    <w:rsid w:val="00E53E07"/>
    <w:rsid w:val="00E53E6C"/>
    <w:rsid w:val="00E5412D"/>
    <w:rsid w:val="00E543C2"/>
    <w:rsid w:val="00E545E6"/>
    <w:rsid w:val="00E549B0"/>
    <w:rsid w:val="00E54E61"/>
    <w:rsid w:val="00E555E3"/>
    <w:rsid w:val="00E55645"/>
    <w:rsid w:val="00E55DA8"/>
    <w:rsid w:val="00E56158"/>
    <w:rsid w:val="00E5649D"/>
    <w:rsid w:val="00E564C0"/>
    <w:rsid w:val="00E56896"/>
    <w:rsid w:val="00E569DB"/>
    <w:rsid w:val="00E56FA6"/>
    <w:rsid w:val="00E57134"/>
    <w:rsid w:val="00E5733D"/>
    <w:rsid w:val="00E57441"/>
    <w:rsid w:val="00E5765E"/>
    <w:rsid w:val="00E577DE"/>
    <w:rsid w:val="00E5790B"/>
    <w:rsid w:val="00E60612"/>
    <w:rsid w:val="00E60662"/>
    <w:rsid w:val="00E60753"/>
    <w:rsid w:val="00E6092C"/>
    <w:rsid w:val="00E609BB"/>
    <w:rsid w:val="00E60D5C"/>
    <w:rsid w:val="00E617F2"/>
    <w:rsid w:val="00E6197D"/>
    <w:rsid w:val="00E61A01"/>
    <w:rsid w:val="00E61B3A"/>
    <w:rsid w:val="00E621DD"/>
    <w:rsid w:val="00E6289F"/>
    <w:rsid w:val="00E628A6"/>
    <w:rsid w:val="00E629B3"/>
    <w:rsid w:val="00E636E9"/>
    <w:rsid w:val="00E63C31"/>
    <w:rsid w:val="00E63D97"/>
    <w:rsid w:val="00E63E14"/>
    <w:rsid w:val="00E6415E"/>
    <w:rsid w:val="00E64166"/>
    <w:rsid w:val="00E64168"/>
    <w:rsid w:val="00E645D9"/>
    <w:rsid w:val="00E6476D"/>
    <w:rsid w:val="00E647AB"/>
    <w:rsid w:val="00E64C7B"/>
    <w:rsid w:val="00E64DE1"/>
    <w:rsid w:val="00E654C9"/>
    <w:rsid w:val="00E657AA"/>
    <w:rsid w:val="00E65892"/>
    <w:rsid w:val="00E6589B"/>
    <w:rsid w:val="00E65949"/>
    <w:rsid w:val="00E66B15"/>
    <w:rsid w:val="00E66B6B"/>
    <w:rsid w:val="00E66C8B"/>
    <w:rsid w:val="00E672E7"/>
    <w:rsid w:val="00E673E2"/>
    <w:rsid w:val="00E67469"/>
    <w:rsid w:val="00E67671"/>
    <w:rsid w:val="00E679C1"/>
    <w:rsid w:val="00E67C5A"/>
    <w:rsid w:val="00E67C89"/>
    <w:rsid w:val="00E70148"/>
    <w:rsid w:val="00E70392"/>
    <w:rsid w:val="00E703B8"/>
    <w:rsid w:val="00E70449"/>
    <w:rsid w:val="00E706BE"/>
    <w:rsid w:val="00E7095E"/>
    <w:rsid w:val="00E70ECC"/>
    <w:rsid w:val="00E70F77"/>
    <w:rsid w:val="00E712B6"/>
    <w:rsid w:val="00E7174A"/>
    <w:rsid w:val="00E71DCD"/>
    <w:rsid w:val="00E71E27"/>
    <w:rsid w:val="00E72296"/>
    <w:rsid w:val="00E723DF"/>
    <w:rsid w:val="00E731E1"/>
    <w:rsid w:val="00E735E6"/>
    <w:rsid w:val="00E737A2"/>
    <w:rsid w:val="00E73982"/>
    <w:rsid w:val="00E74BE5"/>
    <w:rsid w:val="00E751F9"/>
    <w:rsid w:val="00E753F8"/>
    <w:rsid w:val="00E75574"/>
    <w:rsid w:val="00E756D7"/>
    <w:rsid w:val="00E756E3"/>
    <w:rsid w:val="00E757FC"/>
    <w:rsid w:val="00E75C2B"/>
    <w:rsid w:val="00E76082"/>
    <w:rsid w:val="00E769A3"/>
    <w:rsid w:val="00E7705F"/>
    <w:rsid w:val="00E772C7"/>
    <w:rsid w:val="00E776C8"/>
    <w:rsid w:val="00E77742"/>
    <w:rsid w:val="00E779E0"/>
    <w:rsid w:val="00E77A6B"/>
    <w:rsid w:val="00E77D8B"/>
    <w:rsid w:val="00E77F7B"/>
    <w:rsid w:val="00E80333"/>
    <w:rsid w:val="00E80443"/>
    <w:rsid w:val="00E80D97"/>
    <w:rsid w:val="00E80EB7"/>
    <w:rsid w:val="00E812D5"/>
    <w:rsid w:val="00E81758"/>
    <w:rsid w:val="00E819E3"/>
    <w:rsid w:val="00E81A7C"/>
    <w:rsid w:val="00E81CBD"/>
    <w:rsid w:val="00E82AFC"/>
    <w:rsid w:val="00E82BDE"/>
    <w:rsid w:val="00E82E94"/>
    <w:rsid w:val="00E8323B"/>
    <w:rsid w:val="00E83773"/>
    <w:rsid w:val="00E8394B"/>
    <w:rsid w:val="00E83E7C"/>
    <w:rsid w:val="00E8468A"/>
    <w:rsid w:val="00E8476B"/>
    <w:rsid w:val="00E84BB6"/>
    <w:rsid w:val="00E850D4"/>
    <w:rsid w:val="00E852F9"/>
    <w:rsid w:val="00E85521"/>
    <w:rsid w:val="00E85551"/>
    <w:rsid w:val="00E85B6D"/>
    <w:rsid w:val="00E85B7C"/>
    <w:rsid w:val="00E85BCA"/>
    <w:rsid w:val="00E85C10"/>
    <w:rsid w:val="00E862A1"/>
    <w:rsid w:val="00E8741B"/>
    <w:rsid w:val="00E87DA3"/>
    <w:rsid w:val="00E90203"/>
    <w:rsid w:val="00E905A4"/>
    <w:rsid w:val="00E9062E"/>
    <w:rsid w:val="00E907B0"/>
    <w:rsid w:val="00E908DA"/>
    <w:rsid w:val="00E909EB"/>
    <w:rsid w:val="00E90B54"/>
    <w:rsid w:val="00E91966"/>
    <w:rsid w:val="00E91CC9"/>
    <w:rsid w:val="00E9200B"/>
    <w:rsid w:val="00E924ED"/>
    <w:rsid w:val="00E92B4B"/>
    <w:rsid w:val="00E92D7D"/>
    <w:rsid w:val="00E92E90"/>
    <w:rsid w:val="00E930A8"/>
    <w:rsid w:val="00E9335B"/>
    <w:rsid w:val="00E93686"/>
    <w:rsid w:val="00E93DB0"/>
    <w:rsid w:val="00E94688"/>
    <w:rsid w:val="00E9469A"/>
    <w:rsid w:val="00E94921"/>
    <w:rsid w:val="00E949CD"/>
    <w:rsid w:val="00E94AEC"/>
    <w:rsid w:val="00E95139"/>
    <w:rsid w:val="00E9559B"/>
    <w:rsid w:val="00E95E2F"/>
    <w:rsid w:val="00E963C2"/>
    <w:rsid w:val="00E96624"/>
    <w:rsid w:val="00E966F6"/>
    <w:rsid w:val="00E96774"/>
    <w:rsid w:val="00E9687E"/>
    <w:rsid w:val="00E96A5F"/>
    <w:rsid w:val="00E96C2D"/>
    <w:rsid w:val="00E96CCC"/>
    <w:rsid w:val="00E96EE9"/>
    <w:rsid w:val="00E96F9D"/>
    <w:rsid w:val="00E97107"/>
    <w:rsid w:val="00E97C98"/>
    <w:rsid w:val="00E97D93"/>
    <w:rsid w:val="00EA017B"/>
    <w:rsid w:val="00EA01BF"/>
    <w:rsid w:val="00EA05F1"/>
    <w:rsid w:val="00EA06E3"/>
    <w:rsid w:val="00EA0C94"/>
    <w:rsid w:val="00EA0F46"/>
    <w:rsid w:val="00EA1294"/>
    <w:rsid w:val="00EA1323"/>
    <w:rsid w:val="00EA13F2"/>
    <w:rsid w:val="00EA1535"/>
    <w:rsid w:val="00EA180F"/>
    <w:rsid w:val="00EA18A5"/>
    <w:rsid w:val="00EA1CFB"/>
    <w:rsid w:val="00EA1ED4"/>
    <w:rsid w:val="00EA25D9"/>
    <w:rsid w:val="00EA2716"/>
    <w:rsid w:val="00EA2865"/>
    <w:rsid w:val="00EA313B"/>
    <w:rsid w:val="00EA341B"/>
    <w:rsid w:val="00EA3692"/>
    <w:rsid w:val="00EA3AD9"/>
    <w:rsid w:val="00EA3BDB"/>
    <w:rsid w:val="00EA3FC2"/>
    <w:rsid w:val="00EA4074"/>
    <w:rsid w:val="00EA41DF"/>
    <w:rsid w:val="00EA444F"/>
    <w:rsid w:val="00EA45BF"/>
    <w:rsid w:val="00EA4679"/>
    <w:rsid w:val="00EA4CAB"/>
    <w:rsid w:val="00EA4CF3"/>
    <w:rsid w:val="00EA512B"/>
    <w:rsid w:val="00EA5186"/>
    <w:rsid w:val="00EA527D"/>
    <w:rsid w:val="00EA53F5"/>
    <w:rsid w:val="00EA5886"/>
    <w:rsid w:val="00EA5C9E"/>
    <w:rsid w:val="00EA5CA2"/>
    <w:rsid w:val="00EA5D86"/>
    <w:rsid w:val="00EA5FA8"/>
    <w:rsid w:val="00EA5FFB"/>
    <w:rsid w:val="00EA6120"/>
    <w:rsid w:val="00EA624C"/>
    <w:rsid w:val="00EA6578"/>
    <w:rsid w:val="00EA657F"/>
    <w:rsid w:val="00EA6772"/>
    <w:rsid w:val="00EA6A66"/>
    <w:rsid w:val="00EA6B12"/>
    <w:rsid w:val="00EA6C27"/>
    <w:rsid w:val="00EA6FFE"/>
    <w:rsid w:val="00EA721E"/>
    <w:rsid w:val="00EA729E"/>
    <w:rsid w:val="00EA72BA"/>
    <w:rsid w:val="00EA72E9"/>
    <w:rsid w:val="00EA73A1"/>
    <w:rsid w:val="00EA7FA7"/>
    <w:rsid w:val="00EB04A5"/>
    <w:rsid w:val="00EB0521"/>
    <w:rsid w:val="00EB0892"/>
    <w:rsid w:val="00EB0986"/>
    <w:rsid w:val="00EB0D2A"/>
    <w:rsid w:val="00EB10A6"/>
    <w:rsid w:val="00EB119A"/>
    <w:rsid w:val="00EB15A7"/>
    <w:rsid w:val="00EB1A30"/>
    <w:rsid w:val="00EB1BEF"/>
    <w:rsid w:val="00EB1C45"/>
    <w:rsid w:val="00EB1F24"/>
    <w:rsid w:val="00EB1F8C"/>
    <w:rsid w:val="00EB233D"/>
    <w:rsid w:val="00EB235D"/>
    <w:rsid w:val="00EB250C"/>
    <w:rsid w:val="00EB2558"/>
    <w:rsid w:val="00EB2587"/>
    <w:rsid w:val="00EB27B0"/>
    <w:rsid w:val="00EB2E0A"/>
    <w:rsid w:val="00EB2F03"/>
    <w:rsid w:val="00EB3107"/>
    <w:rsid w:val="00EB33A8"/>
    <w:rsid w:val="00EB3856"/>
    <w:rsid w:val="00EB3A1D"/>
    <w:rsid w:val="00EB3A79"/>
    <w:rsid w:val="00EB3BF6"/>
    <w:rsid w:val="00EB4048"/>
    <w:rsid w:val="00EB4847"/>
    <w:rsid w:val="00EB48CE"/>
    <w:rsid w:val="00EB4B66"/>
    <w:rsid w:val="00EB4B87"/>
    <w:rsid w:val="00EB4C40"/>
    <w:rsid w:val="00EB4C9B"/>
    <w:rsid w:val="00EB4CA3"/>
    <w:rsid w:val="00EB5173"/>
    <w:rsid w:val="00EB5578"/>
    <w:rsid w:val="00EB58C5"/>
    <w:rsid w:val="00EB5A05"/>
    <w:rsid w:val="00EB5EE9"/>
    <w:rsid w:val="00EB638F"/>
    <w:rsid w:val="00EB673E"/>
    <w:rsid w:val="00EB68EB"/>
    <w:rsid w:val="00EB6A4F"/>
    <w:rsid w:val="00EB6D13"/>
    <w:rsid w:val="00EB77B3"/>
    <w:rsid w:val="00EB7CBB"/>
    <w:rsid w:val="00EB7FC9"/>
    <w:rsid w:val="00EC0265"/>
    <w:rsid w:val="00EC091C"/>
    <w:rsid w:val="00EC1797"/>
    <w:rsid w:val="00EC1875"/>
    <w:rsid w:val="00EC1B0F"/>
    <w:rsid w:val="00EC1D70"/>
    <w:rsid w:val="00EC1DD1"/>
    <w:rsid w:val="00EC1FC3"/>
    <w:rsid w:val="00EC2031"/>
    <w:rsid w:val="00EC279D"/>
    <w:rsid w:val="00EC2A6A"/>
    <w:rsid w:val="00EC2D42"/>
    <w:rsid w:val="00EC2D4C"/>
    <w:rsid w:val="00EC30B7"/>
    <w:rsid w:val="00EC31ED"/>
    <w:rsid w:val="00EC33C8"/>
    <w:rsid w:val="00EC376F"/>
    <w:rsid w:val="00EC3D04"/>
    <w:rsid w:val="00EC3DE6"/>
    <w:rsid w:val="00EC43CC"/>
    <w:rsid w:val="00EC492C"/>
    <w:rsid w:val="00EC4C4B"/>
    <w:rsid w:val="00EC5617"/>
    <w:rsid w:val="00EC564F"/>
    <w:rsid w:val="00EC5903"/>
    <w:rsid w:val="00EC5ABC"/>
    <w:rsid w:val="00EC5AF8"/>
    <w:rsid w:val="00EC5E4E"/>
    <w:rsid w:val="00EC642B"/>
    <w:rsid w:val="00EC6ACB"/>
    <w:rsid w:val="00EC6C39"/>
    <w:rsid w:val="00EC6F0D"/>
    <w:rsid w:val="00EC7516"/>
    <w:rsid w:val="00EC792E"/>
    <w:rsid w:val="00EC7A1A"/>
    <w:rsid w:val="00EC7FEE"/>
    <w:rsid w:val="00ED03BD"/>
    <w:rsid w:val="00ED04AE"/>
    <w:rsid w:val="00ED070B"/>
    <w:rsid w:val="00ED0A78"/>
    <w:rsid w:val="00ED0B19"/>
    <w:rsid w:val="00ED0B57"/>
    <w:rsid w:val="00ED0C9F"/>
    <w:rsid w:val="00ED0DB2"/>
    <w:rsid w:val="00ED0DC2"/>
    <w:rsid w:val="00ED16C5"/>
    <w:rsid w:val="00ED1907"/>
    <w:rsid w:val="00ED1972"/>
    <w:rsid w:val="00ED21C6"/>
    <w:rsid w:val="00ED2A9E"/>
    <w:rsid w:val="00ED3133"/>
    <w:rsid w:val="00ED3920"/>
    <w:rsid w:val="00ED3A3E"/>
    <w:rsid w:val="00ED3DDF"/>
    <w:rsid w:val="00ED3E8E"/>
    <w:rsid w:val="00ED493F"/>
    <w:rsid w:val="00ED49EE"/>
    <w:rsid w:val="00ED4A81"/>
    <w:rsid w:val="00ED532F"/>
    <w:rsid w:val="00ED5443"/>
    <w:rsid w:val="00ED552B"/>
    <w:rsid w:val="00ED56BA"/>
    <w:rsid w:val="00ED5835"/>
    <w:rsid w:val="00ED5A87"/>
    <w:rsid w:val="00ED6277"/>
    <w:rsid w:val="00ED6727"/>
    <w:rsid w:val="00ED6E53"/>
    <w:rsid w:val="00ED6FEF"/>
    <w:rsid w:val="00ED74F8"/>
    <w:rsid w:val="00ED7898"/>
    <w:rsid w:val="00ED7BA5"/>
    <w:rsid w:val="00EE05C7"/>
    <w:rsid w:val="00EE05F6"/>
    <w:rsid w:val="00EE06D2"/>
    <w:rsid w:val="00EE0945"/>
    <w:rsid w:val="00EE0C74"/>
    <w:rsid w:val="00EE0D5C"/>
    <w:rsid w:val="00EE0F34"/>
    <w:rsid w:val="00EE0FBB"/>
    <w:rsid w:val="00EE113E"/>
    <w:rsid w:val="00EE12C1"/>
    <w:rsid w:val="00EE1687"/>
    <w:rsid w:val="00EE1889"/>
    <w:rsid w:val="00EE1B3B"/>
    <w:rsid w:val="00EE1BEB"/>
    <w:rsid w:val="00EE1D5E"/>
    <w:rsid w:val="00EE23E9"/>
    <w:rsid w:val="00EE29CA"/>
    <w:rsid w:val="00EE2A4B"/>
    <w:rsid w:val="00EE2AA1"/>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599B"/>
    <w:rsid w:val="00EE621E"/>
    <w:rsid w:val="00EE63DA"/>
    <w:rsid w:val="00EE6422"/>
    <w:rsid w:val="00EE661F"/>
    <w:rsid w:val="00EE6CC4"/>
    <w:rsid w:val="00EE6DEE"/>
    <w:rsid w:val="00EE70D9"/>
    <w:rsid w:val="00EE7A69"/>
    <w:rsid w:val="00EE7EC6"/>
    <w:rsid w:val="00EF0040"/>
    <w:rsid w:val="00EF0553"/>
    <w:rsid w:val="00EF06C7"/>
    <w:rsid w:val="00EF073F"/>
    <w:rsid w:val="00EF0991"/>
    <w:rsid w:val="00EF0E2B"/>
    <w:rsid w:val="00EF0FD6"/>
    <w:rsid w:val="00EF1035"/>
    <w:rsid w:val="00EF1240"/>
    <w:rsid w:val="00EF1342"/>
    <w:rsid w:val="00EF149B"/>
    <w:rsid w:val="00EF1B05"/>
    <w:rsid w:val="00EF1D81"/>
    <w:rsid w:val="00EF1EDB"/>
    <w:rsid w:val="00EF2184"/>
    <w:rsid w:val="00EF2650"/>
    <w:rsid w:val="00EF277D"/>
    <w:rsid w:val="00EF2839"/>
    <w:rsid w:val="00EF2916"/>
    <w:rsid w:val="00EF31C2"/>
    <w:rsid w:val="00EF327A"/>
    <w:rsid w:val="00EF3492"/>
    <w:rsid w:val="00EF3499"/>
    <w:rsid w:val="00EF35A8"/>
    <w:rsid w:val="00EF3DD1"/>
    <w:rsid w:val="00EF4904"/>
    <w:rsid w:val="00EF4B85"/>
    <w:rsid w:val="00EF54DB"/>
    <w:rsid w:val="00EF552E"/>
    <w:rsid w:val="00EF55C8"/>
    <w:rsid w:val="00EF56F0"/>
    <w:rsid w:val="00EF582E"/>
    <w:rsid w:val="00EF5D19"/>
    <w:rsid w:val="00EF5DB0"/>
    <w:rsid w:val="00EF5F71"/>
    <w:rsid w:val="00EF5F9F"/>
    <w:rsid w:val="00EF62C6"/>
    <w:rsid w:val="00EF6862"/>
    <w:rsid w:val="00EF6DD9"/>
    <w:rsid w:val="00EF6EA1"/>
    <w:rsid w:val="00EF70A5"/>
    <w:rsid w:val="00EF7134"/>
    <w:rsid w:val="00EF73ED"/>
    <w:rsid w:val="00EF74A7"/>
    <w:rsid w:val="00EF74E9"/>
    <w:rsid w:val="00EF7517"/>
    <w:rsid w:val="00EF7690"/>
    <w:rsid w:val="00EF7B95"/>
    <w:rsid w:val="00F000BA"/>
    <w:rsid w:val="00F003C9"/>
    <w:rsid w:val="00F005A4"/>
    <w:rsid w:val="00F00A8C"/>
    <w:rsid w:val="00F00F0B"/>
    <w:rsid w:val="00F017B1"/>
    <w:rsid w:val="00F01D88"/>
    <w:rsid w:val="00F0212F"/>
    <w:rsid w:val="00F023B3"/>
    <w:rsid w:val="00F02840"/>
    <w:rsid w:val="00F03105"/>
    <w:rsid w:val="00F032E1"/>
    <w:rsid w:val="00F0389B"/>
    <w:rsid w:val="00F03AC5"/>
    <w:rsid w:val="00F03ACC"/>
    <w:rsid w:val="00F03D06"/>
    <w:rsid w:val="00F03D89"/>
    <w:rsid w:val="00F04078"/>
    <w:rsid w:val="00F04768"/>
    <w:rsid w:val="00F0572C"/>
    <w:rsid w:val="00F05DF7"/>
    <w:rsid w:val="00F05F72"/>
    <w:rsid w:val="00F062E4"/>
    <w:rsid w:val="00F06374"/>
    <w:rsid w:val="00F06684"/>
    <w:rsid w:val="00F06A6E"/>
    <w:rsid w:val="00F06C5A"/>
    <w:rsid w:val="00F06C92"/>
    <w:rsid w:val="00F06CEC"/>
    <w:rsid w:val="00F06D35"/>
    <w:rsid w:val="00F0703D"/>
    <w:rsid w:val="00F0714B"/>
    <w:rsid w:val="00F072A8"/>
    <w:rsid w:val="00F07372"/>
    <w:rsid w:val="00F07401"/>
    <w:rsid w:val="00F0774D"/>
    <w:rsid w:val="00F07A12"/>
    <w:rsid w:val="00F07C46"/>
    <w:rsid w:val="00F07E11"/>
    <w:rsid w:val="00F10143"/>
    <w:rsid w:val="00F106AD"/>
    <w:rsid w:val="00F10755"/>
    <w:rsid w:val="00F11411"/>
    <w:rsid w:val="00F11E62"/>
    <w:rsid w:val="00F11F71"/>
    <w:rsid w:val="00F129A3"/>
    <w:rsid w:val="00F12A72"/>
    <w:rsid w:val="00F12BB4"/>
    <w:rsid w:val="00F13077"/>
    <w:rsid w:val="00F13526"/>
    <w:rsid w:val="00F137F7"/>
    <w:rsid w:val="00F139A3"/>
    <w:rsid w:val="00F13A51"/>
    <w:rsid w:val="00F1409B"/>
    <w:rsid w:val="00F1448D"/>
    <w:rsid w:val="00F14584"/>
    <w:rsid w:val="00F14623"/>
    <w:rsid w:val="00F14835"/>
    <w:rsid w:val="00F14A4B"/>
    <w:rsid w:val="00F14B46"/>
    <w:rsid w:val="00F14B57"/>
    <w:rsid w:val="00F14BE0"/>
    <w:rsid w:val="00F150C4"/>
    <w:rsid w:val="00F15383"/>
    <w:rsid w:val="00F15D84"/>
    <w:rsid w:val="00F15E64"/>
    <w:rsid w:val="00F15EBE"/>
    <w:rsid w:val="00F16C6D"/>
    <w:rsid w:val="00F16EFB"/>
    <w:rsid w:val="00F16F7E"/>
    <w:rsid w:val="00F1786F"/>
    <w:rsid w:val="00F17B4A"/>
    <w:rsid w:val="00F17BAC"/>
    <w:rsid w:val="00F17D86"/>
    <w:rsid w:val="00F17DCF"/>
    <w:rsid w:val="00F20149"/>
    <w:rsid w:val="00F203B1"/>
    <w:rsid w:val="00F20616"/>
    <w:rsid w:val="00F20AF4"/>
    <w:rsid w:val="00F20B70"/>
    <w:rsid w:val="00F20BC7"/>
    <w:rsid w:val="00F21043"/>
    <w:rsid w:val="00F2108E"/>
    <w:rsid w:val="00F21124"/>
    <w:rsid w:val="00F2143D"/>
    <w:rsid w:val="00F215B9"/>
    <w:rsid w:val="00F217EC"/>
    <w:rsid w:val="00F21B9C"/>
    <w:rsid w:val="00F21CF0"/>
    <w:rsid w:val="00F21F84"/>
    <w:rsid w:val="00F2214E"/>
    <w:rsid w:val="00F22387"/>
    <w:rsid w:val="00F225FF"/>
    <w:rsid w:val="00F2282B"/>
    <w:rsid w:val="00F228E3"/>
    <w:rsid w:val="00F22B79"/>
    <w:rsid w:val="00F22C77"/>
    <w:rsid w:val="00F22F4F"/>
    <w:rsid w:val="00F231E7"/>
    <w:rsid w:val="00F23E6F"/>
    <w:rsid w:val="00F24345"/>
    <w:rsid w:val="00F24CA2"/>
    <w:rsid w:val="00F24F75"/>
    <w:rsid w:val="00F25070"/>
    <w:rsid w:val="00F25114"/>
    <w:rsid w:val="00F25244"/>
    <w:rsid w:val="00F256BA"/>
    <w:rsid w:val="00F25785"/>
    <w:rsid w:val="00F25AB0"/>
    <w:rsid w:val="00F25BBD"/>
    <w:rsid w:val="00F266B4"/>
    <w:rsid w:val="00F26B75"/>
    <w:rsid w:val="00F26BB4"/>
    <w:rsid w:val="00F26D12"/>
    <w:rsid w:val="00F272C8"/>
    <w:rsid w:val="00F2731F"/>
    <w:rsid w:val="00F2763A"/>
    <w:rsid w:val="00F27678"/>
    <w:rsid w:val="00F27697"/>
    <w:rsid w:val="00F27922"/>
    <w:rsid w:val="00F27A48"/>
    <w:rsid w:val="00F27B50"/>
    <w:rsid w:val="00F30250"/>
    <w:rsid w:val="00F3047A"/>
    <w:rsid w:val="00F30841"/>
    <w:rsid w:val="00F30EE1"/>
    <w:rsid w:val="00F30F77"/>
    <w:rsid w:val="00F3112C"/>
    <w:rsid w:val="00F31195"/>
    <w:rsid w:val="00F31555"/>
    <w:rsid w:val="00F316B5"/>
    <w:rsid w:val="00F31B63"/>
    <w:rsid w:val="00F31E38"/>
    <w:rsid w:val="00F31F13"/>
    <w:rsid w:val="00F32048"/>
    <w:rsid w:val="00F321C8"/>
    <w:rsid w:val="00F32690"/>
    <w:rsid w:val="00F32A67"/>
    <w:rsid w:val="00F32EDF"/>
    <w:rsid w:val="00F3325B"/>
    <w:rsid w:val="00F334C9"/>
    <w:rsid w:val="00F33598"/>
    <w:rsid w:val="00F335D4"/>
    <w:rsid w:val="00F33652"/>
    <w:rsid w:val="00F337EA"/>
    <w:rsid w:val="00F33BAE"/>
    <w:rsid w:val="00F33C79"/>
    <w:rsid w:val="00F33CB9"/>
    <w:rsid w:val="00F33ED8"/>
    <w:rsid w:val="00F3418D"/>
    <w:rsid w:val="00F34B69"/>
    <w:rsid w:val="00F35174"/>
    <w:rsid w:val="00F351E2"/>
    <w:rsid w:val="00F3526B"/>
    <w:rsid w:val="00F35464"/>
    <w:rsid w:val="00F35484"/>
    <w:rsid w:val="00F35C68"/>
    <w:rsid w:val="00F35C70"/>
    <w:rsid w:val="00F35E2C"/>
    <w:rsid w:val="00F35E43"/>
    <w:rsid w:val="00F35F82"/>
    <w:rsid w:val="00F35FB0"/>
    <w:rsid w:val="00F3611D"/>
    <w:rsid w:val="00F364A3"/>
    <w:rsid w:val="00F36536"/>
    <w:rsid w:val="00F36616"/>
    <w:rsid w:val="00F36D8E"/>
    <w:rsid w:val="00F36F9A"/>
    <w:rsid w:val="00F36FE9"/>
    <w:rsid w:val="00F37039"/>
    <w:rsid w:val="00F37600"/>
    <w:rsid w:val="00F37A97"/>
    <w:rsid w:val="00F4020F"/>
    <w:rsid w:val="00F40BA3"/>
    <w:rsid w:val="00F40CBE"/>
    <w:rsid w:val="00F41895"/>
    <w:rsid w:val="00F41C3A"/>
    <w:rsid w:val="00F41D76"/>
    <w:rsid w:val="00F41FA5"/>
    <w:rsid w:val="00F42034"/>
    <w:rsid w:val="00F42310"/>
    <w:rsid w:val="00F42499"/>
    <w:rsid w:val="00F4267F"/>
    <w:rsid w:val="00F4288B"/>
    <w:rsid w:val="00F42B01"/>
    <w:rsid w:val="00F4346E"/>
    <w:rsid w:val="00F4356C"/>
    <w:rsid w:val="00F43711"/>
    <w:rsid w:val="00F43975"/>
    <w:rsid w:val="00F44258"/>
    <w:rsid w:val="00F44325"/>
    <w:rsid w:val="00F44622"/>
    <w:rsid w:val="00F44D1F"/>
    <w:rsid w:val="00F44F43"/>
    <w:rsid w:val="00F45016"/>
    <w:rsid w:val="00F4515F"/>
    <w:rsid w:val="00F45580"/>
    <w:rsid w:val="00F45966"/>
    <w:rsid w:val="00F45CAF"/>
    <w:rsid w:val="00F46129"/>
    <w:rsid w:val="00F464BA"/>
    <w:rsid w:val="00F46549"/>
    <w:rsid w:val="00F4664E"/>
    <w:rsid w:val="00F4669A"/>
    <w:rsid w:val="00F46987"/>
    <w:rsid w:val="00F46AD8"/>
    <w:rsid w:val="00F46DFD"/>
    <w:rsid w:val="00F470F1"/>
    <w:rsid w:val="00F4798A"/>
    <w:rsid w:val="00F47A28"/>
    <w:rsid w:val="00F47A6F"/>
    <w:rsid w:val="00F47FAA"/>
    <w:rsid w:val="00F5009A"/>
    <w:rsid w:val="00F502AF"/>
    <w:rsid w:val="00F502C4"/>
    <w:rsid w:val="00F50648"/>
    <w:rsid w:val="00F50B19"/>
    <w:rsid w:val="00F50BCF"/>
    <w:rsid w:val="00F50F30"/>
    <w:rsid w:val="00F5172B"/>
    <w:rsid w:val="00F51F36"/>
    <w:rsid w:val="00F52029"/>
    <w:rsid w:val="00F52179"/>
    <w:rsid w:val="00F52345"/>
    <w:rsid w:val="00F526DF"/>
    <w:rsid w:val="00F5284F"/>
    <w:rsid w:val="00F52C0D"/>
    <w:rsid w:val="00F52E08"/>
    <w:rsid w:val="00F52FAC"/>
    <w:rsid w:val="00F53230"/>
    <w:rsid w:val="00F5346C"/>
    <w:rsid w:val="00F53971"/>
    <w:rsid w:val="00F53C8F"/>
    <w:rsid w:val="00F53D96"/>
    <w:rsid w:val="00F53E22"/>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706"/>
    <w:rsid w:val="00F56862"/>
    <w:rsid w:val="00F56901"/>
    <w:rsid w:val="00F56C0E"/>
    <w:rsid w:val="00F56C3B"/>
    <w:rsid w:val="00F56C7F"/>
    <w:rsid w:val="00F56CA3"/>
    <w:rsid w:val="00F570DA"/>
    <w:rsid w:val="00F571E4"/>
    <w:rsid w:val="00F578EF"/>
    <w:rsid w:val="00F57B6C"/>
    <w:rsid w:val="00F57C80"/>
    <w:rsid w:val="00F57FDC"/>
    <w:rsid w:val="00F604F4"/>
    <w:rsid w:val="00F606AD"/>
    <w:rsid w:val="00F60D42"/>
    <w:rsid w:val="00F60E35"/>
    <w:rsid w:val="00F616AD"/>
    <w:rsid w:val="00F61F33"/>
    <w:rsid w:val="00F620A8"/>
    <w:rsid w:val="00F62533"/>
    <w:rsid w:val="00F62938"/>
    <w:rsid w:val="00F62D84"/>
    <w:rsid w:val="00F630AE"/>
    <w:rsid w:val="00F63111"/>
    <w:rsid w:val="00F633B5"/>
    <w:rsid w:val="00F633B9"/>
    <w:rsid w:val="00F63932"/>
    <w:rsid w:val="00F63A99"/>
    <w:rsid w:val="00F63B2C"/>
    <w:rsid w:val="00F63F80"/>
    <w:rsid w:val="00F641E4"/>
    <w:rsid w:val="00F644E9"/>
    <w:rsid w:val="00F6460A"/>
    <w:rsid w:val="00F6461A"/>
    <w:rsid w:val="00F6470F"/>
    <w:rsid w:val="00F64721"/>
    <w:rsid w:val="00F64DEE"/>
    <w:rsid w:val="00F65051"/>
    <w:rsid w:val="00F653D9"/>
    <w:rsid w:val="00F65BCD"/>
    <w:rsid w:val="00F65C10"/>
    <w:rsid w:val="00F65EA8"/>
    <w:rsid w:val="00F660AE"/>
    <w:rsid w:val="00F664A0"/>
    <w:rsid w:val="00F665B5"/>
    <w:rsid w:val="00F666D1"/>
    <w:rsid w:val="00F667F1"/>
    <w:rsid w:val="00F66A09"/>
    <w:rsid w:val="00F66AEE"/>
    <w:rsid w:val="00F66D8C"/>
    <w:rsid w:val="00F66E7F"/>
    <w:rsid w:val="00F66FB2"/>
    <w:rsid w:val="00F66FF2"/>
    <w:rsid w:val="00F6722C"/>
    <w:rsid w:val="00F67529"/>
    <w:rsid w:val="00F67801"/>
    <w:rsid w:val="00F67D8D"/>
    <w:rsid w:val="00F70784"/>
    <w:rsid w:val="00F707D8"/>
    <w:rsid w:val="00F70B40"/>
    <w:rsid w:val="00F70C03"/>
    <w:rsid w:val="00F712C9"/>
    <w:rsid w:val="00F7138B"/>
    <w:rsid w:val="00F71465"/>
    <w:rsid w:val="00F715E5"/>
    <w:rsid w:val="00F71AD2"/>
    <w:rsid w:val="00F71DC8"/>
    <w:rsid w:val="00F7209C"/>
    <w:rsid w:val="00F72158"/>
    <w:rsid w:val="00F7283C"/>
    <w:rsid w:val="00F72B0E"/>
    <w:rsid w:val="00F72BC4"/>
    <w:rsid w:val="00F72F64"/>
    <w:rsid w:val="00F7316C"/>
    <w:rsid w:val="00F733FB"/>
    <w:rsid w:val="00F73479"/>
    <w:rsid w:val="00F73B89"/>
    <w:rsid w:val="00F73C21"/>
    <w:rsid w:val="00F73DD1"/>
    <w:rsid w:val="00F740BC"/>
    <w:rsid w:val="00F742F1"/>
    <w:rsid w:val="00F743C9"/>
    <w:rsid w:val="00F74B80"/>
    <w:rsid w:val="00F751DF"/>
    <w:rsid w:val="00F75E4B"/>
    <w:rsid w:val="00F76146"/>
    <w:rsid w:val="00F76159"/>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CBE"/>
    <w:rsid w:val="00F81E06"/>
    <w:rsid w:val="00F81F00"/>
    <w:rsid w:val="00F821D4"/>
    <w:rsid w:val="00F82388"/>
    <w:rsid w:val="00F8248E"/>
    <w:rsid w:val="00F82579"/>
    <w:rsid w:val="00F8297C"/>
    <w:rsid w:val="00F82BE6"/>
    <w:rsid w:val="00F834A6"/>
    <w:rsid w:val="00F836D8"/>
    <w:rsid w:val="00F83B19"/>
    <w:rsid w:val="00F83EDB"/>
    <w:rsid w:val="00F841B9"/>
    <w:rsid w:val="00F84245"/>
    <w:rsid w:val="00F84605"/>
    <w:rsid w:val="00F84D87"/>
    <w:rsid w:val="00F84DAF"/>
    <w:rsid w:val="00F854CC"/>
    <w:rsid w:val="00F861A6"/>
    <w:rsid w:val="00F8641E"/>
    <w:rsid w:val="00F866E4"/>
    <w:rsid w:val="00F8670E"/>
    <w:rsid w:val="00F867E4"/>
    <w:rsid w:val="00F86ABC"/>
    <w:rsid w:val="00F86D6D"/>
    <w:rsid w:val="00F87107"/>
    <w:rsid w:val="00F87404"/>
    <w:rsid w:val="00F87497"/>
    <w:rsid w:val="00F874D2"/>
    <w:rsid w:val="00F876BD"/>
    <w:rsid w:val="00F879A2"/>
    <w:rsid w:val="00F87ACB"/>
    <w:rsid w:val="00F87ADC"/>
    <w:rsid w:val="00F87CF7"/>
    <w:rsid w:val="00F9010C"/>
    <w:rsid w:val="00F90497"/>
    <w:rsid w:val="00F90DD2"/>
    <w:rsid w:val="00F90EB4"/>
    <w:rsid w:val="00F91389"/>
    <w:rsid w:val="00F9139E"/>
    <w:rsid w:val="00F914DC"/>
    <w:rsid w:val="00F91668"/>
    <w:rsid w:val="00F91F49"/>
    <w:rsid w:val="00F92074"/>
    <w:rsid w:val="00F9288A"/>
    <w:rsid w:val="00F928B9"/>
    <w:rsid w:val="00F92FE0"/>
    <w:rsid w:val="00F9351B"/>
    <w:rsid w:val="00F938E9"/>
    <w:rsid w:val="00F938FE"/>
    <w:rsid w:val="00F93AD2"/>
    <w:rsid w:val="00F93B05"/>
    <w:rsid w:val="00F93E3A"/>
    <w:rsid w:val="00F9453C"/>
    <w:rsid w:val="00F94B62"/>
    <w:rsid w:val="00F9517F"/>
    <w:rsid w:val="00F955B8"/>
    <w:rsid w:val="00F95702"/>
    <w:rsid w:val="00F9576E"/>
    <w:rsid w:val="00F95BE1"/>
    <w:rsid w:val="00F95CB3"/>
    <w:rsid w:val="00F95FF7"/>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819"/>
    <w:rsid w:val="00FA0841"/>
    <w:rsid w:val="00FA099F"/>
    <w:rsid w:val="00FA09D8"/>
    <w:rsid w:val="00FA0D76"/>
    <w:rsid w:val="00FA0EF1"/>
    <w:rsid w:val="00FA0F6B"/>
    <w:rsid w:val="00FA0F9C"/>
    <w:rsid w:val="00FA18FA"/>
    <w:rsid w:val="00FA23BE"/>
    <w:rsid w:val="00FA2518"/>
    <w:rsid w:val="00FA2A05"/>
    <w:rsid w:val="00FA306A"/>
    <w:rsid w:val="00FA323A"/>
    <w:rsid w:val="00FA3317"/>
    <w:rsid w:val="00FA338A"/>
    <w:rsid w:val="00FA3915"/>
    <w:rsid w:val="00FA39AC"/>
    <w:rsid w:val="00FA3CEE"/>
    <w:rsid w:val="00FA3E9C"/>
    <w:rsid w:val="00FA3EAE"/>
    <w:rsid w:val="00FA419C"/>
    <w:rsid w:val="00FA4473"/>
    <w:rsid w:val="00FA44CD"/>
    <w:rsid w:val="00FA4B9D"/>
    <w:rsid w:val="00FA53E4"/>
    <w:rsid w:val="00FA567A"/>
    <w:rsid w:val="00FA58E2"/>
    <w:rsid w:val="00FA5EB3"/>
    <w:rsid w:val="00FA6167"/>
    <w:rsid w:val="00FA64B3"/>
    <w:rsid w:val="00FA6576"/>
    <w:rsid w:val="00FA682A"/>
    <w:rsid w:val="00FA6B11"/>
    <w:rsid w:val="00FA6B15"/>
    <w:rsid w:val="00FA6E0D"/>
    <w:rsid w:val="00FA6EDC"/>
    <w:rsid w:val="00FA7103"/>
    <w:rsid w:val="00FA7286"/>
    <w:rsid w:val="00FA77D9"/>
    <w:rsid w:val="00FA7855"/>
    <w:rsid w:val="00FA798A"/>
    <w:rsid w:val="00FA7BC3"/>
    <w:rsid w:val="00FA7EA9"/>
    <w:rsid w:val="00FB0090"/>
    <w:rsid w:val="00FB02EE"/>
    <w:rsid w:val="00FB0837"/>
    <w:rsid w:val="00FB0D4F"/>
    <w:rsid w:val="00FB1405"/>
    <w:rsid w:val="00FB176A"/>
    <w:rsid w:val="00FB1A07"/>
    <w:rsid w:val="00FB1B19"/>
    <w:rsid w:val="00FB2212"/>
    <w:rsid w:val="00FB222B"/>
    <w:rsid w:val="00FB2930"/>
    <w:rsid w:val="00FB2B09"/>
    <w:rsid w:val="00FB33BD"/>
    <w:rsid w:val="00FB34EE"/>
    <w:rsid w:val="00FB3B8F"/>
    <w:rsid w:val="00FB3D60"/>
    <w:rsid w:val="00FB405B"/>
    <w:rsid w:val="00FB4217"/>
    <w:rsid w:val="00FB426E"/>
    <w:rsid w:val="00FB44FF"/>
    <w:rsid w:val="00FB477B"/>
    <w:rsid w:val="00FB49FC"/>
    <w:rsid w:val="00FB4C5F"/>
    <w:rsid w:val="00FB4F18"/>
    <w:rsid w:val="00FB5180"/>
    <w:rsid w:val="00FB542A"/>
    <w:rsid w:val="00FB56C7"/>
    <w:rsid w:val="00FB5D8C"/>
    <w:rsid w:val="00FB5D9C"/>
    <w:rsid w:val="00FB601A"/>
    <w:rsid w:val="00FB602F"/>
    <w:rsid w:val="00FB60E3"/>
    <w:rsid w:val="00FB6386"/>
    <w:rsid w:val="00FB6780"/>
    <w:rsid w:val="00FB6D1A"/>
    <w:rsid w:val="00FB6F54"/>
    <w:rsid w:val="00FB704D"/>
    <w:rsid w:val="00FB7086"/>
    <w:rsid w:val="00FB714C"/>
    <w:rsid w:val="00FB7153"/>
    <w:rsid w:val="00FB7806"/>
    <w:rsid w:val="00FB7898"/>
    <w:rsid w:val="00FB7AA0"/>
    <w:rsid w:val="00FB7F0C"/>
    <w:rsid w:val="00FB7F7A"/>
    <w:rsid w:val="00FC063B"/>
    <w:rsid w:val="00FC0EE2"/>
    <w:rsid w:val="00FC1028"/>
    <w:rsid w:val="00FC15A7"/>
    <w:rsid w:val="00FC1BB4"/>
    <w:rsid w:val="00FC1D4B"/>
    <w:rsid w:val="00FC21A6"/>
    <w:rsid w:val="00FC21D2"/>
    <w:rsid w:val="00FC2585"/>
    <w:rsid w:val="00FC2856"/>
    <w:rsid w:val="00FC294F"/>
    <w:rsid w:val="00FC2A1B"/>
    <w:rsid w:val="00FC2B75"/>
    <w:rsid w:val="00FC2FF2"/>
    <w:rsid w:val="00FC312D"/>
    <w:rsid w:val="00FC3206"/>
    <w:rsid w:val="00FC379B"/>
    <w:rsid w:val="00FC4206"/>
    <w:rsid w:val="00FC4312"/>
    <w:rsid w:val="00FC48AB"/>
    <w:rsid w:val="00FC5455"/>
    <w:rsid w:val="00FC551C"/>
    <w:rsid w:val="00FC5636"/>
    <w:rsid w:val="00FC5871"/>
    <w:rsid w:val="00FC58C7"/>
    <w:rsid w:val="00FC5C7F"/>
    <w:rsid w:val="00FC628D"/>
    <w:rsid w:val="00FC62F3"/>
    <w:rsid w:val="00FC68BA"/>
    <w:rsid w:val="00FC6BBA"/>
    <w:rsid w:val="00FC6D1A"/>
    <w:rsid w:val="00FC7071"/>
    <w:rsid w:val="00FC70BC"/>
    <w:rsid w:val="00FC7344"/>
    <w:rsid w:val="00FC7471"/>
    <w:rsid w:val="00FC75D3"/>
    <w:rsid w:val="00FC75F1"/>
    <w:rsid w:val="00FC780B"/>
    <w:rsid w:val="00FC7966"/>
    <w:rsid w:val="00FC79CC"/>
    <w:rsid w:val="00FC7AF0"/>
    <w:rsid w:val="00FD02B0"/>
    <w:rsid w:val="00FD0343"/>
    <w:rsid w:val="00FD034F"/>
    <w:rsid w:val="00FD0A36"/>
    <w:rsid w:val="00FD109B"/>
    <w:rsid w:val="00FD122C"/>
    <w:rsid w:val="00FD1574"/>
    <w:rsid w:val="00FD1769"/>
    <w:rsid w:val="00FD192F"/>
    <w:rsid w:val="00FD1C87"/>
    <w:rsid w:val="00FD1E46"/>
    <w:rsid w:val="00FD1F80"/>
    <w:rsid w:val="00FD23BB"/>
    <w:rsid w:val="00FD241C"/>
    <w:rsid w:val="00FD2BBC"/>
    <w:rsid w:val="00FD2BEE"/>
    <w:rsid w:val="00FD2DBD"/>
    <w:rsid w:val="00FD31A9"/>
    <w:rsid w:val="00FD3817"/>
    <w:rsid w:val="00FD394D"/>
    <w:rsid w:val="00FD3C0E"/>
    <w:rsid w:val="00FD4619"/>
    <w:rsid w:val="00FD464C"/>
    <w:rsid w:val="00FD4907"/>
    <w:rsid w:val="00FD58B3"/>
    <w:rsid w:val="00FD5A75"/>
    <w:rsid w:val="00FD5D9C"/>
    <w:rsid w:val="00FD5E97"/>
    <w:rsid w:val="00FD616D"/>
    <w:rsid w:val="00FD6363"/>
    <w:rsid w:val="00FD6941"/>
    <w:rsid w:val="00FD6AB3"/>
    <w:rsid w:val="00FD6DD0"/>
    <w:rsid w:val="00FD6E2F"/>
    <w:rsid w:val="00FD6F66"/>
    <w:rsid w:val="00FD7231"/>
    <w:rsid w:val="00FD72A4"/>
    <w:rsid w:val="00FD7886"/>
    <w:rsid w:val="00FD78BD"/>
    <w:rsid w:val="00FD7949"/>
    <w:rsid w:val="00FD7D86"/>
    <w:rsid w:val="00FE00AB"/>
    <w:rsid w:val="00FE0685"/>
    <w:rsid w:val="00FE0CB3"/>
    <w:rsid w:val="00FE0D60"/>
    <w:rsid w:val="00FE12B8"/>
    <w:rsid w:val="00FE14DD"/>
    <w:rsid w:val="00FE1BA4"/>
    <w:rsid w:val="00FE1BB2"/>
    <w:rsid w:val="00FE2180"/>
    <w:rsid w:val="00FE2914"/>
    <w:rsid w:val="00FE2A1B"/>
    <w:rsid w:val="00FE2CDB"/>
    <w:rsid w:val="00FE32D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8D5"/>
    <w:rsid w:val="00FE6B24"/>
    <w:rsid w:val="00FE6BC3"/>
    <w:rsid w:val="00FE6DEE"/>
    <w:rsid w:val="00FE72F6"/>
    <w:rsid w:val="00FE73E6"/>
    <w:rsid w:val="00FE788B"/>
    <w:rsid w:val="00FE7C2D"/>
    <w:rsid w:val="00FF0189"/>
    <w:rsid w:val="00FF01F8"/>
    <w:rsid w:val="00FF0ACD"/>
    <w:rsid w:val="00FF0BAC"/>
    <w:rsid w:val="00FF0BDF"/>
    <w:rsid w:val="00FF0CD9"/>
    <w:rsid w:val="00FF157D"/>
    <w:rsid w:val="00FF17D4"/>
    <w:rsid w:val="00FF18D5"/>
    <w:rsid w:val="00FF1E46"/>
    <w:rsid w:val="00FF230B"/>
    <w:rsid w:val="00FF27EF"/>
    <w:rsid w:val="00FF2864"/>
    <w:rsid w:val="00FF2AE6"/>
    <w:rsid w:val="00FF3171"/>
    <w:rsid w:val="00FF3402"/>
    <w:rsid w:val="00FF3515"/>
    <w:rsid w:val="00FF38C5"/>
    <w:rsid w:val="00FF3DD0"/>
    <w:rsid w:val="00FF405C"/>
    <w:rsid w:val="00FF41E9"/>
    <w:rsid w:val="00FF430B"/>
    <w:rsid w:val="00FF492D"/>
    <w:rsid w:val="00FF4979"/>
    <w:rsid w:val="00FF4A7F"/>
    <w:rsid w:val="00FF4FFA"/>
    <w:rsid w:val="00FF5558"/>
    <w:rsid w:val="00FF55AF"/>
    <w:rsid w:val="00FF63A5"/>
    <w:rsid w:val="00FF6644"/>
    <w:rsid w:val="00FF679A"/>
    <w:rsid w:val="00FF6832"/>
    <w:rsid w:val="00FF6C17"/>
    <w:rsid w:val="00FF6E4B"/>
    <w:rsid w:val="00FF6F85"/>
    <w:rsid w:val="00FF6F8A"/>
    <w:rsid w:val="00FF73AE"/>
    <w:rsid w:val="00FF73FD"/>
    <w:rsid w:val="00FF7407"/>
    <w:rsid w:val="00FF756C"/>
    <w:rsid w:val="00FF7D00"/>
    <w:rsid w:val="00FF7EBB"/>
    <w:rsid w:val="018A66B3"/>
    <w:rsid w:val="01A11915"/>
    <w:rsid w:val="01A47FEF"/>
    <w:rsid w:val="020B3CA3"/>
    <w:rsid w:val="02405E32"/>
    <w:rsid w:val="02C20CF5"/>
    <w:rsid w:val="02CD28A8"/>
    <w:rsid w:val="036F2398"/>
    <w:rsid w:val="037D6308"/>
    <w:rsid w:val="03C11DB6"/>
    <w:rsid w:val="04505274"/>
    <w:rsid w:val="046B001D"/>
    <w:rsid w:val="052B0863"/>
    <w:rsid w:val="055A5C14"/>
    <w:rsid w:val="0583176A"/>
    <w:rsid w:val="05AF61CB"/>
    <w:rsid w:val="06CB091B"/>
    <w:rsid w:val="06D03D80"/>
    <w:rsid w:val="07277F9F"/>
    <w:rsid w:val="081318D1"/>
    <w:rsid w:val="083D6B44"/>
    <w:rsid w:val="08DC58DA"/>
    <w:rsid w:val="08EE1EE6"/>
    <w:rsid w:val="0A6F1B02"/>
    <w:rsid w:val="0B507DF5"/>
    <w:rsid w:val="0B9836C1"/>
    <w:rsid w:val="0BD55CB2"/>
    <w:rsid w:val="0BF115B5"/>
    <w:rsid w:val="0C6F0253"/>
    <w:rsid w:val="0D81714E"/>
    <w:rsid w:val="0D850355"/>
    <w:rsid w:val="0DCD2E38"/>
    <w:rsid w:val="0DE242D7"/>
    <w:rsid w:val="0E223902"/>
    <w:rsid w:val="0E8B34BF"/>
    <w:rsid w:val="0EA67A84"/>
    <w:rsid w:val="0EB00737"/>
    <w:rsid w:val="0EC013D7"/>
    <w:rsid w:val="0F6457F3"/>
    <w:rsid w:val="0FD5012A"/>
    <w:rsid w:val="0FE61C77"/>
    <w:rsid w:val="10360C45"/>
    <w:rsid w:val="110D333D"/>
    <w:rsid w:val="11BF1446"/>
    <w:rsid w:val="120B6835"/>
    <w:rsid w:val="122D3EAF"/>
    <w:rsid w:val="126533BB"/>
    <w:rsid w:val="12714A3C"/>
    <w:rsid w:val="137750CF"/>
    <w:rsid w:val="13872AB5"/>
    <w:rsid w:val="13FD150A"/>
    <w:rsid w:val="14CD18FF"/>
    <w:rsid w:val="14D306E1"/>
    <w:rsid w:val="15162A33"/>
    <w:rsid w:val="15A5514E"/>
    <w:rsid w:val="16040666"/>
    <w:rsid w:val="160543AE"/>
    <w:rsid w:val="16F72CB9"/>
    <w:rsid w:val="17162E52"/>
    <w:rsid w:val="17245FF7"/>
    <w:rsid w:val="17874A7A"/>
    <w:rsid w:val="178766DD"/>
    <w:rsid w:val="17F90B74"/>
    <w:rsid w:val="181C3037"/>
    <w:rsid w:val="19983969"/>
    <w:rsid w:val="1A3851B5"/>
    <w:rsid w:val="1A8053A0"/>
    <w:rsid w:val="1A9C2B53"/>
    <w:rsid w:val="1AA01560"/>
    <w:rsid w:val="1B235CD2"/>
    <w:rsid w:val="1B295AE3"/>
    <w:rsid w:val="1BD34104"/>
    <w:rsid w:val="1DC40CDF"/>
    <w:rsid w:val="1EA23499"/>
    <w:rsid w:val="1F4F2DD7"/>
    <w:rsid w:val="1F7D5DFA"/>
    <w:rsid w:val="1FBB18F3"/>
    <w:rsid w:val="1FE95D57"/>
    <w:rsid w:val="20763EBC"/>
    <w:rsid w:val="20B95D60"/>
    <w:rsid w:val="21432395"/>
    <w:rsid w:val="219114E1"/>
    <w:rsid w:val="21A37BC9"/>
    <w:rsid w:val="21DB7963"/>
    <w:rsid w:val="22313065"/>
    <w:rsid w:val="22631838"/>
    <w:rsid w:val="2270387C"/>
    <w:rsid w:val="22860C16"/>
    <w:rsid w:val="23774B67"/>
    <w:rsid w:val="2434206C"/>
    <w:rsid w:val="256F6369"/>
    <w:rsid w:val="25E80596"/>
    <w:rsid w:val="260D383B"/>
    <w:rsid w:val="263B17C8"/>
    <w:rsid w:val="263F725B"/>
    <w:rsid w:val="269167D3"/>
    <w:rsid w:val="26BB6249"/>
    <w:rsid w:val="26F40AA1"/>
    <w:rsid w:val="271218ED"/>
    <w:rsid w:val="27624641"/>
    <w:rsid w:val="2774211E"/>
    <w:rsid w:val="281A3238"/>
    <w:rsid w:val="28BF6E9C"/>
    <w:rsid w:val="28E12AAF"/>
    <w:rsid w:val="299D52CE"/>
    <w:rsid w:val="2A3C7759"/>
    <w:rsid w:val="2AAC5A84"/>
    <w:rsid w:val="2AEA21F7"/>
    <w:rsid w:val="2AFC04EE"/>
    <w:rsid w:val="2B285689"/>
    <w:rsid w:val="2C664BDB"/>
    <w:rsid w:val="2C6A28BE"/>
    <w:rsid w:val="2CA50B04"/>
    <w:rsid w:val="2CBE7A8F"/>
    <w:rsid w:val="2D320275"/>
    <w:rsid w:val="2DC9097A"/>
    <w:rsid w:val="2E25079E"/>
    <w:rsid w:val="2E4A1577"/>
    <w:rsid w:val="2EE52159"/>
    <w:rsid w:val="2FA224EA"/>
    <w:rsid w:val="2FBA6AEB"/>
    <w:rsid w:val="30542084"/>
    <w:rsid w:val="30924F9F"/>
    <w:rsid w:val="311331FD"/>
    <w:rsid w:val="31D23BCD"/>
    <w:rsid w:val="32193BA3"/>
    <w:rsid w:val="324119F7"/>
    <w:rsid w:val="32E7407C"/>
    <w:rsid w:val="334F3276"/>
    <w:rsid w:val="33536426"/>
    <w:rsid w:val="33790DAF"/>
    <w:rsid w:val="33B03C1D"/>
    <w:rsid w:val="37740108"/>
    <w:rsid w:val="3841558D"/>
    <w:rsid w:val="389A5FC0"/>
    <w:rsid w:val="38AE553A"/>
    <w:rsid w:val="38D10470"/>
    <w:rsid w:val="396F61F6"/>
    <w:rsid w:val="39D85952"/>
    <w:rsid w:val="3B533ACA"/>
    <w:rsid w:val="3BD936F1"/>
    <w:rsid w:val="3C142315"/>
    <w:rsid w:val="3CEA5045"/>
    <w:rsid w:val="3DCB6307"/>
    <w:rsid w:val="3E5E41D4"/>
    <w:rsid w:val="3E62573F"/>
    <w:rsid w:val="3F073682"/>
    <w:rsid w:val="3F937B6E"/>
    <w:rsid w:val="3FDB10A4"/>
    <w:rsid w:val="415831D0"/>
    <w:rsid w:val="416720C9"/>
    <w:rsid w:val="41C00D6E"/>
    <w:rsid w:val="41F636AF"/>
    <w:rsid w:val="426B20BE"/>
    <w:rsid w:val="42ED2502"/>
    <w:rsid w:val="435A7C23"/>
    <w:rsid w:val="435D5E6E"/>
    <w:rsid w:val="43E440AF"/>
    <w:rsid w:val="441E63FE"/>
    <w:rsid w:val="44B60C31"/>
    <w:rsid w:val="45992680"/>
    <w:rsid w:val="45DA3B17"/>
    <w:rsid w:val="45F10013"/>
    <w:rsid w:val="466F6F2D"/>
    <w:rsid w:val="46DA4082"/>
    <w:rsid w:val="47742FA8"/>
    <w:rsid w:val="47D01EDF"/>
    <w:rsid w:val="47FD1AB4"/>
    <w:rsid w:val="480E43C3"/>
    <w:rsid w:val="481046B3"/>
    <w:rsid w:val="48651873"/>
    <w:rsid w:val="48984F57"/>
    <w:rsid w:val="48D63CB6"/>
    <w:rsid w:val="48E757E7"/>
    <w:rsid w:val="49783BB7"/>
    <w:rsid w:val="49810130"/>
    <w:rsid w:val="498E7C43"/>
    <w:rsid w:val="4ABD0879"/>
    <w:rsid w:val="4AF11239"/>
    <w:rsid w:val="4B96067F"/>
    <w:rsid w:val="4BB06A6C"/>
    <w:rsid w:val="4BDB5D47"/>
    <w:rsid w:val="4BFD69BF"/>
    <w:rsid w:val="4C18525B"/>
    <w:rsid w:val="4C344FC8"/>
    <w:rsid w:val="4C467730"/>
    <w:rsid w:val="4C6065D9"/>
    <w:rsid w:val="4D632B8B"/>
    <w:rsid w:val="4E0118A4"/>
    <w:rsid w:val="4E032F1B"/>
    <w:rsid w:val="4E1B3EF5"/>
    <w:rsid w:val="4E1C5946"/>
    <w:rsid w:val="4EE97039"/>
    <w:rsid w:val="4F34032A"/>
    <w:rsid w:val="4F90230C"/>
    <w:rsid w:val="4F952969"/>
    <w:rsid w:val="4FBE266A"/>
    <w:rsid w:val="50107715"/>
    <w:rsid w:val="506B4678"/>
    <w:rsid w:val="50875053"/>
    <w:rsid w:val="50E2038A"/>
    <w:rsid w:val="5126337F"/>
    <w:rsid w:val="51660B07"/>
    <w:rsid w:val="528331A7"/>
    <w:rsid w:val="52B21504"/>
    <w:rsid w:val="52B93957"/>
    <w:rsid w:val="530853CE"/>
    <w:rsid w:val="5327041A"/>
    <w:rsid w:val="53316787"/>
    <w:rsid w:val="538E5A76"/>
    <w:rsid w:val="53C0197C"/>
    <w:rsid w:val="54481B69"/>
    <w:rsid w:val="545A561D"/>
    <w:rsid w:val="54841026"/>
    <w:rsid w:val="54B6284C"/>
    <w:rsid w:val="55093596"/>
    <w:rsid w:val="55723810"/>
    <w:rsid w:val="55DE7A8C"/>
    <w:rsid w:val="560C0FB9"/>
    <w:rsid w:val="56F16722"/>
    <w:rsid w:val="571C3E60"/>
    <w:rsid w:val="57463B2D"/>
    <w:rsid w:val="5764572A"/>
    <w:rsid w:val="578D15B1"/>
    <w:rsid w:val="579111AF"/>
    <w:rsid w:val="57DD4A12"/>
    <w:rsid w:val="586E71F6"/>
    <w:rsid w:val="587307F1"/>
    <w:rsid w:val="591744C8"/>
    <w:rsid w:val="5A9E0C11"/>
    <w:rsid w:val="5B952D8A"/>
    <w:rsid w:val="5B9D47CB"/>
    <w:rsid w:val="5C176000"/>
    <w:rsid w:val="5C9E5A5F"/>
    <w:rsid w:val="5DD2224E"/>
    <w:rsid w:val="5EFF7D20"/>
    <w:rsid w:val="5F0D0EEB"/>
    <w:rsid w:val="5F3730FF"/>
    <w:rsid w:val="5F3E79F1"/>
    <w:rsid w:val="5F925F26"/>
    <w:rsid w:val="5FAE3669"/>
    <w:rsid w:val="607173CF"/>
    <w:rsid w:val="61126712"/>
    <w:rsid w:val="619D4A7D"/>
    <w:rsid w:val="61A118BC"/>
    <w:rsid w:val="62084158"/>
    <w:rsid w:val="62193AFD"/>
    <w:rsid w:val="62A33F6D"/>
    <w:rsid w:val="62DA3793"/>
    <w:rsid w:val="631B15B3"/>
    <w:rsid w:val="63635F95"/>
    <w:rsid w:val="63671C44"/>
    <w:rsid w:val="63B714AE"/>
    <w:rsid w:val="63F172BF"/>
    <w:rsid w:val="640200A2"/>
    <w:rsid w:val="640F6B81"/>
    <w:rsid w:val="64215A9E"/>
    <w:rsid w:val="64276F94"/>
    <w:rsid w:val="6442094D"/>
    <w:rsid w:val="64DA7B85"/>
    <w:rsid w:val="655853F4"/>
    <w:rsid w:val="65730465"/>
    <w:rsid w:val="66D22236"/>
    <w:rsid w:val="66DE2AC5"/>
    <w:rsid w:val="66E777E3"/>
    <w:rsid w:val="68C72DF3"/>
    <w:rsid w:val="68CE14B1"/>
    <w:rsid w:val="694B7676"/>
    <w:rsid w:val="699B7192"/>
    <w:rsid w:val="69F94935"/>
    <w:rsid w:val="6ADB2042"/>
    <w:rsid w:val="6B1241F6"/>
    <w:rsid w:val="6B4C52BB"/>
    <w:rsid w:val="6BEC2ACD"/>
    <w:rsid w:val="6C152D75"/>
    <w:rsid w:val="6C206B4C"/>
    <w:rsid w:val="6C664BCF"/>
    <w:rsid w:val="6D290774"/>
    <w:rsid w:val="6D550419"/>
    <w:rsid w:val="6E8D3BF9"/>
    <w:rsid w:val="6ED36FE9"/>
    <w:rsid w:val="6F296AE3"/>
    <w:rsid w:val="6F5327AE"/>
    <w:rsid w:val="6F826B08"/>
    <w:rsid w:val="6FD203A3"/>
    <w:rsid w:val="6FDA0BBB"/>
    <w:rsid w:val="70364E3F"/>
    <w:rsid w:val="706C7309"/>
    <w:rsid w:val="708232E0"/>
    <w:rsid w:val="70900B4D"/>
    <w:rsid w:val="71377096"/>
    <w:rsid w:val="71840FF8"/>
    <w:rsid w:val="72A37B04"/>
    <w:rsid w:val="72BD4D2F"/>
    <w:rsid w:val="72BF0C55"/>
    <w:rsid w:val="72CD7EDE"/>
    <w:rsid w:val="7307375F"/>
    <w:rsid w:val="73A617E5"/>
    <w:rsid w:val="73C209E7"/>
    <w:rsid w:val="74A105D2"/>
    <w:rsid w:val="74DC3928"/>
    <w:rsid w:val="75451758"/>
    <w:rsid w:val="762C0527"/>
    <w:rsid w:val="76B37651"/>
    <w:rsid w:val="76C03F95"/>
    <w:rsid w:val="76FA2797"/>
    <w:rsid w:val="7766190D"/>
    <w:rsid w:val="778D19E4"/>
    <w:rsid w:val="77A10BC2"/>
    <w:rsid w:val="781151B9"/>
    <w:rsid w:val="78452778"/>
    <w:rsid w:val="78EE5F51"/>
    <w:rsid w:val="79202621"/>
    <w:rsid w:val="79482B43"/>
    <w:rsid w:val="798058E5"/>
    <w:rsid w:val="79873E46"/>
    <w:rsid w:val="799637BE"/>
    <w:rsid w:val="7AB26C91"/>
    <w:rsid w:val="7B4C5D71"/>
    <w:rsid w:val="7C070405"/>
    <w:rsid w:val="7C1D7FBF"/>
    <w:rsid w:val="7C526F1E"/>
    <w:rsid w:val="7EB82B86"/>
    <w:rsid w:val="7F0306AB"/>
    <w:rsid w:val="7FFF3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73"/>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4"/>
    <w:autoRedefine/>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75"/>
    <w:autoRedefine/>
    <w:qFormat/>
    <w:uiPriority w:val="9"/>
    <w:pPr>
      <w:tabs>
        <w:tab w:val="left" w:pos="315"/>
      </w:tabs>
      <w:spacing w:before="120" w:after="120"/>
      <w:outlineLvl w:val="3"/>
    </w:pPr>
    <w:rPr>
      <w:rFonts w:ascii="Cambria" w:hAnsi="Cambria" w:eastAsia="黑体"/>
      <w:bCs/>
      <w:sz w:val="24"/>
      <w:szCs w:val="28"/>
    </w:rPr>
  </w:style>
  <w:style w:type="paragraph" w:styleId="7">
    <w:name w:val="heading 5"/>
    <w:basedOn w:val="1"/>
    <w:next w:val="1"/>
    <w:link w:val="76"/>
    <w:autoRedefine/>
    <w:qFormat/>
    <w:uiPriority w:val="9"/>
    <w:pPr>
      <w:tabs>
        <w:tab w:val="left" w:pos="420"/>
      </w:tabs>
      <w:spacing w:beforeLines="50" w:afterLines="50"/>
      <w:outlineLvl w:val="4"/>
    </w:pPr>
    <w:rPr>
      <w:bCs/>
      <w:szCs w:val="28"/>
    </w:rPr>
  </w:style>
  <w:style w:type="paragraph" w:styleId="8">
    <w:name w:val="heading 6"/>
    <w:basedOn w:val="1"/>
    <w:next w:val="1"/>
    <w:link w:val="77"/>
    <w:autoRedefine/>
    <w:qFormat/>
    <w:uiPriority w:val="9"/>
    <w:pPr>
      <w:tabs>
        <w:tab w:val="left" w:pos="945"/>
      </w:tabs>
      <w:outlineLvl w:val="5"/>
    </w:pPr>
    <w:rPr>
      <w:rFonts w:ascii="Cambria" w:hAnsi="Cambria"/>
      <w:bCs/>
      <w:szCs w:val="24"/>
    </w:rPr>
  </w:style>
  <w:style w:type="paragraph" w:styleId="9">
    <w:name w:val="heading 7"/>
    <w:basedOn w:val="1"/>
    <w:next w:val="1"/>
    <w:link w:val="247"/>
    <w:autoRedefine/>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10">
    <w:name w:val="heading 8"/>
    <w:basedOn w:val="1"/>
    <w:next w:val="1"/>
    <w:link w:val="248"/>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1">
    <w:name w:val="heading 9"/>
    <w:basedOn w:val="1"/>
    <w:next w:val="1"/>
    <w:link w:val="249"/>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ind w:firstLine="420" w:firstLineChars="200"/>
      <w:jc w:val="center"/>
    </w:pPr>
    <w:rPr>
      <w:rFonts w:ascii="Times New Roman" w:hAnsi="Times New Roman"/>
      <w:b/>
      <w:kern w:val="0"/>
      <w:sz w:val="44"/>
      <w:szCs w:val="20"/>
    </w:rPr>
  </w:style>
  <w:style w:type="paragraph" w:styleId="12">
    <w:name w:val="List 3"/>
    <w:basedOn w:val="1"/>
    <w:autoRedefine/>
    <w:qFormat/>
    <w:uiPriority w:val="0"/>
    <w:pPr>
      <w:ind w:left="100" w:leftChars="400" w:hanging="200" w:hangingChars="200"/>
    </w:pPr>
    <w:rPr>
      <w:rFonts w:ascii="Times New Roman" w:hAnsi="Times New Roman"/>
      <w:szCs w:val="24"/>
    </w:rPr>
  </w:style>
  <w:style w:type="paragraph" w:styleId="13">
    <w:name w:val="toc 7"/>
    <w:basedOn w:val="1"/>
    <w:next w:val="1"/>
    <w:autoRedefine/>
    <w:unhideWhenUsed/>
    <w:qFormat/>
    <w:uiPriority w:val="39"/>
    <w:pPr>
      <w:ind w:left="1050"/>
      <w:jc w:val="left"/>
    </w:pPr>
    <w:rPr>
      <w:rFonts w:asciiTheme="minorHAnsi" w:eastAsiaTheme="minorHAnsi"/>
      <w:sz w:val="20"/>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260"/>
    <w:autoRedefine/>
    <w:qFormat/>
    <w:uiPriority w:val="0"/>
    <w:pPr>
      <w:shd w:val="clear" w:color="auto" w:fill="000080"/>
    </w:pPr>
  </w:style>
  <w:style w:type="paragraph" w:styleId="16">
    <w:name w:val="toa heading"/>
    <w:basedOn w:val="1"/>
    <w:next w:val="1"/>
    <w:autoRedefine/>
    <w:unhideWhenUsed/>
    <w:qFormat/>
    <w:uiPriority w:val="99"/>
    <w:pPr>
      <w:spacing w:before="120"/>
    </w:pPr>
    <w:rPr>
      <w:rFonts w:ascii="Cambria" w:hAnsi="Cambria"/>
      <w:sz w:val="24"/>
      <w:szCs w:val="24"/>
    </w:rPr>
  </w:style>
  <w:style w:type="paragraph" w:styleId="17">
    <w:name w:val="annotation text"/>
    <w:basedOn w:val="1"/>
    <w:link w:val="252"/>
    <w:autoRedefine/>
    <w:qFormat/>
    <w:uiPriority w:val="0"/>
    <w:pPr>
      <w:jc w:val="left"/>
    </w:pPr>
  </w:style>
  <w:style w:type="paragraph" w:styleId="18">
    <w:name w:val="Body Text 3"/>
    <w:basedOn w:val="1"/>
    <w:link w:val="243"/>
    <w:autoRedefine/>
    <w:qFormat/>
    <w:uiPriority w:val="0"/>
    <w:rPr>
      <w:rFonts w:ascii="宋体" w:hAnsi="Times New Roman"/>
      <w:sz w:val="24"/>
      <w:szCs w:val="20"/>
    </w:rPr>
  </w:style>
  <w:style w:type="paragraph" w:styleId="19">
    <w:name w:val="Body Text"/>
    <w:basedOn w:val="1"/>
    <w:link w:val="78"/>
    <w:autoRedefine/>
    <w:qFormat/>
    <w:uiPriority w:val="99"/>
    <w:rPr>
      <w:rFonts w:ascii="Times New Roman" w:hAnsi="Times New Roman"/>
      <w:sz w:val="28"/>
      <w:szCs w:val="24"/>
    </w:rPr>
  </w:style>
  <w:style w:type="paragraph" w:styleId="20">
    <w:name w:val="Body Text Indent"/>
    <w:basedOn w:val="1"/>
    <w:link w:val="244"/>
    <w:autoRedefine/>
    <w:qFormat/>
    <w:uiPriority w:val="0"/>
    <w:pPr>
      <w:ind w:firstLine="1120" w:firstLineChars="400"/>
    </w:pPr>
    <w:rPr>
      <w:rFonts w:ascii="Times New Roman" w:hAnsi="Times New Roman"/>
      <w:sz w:val="28"/>
      <w:szCs w:val="24"/>
    </w:rPr>
  </w:style>
  <w:style w:type="paragraph" w:styleId="21">
    <w:name w:val="List 2"/>
    <w:basedOn w:val="1"/>
    <w:autoRedefine/>
    <w:qFormat/>
    <w:uiPriority w:val="0"/>
    <w:pPr>
      <w:ind w:left="100" w:leftChars="200" w:hanging="200" w:hangingChars="200"/>
    </w:pPr>
    <w:rPr>
      <w:rFonts w:ascii="Times New Roman" w:hAnsi="Times New Roman"/>
      <w:szCs w:val="24"/>
    </w:rPr>
  </w:style>
  <w:style w:type="paragraph" w:styleId="22">
    <w:name w:val="List Continue"/>
    <w:basedOn w:val="1"/>
    <w:autoRedefine/>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autoRedefine/>
    <w:unhideWhenUsed/>
    <w:qFormat/>
    <w:uiPriority w:val="0"/>
    <w:pPr>
      <w:ind w:left="600" w:leftChars="600"/>
    </w:pPr>
    <w:rPr>
      <w:rFonts w:ascii="Times New Roman" w:hAnsi="Times New Roman"/>
      <w:szCs w:val="24"/>
    </w:rPr>
  </w:style>
  <w:style w:type="paragraph" w:styleId="24">
    <w:name w:val="toc 5"/>
    <w:basedOn w:val="1"/>
    <w:next w:val="1"/>
    <w:autoRedefine/>
    <w:unhideWhenUsed/>
    <w:qFormat/>
    <w:uiPriority w:val="39"/>
    <w:pPr>
      <w:ind w:left="630"/>
      <w:jc w:val="left"/>
    </w:pPr>
    <w:rPr>
      <w:rFonts w:asciiTheme="minorHAnsi" w:eastAsiaTheme="minorHAnsi"/>
      <w:sz w:val="20"/>
      <w:szCs w:val="20"/>
    </w:rPr>
  </w:style>
  <w:style w:type="paragraph" w:styleId="25">
    <w:name w:val="toc 3"/>
    <w:basedOn w:val="1"/>
    <w:next w:val="1"/>
    <w:autoRedefine/>
    <w:unhideWhenUsed/>
    <w:qFormat/>
    <w:uiPriority w:val="39"/>
    <w:pPr>
      <w:ind w:left="210"/>
      <w:jc w:val="left"/>
    </w:pPr>
    <w:rPr>
      <w:rFonts w:asciiTheme="minorHAnsi" w:eastAsiaTheme="minorHAnsi"/>
      <w:sz w:val="20"/>
      <w:szCs w:val="20"/>
    </w:rPr>
  </w:style>
  <w:style w:type="paragraph" w:styleId="26">
    <w:name w:val="Plain Text"/>
    <w:basedOn w:val="1"/>
    <w:link w:val="80"/>
    <w:autoRedefine/>
    <w:qFormat/>
    <w:uiPriority w:val="0"/>
    <w:rPr>
      <w:rFonts w:ascii="宋体" w:hAnsi="Courier New"/>
      <w:szCs w:val="21"/>
    </w:rPr>
  </w:style>
  <w:style w:type="paragraph" w:styleId="27">
    <w:name w:val="toc 8"/>
    <w:basedOn w:val="1"/>
    <w:next w:val="1"/>
    <w:autoRedefine/>
    <w:unhideWhenUsed/>
    <w:qFormat/>
    <w:uiPriority w:val="39"/>
    <w:pPr>
      <w:ind w:left="1260"/>
      <w:jc w:val="left"/>
    </w:pPr>
    <w:rPr>
      <w:rFonts w:asciiTheme="minorHAnsi" w:eastAsiaTheme="minorHAnsi"/>
      <w:sz w:val="20"/>
      <w:szCs w:val="20"/>
    </w:rPr>
  </w:style>
  <w:style w:type="paragraph" w:styleId="28">
    <w:name w:val="Date"/>
    <w:basedOn w:val="1"/>
    <w:next w:val="1"/>
    <w:link w:val="250"/>
    <w:autoRedefine/>
    <w:qFormat/>
    <w:uiPriority w:val="0"/>
    <w:pPr>
      <w:ind w:left="100" w:leftChars="2500"/>
    </w:pPr>
    <w:rPr>
      <w:rFonts w:ascii="Times New Roman" w:hAnsi="Times New Roman"/>
      <w:szCs w:val="24"/>
    </w:rPr>
  </w:style>
  <w:style w:type="paragraph" w:styleId="29">
    <w:name w:val="Body Text Indent 2"/>
    <w:basedOn w:val="1"/>
    <w:link w:val="261"/>
    <w:autoRedefine/>
    <w:qFormat/>
    <w:uiPriority w:val="0"/>
    <w:pPr>
      <w:ind w:left="206" w:hanging="206" w:hangingChars="98"/>
    </w:pPr>
    <w:rPr>
      <w:rFonts w:ascii="Times New Roman" w:hAnsi="Times New Roman"/>
      <w:szCs w:val="24"/>
    </w:rPr>
  </w:style>
  <w:style w:type="paragraph" w:styleId="30">
    <w:name w:val="endnote text"/>
    <w:basedOn w:val="1"/>
    <w:link w:val="264"/>
    <w:autoRedefine/>
    <w:qFormat/>
    <w:uiPriority w:val="0"/>
    <w:pPr>
      <w:snapToGrid w:val="0"/>
      <w:jc w:val="left"/>
    </w:pPr>
    <w:rPr>
      <w:rFonts w:ascii="Times New Roman" w:hAnsi="Times New Roman"/>
      <w:szCs w:val="24"/>
    </w:rPr>
  </w:style>
  <w:style w:type="paragraph" w:styleId="31">
    <w:name w:val="List Continue 5"/>
    <w:basedOn w:val="1"/>
    <w:autoRedefine/>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81"/>
    <w:autoRedefine/>
    <w:unhideWhenUsed/>
    <w:qFormat/>
    <w:uiPriority w:val="0"/>
    <w:rPr>
      <w:kern w:val="0"/>
      <w:sz w:val="18"/>
      <w:szCs w:val="18"/>
    </w:rPr>
  </w:style>
  <w:style w:type="paragraph" w:styleId="33">
    <w:name w:val="footer"/>
    <w:basedOn w:val="1"/>
    <w:link w:val="82"/>
    <w:autoRedefine/>
    <w:unhideWhenUsed/>
    <w:qFormat/>
    <w:uiPriority w:val="99"/>
    <w:pPr>
      <w:tabs>
        <w:tab w:val="center" w:pos="4153"/>
        <w:tab w:val="right" w:pos="8306"/>
      </w:tabs>
      <w:snapToGrid w:val="0"/>
      <w:jc w:val="left"/>
    </w:pPr>
    <w:rPr>
      <w:kern w:val="0"/>
      <w:sz w:val="18"/>
      <w:szCs w:val="18"/>
    </w:rPr>
  </w:style>
  <w:style w:type="paragraph" w:styleId="34">
    <w:name w:val="header"/>
    <w:basedOn w:val="1"/>
    <w:link w:val="8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autoRedefine/>
    <w:unhideWhenUsed/>
    <w:qFormat/>
    <w:uiPriority w:val="39"/>
    <w:pPr>
      <w:spacing w:before="360"/>
      <w:jc w:val="left"/>
    </w:pPr>
    <w:rPr>
      <w:rFonts w:asciiTheme="majorHAnsi" w:eastAsiaTheme="majorHAnsi"/>
      <w:b/>
      <w:bCs/>
      <w:caps/>
      <w:sz w:val="24"/>
      <w:szCs w:val="24"/>
    </w:rPr>
  </w:style>
  <w:style w:type="paragraph" w:styleId="36">
    <w:name w:val="List Continue 4"/>
    <w:basedOn w:val="1"/>
    <w:autoRedefine/>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autoRedefine/>
    <w:unhideWhenUsed/>
    <w:qFormat/>
    <w:uiPriority w:val="39"/>
    <w:pPr>
      <w:ind w:left="420"/>
      <w:jc w:val="left"/>
    </w:pPr>
    <w:rPr>
      <w:rFonts w:asciiTheme="minorHAnsi" w:eastAsiaTheme="minorHAnsi"/>
      <w:sz w:val="20"/>
      <w:szCs w:val="20"/>
    </w:rPr>
  </w:style>
  <w:style w:type="paragraph" w:styleId="38">
    <w:name w:val="Subtitle"/>
    <w:basedOn w:val="1"/>
    <w:next w:val="1"/>
    <w:link w:val="84"/>
    <w:autoRedefine/>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0"/>
    <w:pPr>
      <w:ind w:left="200" w:hanging="200" w:hangingChars="200"/>
    </w:pPr>
    <w:rPr>
      <w:rFonts w:ascii="Times New Roman" w:hAnsi="Times New Roman"/>
      <w:szCs w:val="24"/>
    </w:rPr>
  </w:style>
  <w:style w:type="paragraph" w:styleId="40">
    <w:name w:val="footnote text"/>
    <w:basedOn w:val="1"/>
    <w:link w:val="85"/>
    <w:autoRedefine/>
    <w:unhideWhenUsed/>
    <w:qFormat/>
    <w:uiPriority w:val="0"/>
    <w:pPr>
      <w:snapToGrid w:val="0"/>
      <w:jc w:val="left"/>
    </w:pPr>
    <w:rPr>
      <w:kern w:val="0"/>
      <w:sz w:val="18"/>
      <w:szCs w:val="18"/>
    </w:rPr>
  </w:style>
  <w:style w:type="paragraph" w:styleId="41">
    <w:name w:val="toc 6"/>
    <w:basedOn w:val="1"/>
    <w:next w:val="1"/>
    <w:autoRedefine/>
    <w:unhideWhenUsed/>
    <w:qFormat/>
    <w:uiPriority w:val="39"/>
    <w:pPr>
      <w:ind w:left="840"/>
      <w:jc w:val="left"/>
    </w:pPr>
    <w:rPr>
      <w:rFonts w:asciiTheme="minorHAnsi" w:eastAsiaTheme="minorHAnsi"/>
      <w:sz w:val="20"/>
      <w:szCs w:val="20"/>
    </w:rPr>
  </w:style>
  <w:style w:type="paragraph" w:styleId="42">
    <w:name w:val="List 5"/>
    <w:basedOn w:val="1"/>
    <w:autoRedefine/>
    <w:qFormat/>
    <w:uiPriority w:val="0"/>
    <w:pPr>
      <w:ind w:left="100" w:leftChars="800" w:hanging="200" w:hangingChars="200"/>
    </w:pPr>
    <w:rPr>
      <w:rFonts w:ascii="Times New Roman" w:hAnsi="Times New Roman"/>
      <w:szCs w:val="24"/>
    </w:rPr>
  </w:style>
  <w:style w:type="paragraph" w:styleId="43">
    <w:name w:val="Body Text Indent 3"/>
    <w:basedOn w:val="1"/>
    <w:link w:val="254"/>
    <w:autoRedefine/>
    <w:qFormat/>
    <w:uiPriority w:val="0"/>
    <w:pPr>
      <w:spacing w:line="420" w:lineRule="exact"/>
      <w:ind w:firstLine="420" w:firstLineChars="200"/>
    </w:pPr>
    <w:rPr>
      <w:rFonts w:ascii="Times New Roman" w:hAnsi="Times New Roman"/>
      <w:szCs w:val="24"/>
    </w:rPr>
  </w:style>
  <w:style w:type="paragraph" w:styleId="44">
    <w:name w:val="toc 2"/>
    <w:basedOn w:val="1"/>
    <w:next w:val="1"/>
    <w:autoRedefine/>
    <w:unhideWhenUsed/>
    <w:qFormat/>
    <w:uiPriority w:val="39"/>
    <w:pPr>
      <w:spacing w:before="240"/>
      <w:jc w:val="left"/>
    </w:pPr>
    <w:rPr>
      <w:rFonts w:asciiTheme="minorHAnsi" w:eastAsiaTheme="minorHAnsi"/>
      <w:b/>
      <w:bCs/>
      <w:sz w:val="20"/>
      <w:szCs w:val="20"/>
    </w:rPr>
  </w:style>
  <w:style w:type="paragraph" w:styleId="45">
    <w:name w:val="toc 9"/>
    <w:basedOn w:val="1"/>
    <w:next w:val="1"/>
    <w:autoRedefine/>
    <w:unhideWhenUsed/>
    <w:qFormat/>
    <w:uiPriority w:val="39"/>
    <w:pPr>
      <w:ind w:left="1470"/>
      <w:jc w:val="left"/>
    </w:pPr>
    <w:rPr>
      <w:rFonts w:asciiTheme="minorHAnsi" w:eastAsiaTheme="minorHAnsi"/>
      <w:sz w:val="20"/>
      <w:szCs w:val="20"/>
    </w:rPr>
  </w:style>
  <w:style w:type="paragraph" w:styleId="46">
    <w:name w:val="Body Text 2"/>
    <w:basedOn w:val="1"/>
    <w:link w:val="262"/>
    <w:autoRedefine/>
    <w:qFormat/>
    <w:uiPriority w:val="0"/>
    <w:pPr>
      <w:spacing w:after="120" w:line="480" w:lineRule="auto"/>
    </w:pPr>
    <w:rPr>
      <w:rFonts w:ascii="Times New Roman" w:hAnsi="Times New Roman"/>
      <w:szCs w:val="24"/>
    </w:rPr>
  </w:style>
  <w:style w:type="paragraph" w:styleId="47">
    <w:name w:val="List 4"/>
    <w:basedOn w:val="1"/>
    <w:autoRedefine/>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autoRedefine/>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50">
    <w:name w:val="index 1"/>
    <w:basedOn w:val="1"/>
    <w:next w:val="1"/>
    <w:autoRedefine/>
    <w:qFormat/>
    <w:uiPriority w:val="0"/>
    <w:rPr>
      <w:rFonts w:ascii="Times New Roman" w:hAnsi="Times New Roman"/>
      <w:szCs w:val="24"/>
    </w:rPr>
  </w:style>
  <w:style w:type="paragraph" w:styleId="51">
    <w:name w:val="Title"/>
    <w:basedOn w:val="1"/>
    <w:next w:val="1"/>
    <w:link w:val="253"/>
    <w:autoRedefine/>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5"/>
    <w:autoRedefine/>
    <w:qFormat/>
    <w:uiPriority w:val="0"/>
    <w:rPr>
      <w:b/>
      <w:bCs/>
    </w:rPr>
  </w:style>
  <w:style w:type="paragraph" w:styleId="53">
    <w:name w:val="Body Text First Indent"/>
    <w:basedOn w:val="19"/>
    <w:link w:val="79"/>
    <w:autoRedefine/>
    <w:qFormat/>
    <w:uiPriority w:val="0"/>
    <w:pPr>
      <w:spacing w:after="120"/>
      <w:ind w:firstLine="420" w:firstLineChars="100"/>
    </w:pPr>
    <w:rPr>
      <w:sz w:val="21"/>
    </w:rPr>
  </w:style>
  <w:style w:type="paragraph" w:styleId="54">
    <w:name w:val="Body Text First Indent 2"/>
    <w:basedOn w:val="20"/>
    <w:link w:val="245"/>
    <w:autoRedefine/>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22"/>
    <w:rPr>
      <w:b/>
      <w:bCs/>
    </w:rPr>
  </w:style>
  <w:style w:type="character" w:styleId="59">
    <w:name w:val="endnote reference"/>
    <w:autoRedefine/>
    <w:unhideWhenUsed/>
    <w:qFormat/>
    <w:uiPriority w:val="0"/>
    <w:rPr>
      <w:vertAlign w:val="superscript"/>
    </w:rPr>
  </w:style>
  <w:style w:type="character" w:styleId="60">
    <w:name w:val="page number"/>
    <w:basedOn w:val="57"/>
    <w:autoRedefine/>
    <w:qFormat/>
    <w:uiPriority w:val="0"/>
  </w:style>
  <w:style w:type="character" w:styleId="61">
    <w:name w:val="FollowedHyperlink"/>
    <w:autoRedefine/>
    <w:unhideWhenUsed/>
    <w:qFormat/>
    <w:uiPriority w:val="99"/>
    <w:rPr>
      <w:color w:val="800080"/>
      <w:u w:val="single"/>
    </w:rPr>
  </w:style>
  <w:style w:type="character" w:styleId="62">
    <w:name w:val="Emphasis"/>
    <w:autoRedefine/>
    <w:qFormat/>
    <w:uiPriority w:val="20"/>
    <w:rPr>
      <w:i/>
      <w:iCs/>
    </w:rPr>
  </w:style>
  <w:style w:type="character" w:styleId="63">
    <w:name w:val="line number"/>
    <w:autoRedefine/>
    <w:unhideWhenUsed/>
    <w:qFormat/>
    <w:uiPriority w:val="99"/>
  </w:style>
  <w:style w:type="character" w:styleId="64">
    <w:name w:val="HTML Definition"/>
    <w:autoRedefine/>
    <w:unhideWhenUsed/>
    <w:qFormat/>
    <w:uiPriority w:val="99"/>
    <w:rPr>
      <w:i/>
    </w:rPr>
  </w:style>
  <w:style w:type="character" w:styleId="65">
    <w:name w:val="Hyperlink"/>
    <w:autoRedefine/>
    <w:unhideWhenUsed/>
    <w:qFormat/>
    <w:uiPriority w:val="99"/>
    <w:rPr>
      <w:color w:val="0000FF"/>
      <w:u w:val="single"/>
    </w:rPr>
  </w:style>
  <w:style w:type="character" w:styleId="66">
    <w:name w:val="HTML Code"/>
    <w:autoRedefine/>
    <w:unhideWhenUsed/>
    <w:qFormat/>
    <w:uiPriority w:val="99"/>
    <w:rPr>
      <w:rFonts w:ascii="华文新魏" w:hAnsi="华文新魏" w:eastAsia="华文新魏" w:cs="华文新魏"/>
      <w:color w:val="C7254E"/>
      <w:sz w:val="21"/>
      <w:szCs w:val="21"/>
      <w:shd w:val="clear" w:color="auto" w:fill="F9F2F4"/>
    </w:rPr>
  </w:style>
  <w:style w:type="character" w:styleId="67">
    <w:name w:val="annotation reference"/>
    <w:autoRedefine/>
    <w:qFormat/>
    <w:uiPriority w:val="0"/>
    <w:rPr>
      <w:sz w:val="21"/>
      <w:szCs w:val="21"/>
    </w:rPr>
  </w:style>
  <w:style w:type="character" w:styleId="68">
    <w:name w:val="footnote reference"/>
    <w:autoRedefine/>
    <w:qFormat/>
    <w:uiPriority w:val="0"/>
    <w:rPr>
      <w:vertAlign w:val="superscript"/>
    </w:rPr>
  </w:style>
  <w:style w:type="character" w:styleId="69">
    <w:name w:val="HTML Keyboard"/>
    <w:autoRedefine/>
    <w:unhideWhenUsed/>
    <w:qFormat/>
    <w:uiPriority w:val="99"/>
    <w:rPr>
      <w:rFonts w:hint="default" w:ascii="华文新魏" w:hAnsi="华文新魏" w:eastAsia="华文新魏" w:cs="华文新魏"/>
      <w:color w:val="FFFFFF"/>
      <w:sz w:val="21"/>
      <w:szCs w:val="21"/>
      <w:shd w:val="clear" w:color="auto" w:fill="333333"/>
    </w:rPr>
  </w:style>
  <w:style w:type="character" w:styleId="70">
    <w:name w:val="HTML Sample"/>
    <w:autoRedefine/>
    <w:unhideWhenUsed/>
    <w:qFormat/>
    <w:uiPriority w:val="99"/>
    <w:rPr>
      <w:rFonts w:hint="default" w:ascii="华文新魏" w:hAnsi="华文新魏" w:eastAsia="华文新魏" w:cs="华文新魏"/>
      <w:sz w:val="21"/>
      <w:szCs w:val="21"/>
    </w:rPr>
  </w:style>
  <w:style w:type="paragraph" w:customStyle="1" w:styleId="71">
    <w:name w:val="Default"/>
    <w:next w:val="2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2">
    <w:name w:val="标题 1 字符"/>
    <w:link w:val="2"/>
    <w:autoRedefine/>
    <w:qFormat/>
    <w:uiPriority w:val="0"/>
    <w:rPr>
      <w:b/>
      <w:bCs/>
      <w:kern w:val="44"/>
      <w:sz w:val="44"/>
      <w:szCs w:val="44"/>
    </w:rPr>
  </w:style>
  <w:style w:type="character" w:customStyle="1" w:styleId="73">
    <w:name w:val="标题 2 字符"/>
    <w:link w:val="3"/>
    <w:autoRedefine/>
    <w:qFormat/>
    <w:uiPriority w:val="0"/>
    <w:rPr>
      <w:rFonts w:ascii="Cambria" w:hAnsi="Cambria" w:eastAsia="宋体" w:cs="Times New Roman"/>
      <w:b/>
      <w:bCs/>
      <w:sz w:val="32"/>
      <w:szCs w:val="32"/>
    </w:rPr>
  </w:style>
  <w:style w:type="character" w:customStyle="1" w:styleId="74">
    <w:name w:val="标题 3 字符"/>
    <w:link w:val="5"/>
    <w:autoRedefine/>
    <w:qFormat/>
    <w:uiPriority w:val="9"/>
    <w:rPr>
      <w:b/>
      <w:bCs/>
      <w:sz w:val="32"/>
      <w:szCs w:val="32"/>
    </w:rPr>
  </w:style>
  <w:style w:type="character" w:customStyle="1" w:styleId="75">
    <w:name w:val="标题 4 字符"/>
    <w:link w:val="6"/>
    <w:autoRedefine/>
    <w:qFormat/>
    <w:uiPriority w:val="9"/>
    <w:rPr>
      <w:rFonts w:ascii="Cambria" w:hAnsi="Cambria" w:eastAsia="黑体"/>
      <w:bCs/>
      <w:kern w:val="2"/>
      <w:sz w:val="24"/>
      <w:szCs w:val="28"/>
    </w:rPr>
  </w:style>
  <w:style w:type="character" w:customStyle="1" w:styleId="76">
    <w:name w:val="标题 5 字符"/>
    <w:link w:val="7"/>
    <w:autoRedefine/>
    <w:qFormat/>
    <w:uiPriority w:val="9"/>
    <w:rPr>
      <w:bCs/>
      <w:kern w:val="2"/>
      <w:sz w:val="21"/>
      <w:szCs w:val="28"/>
    </w:rPr>
  </w:style>
  <w:style w:type="character" w:customStyle="1" w:styleId="77">
    <w:name w:val="标题 6 字符"/>
    <w:link w:val="8"/>
    <w:autoRedefine/>
    <w:qFormat/>
    <w:uiPriority w:val="9"/>
    <w:rPr>
      <w:rFonts w:ascii="Cambria" w:hAnsi="Cambria"/>
      <w:bCs/>
      <w:kern w:val="2"/>
      <w:sz w:val="21"/>
      <w:szCs w:val="24"/>
    </w:rPr>
  </w:style>
  <w:style w:type="character" w:customStyle="1" w:styleId="78">
    <w:name w:val="正文文本 字符"/>
    <w:link w:val="19"/>
    <w:autoRedefine/>
    <w:qFormat/>
    <w:uiPriority w:val="99"/>
    <w:rPr>
      <w:rFonts w:ascii="Times New Roman" w:hAnsi="Times New Roman"/>
      <w:kern w:val="2"/>
      <w:sz w:val="28"/>
      <w:szCs w:val="24"/>
    </w:rPr>
  </w:style>
  <w:style w:type="character" w:customStyle="1" w:styleId="79">
    <w:name w:val="正文文本首行缩进 字符"/>
    <w:link w:val="53"/>
    <w:autoRedefine/>
    <w:qFormat/>
    <w:uiPriority w:val="0"/>
    <w:rPr>
      <w:rFonts w:ascii="Times New Roman" w:hAnsi="Times New Roman"/>
      <w:kern w:val="2"/>
      <w:sz w:val="21"/>
      <w:szCs w:val="24"/>
    </w:rPr>
  </w:style>
  <w:style w:type="character" w:customStyle="1" w:styleId="80">
    <w:name w:val="纯文本 字符"/>
    <w:link w:val="26"/>
    <w:autoRedefine/>
    <w:qFormat/>
    <w:locked/>
    <w:uiPriority w:val="0"/>
    <w:rPr>
      <w:rFonts w:ascii="宋体" w:hAnsi="Courier New" w:cs="Courier New"/>
      <w:kern w:val="2"/>
      <w:sz w:val="21"/>
      <w:szCs w:val="21"/>
    </w:rPr>
  </w:style>
  <w:style w:type="character" w:customStyle="1" w:styleId="81">
    <w:name w:val="批注框文本 字符"/>
    <w:link w:val="32"/>
    <w:autoRedefine/>
    <w:qFormat/>
    <w:uiPriority w:val="0"/>
    <w:rPr>
      <w:sz w:val="18"/>
      <w:szCs w:val="18"/>
    </w:rPr>
  </w:style>
  <w:style w:type="character" w:customStyle="1" w:styleId="82">
    <w:name w:val="页脚 字符1"/>
    <w:link w:val="33"/>
    <w:autoRedefine/>
    <w:qFormat/>
    <w:uiPriority w:val="99"/>
    <w:rPr>
      <w:sz w:val="18"/>
      <w:szCs w:val="18"/>
    </w:rPr>
  </w:style>
  <w:style w:type="character" w:customStyle="1" w:styleId="83">
    <w:name w:val="页眉 字符"/>
    <w:link w:val="34"/>
    <w:autoRedefine/>
    <w:qFormat/>
    <w:uiPriority w:val="99"/>
    <w:rPr>
      <w:sz w:val="18"/>
      <w:szCs w:val="18"/>
    </w:rPr>
  </w:style>
  <w:style w:type="character" w:customStyle="1" w:styleId="84">
    <w:name w:val="副标题 字符"/>
    <w:link w:val="38"/>
    <w:autoRedefine/>
    <w:qFormat/>
    <w:uiPriority w:val="11"/>
    <w:rPr>
      <w:rFonts w:ascii="Cambria" w:hAnsi="Cambria" w:eastAsia="宋体" w:cs="Times New Roman"/>
      <w:b/>
      <w:bCs/>
      <w:kern w:val="28"/>
      <w:sz w:val="32"/>
      <w:szCs w:val="32"/>
    </w:rPr>
  </w:style>
  <w:style w:type="character" w:customStyle="1" w:styleId="85">
    <w:name w:val="脚注文本 字符1"/>
    <w:link w:val="40"/>
    <w:autoRedefine/>
    <w:qFormat/>
    <w:uiPriority w:val="0"/>
    <w:rPr>
      <w:sz w:val="18"/>
      <w:szCs w:val="18"/>
    </w:rPr>
  </w:style>
  <w:style w:type="character" w:customStyle="1" w:styleId="86">
    <w:name w:val="Char Char4"/>
    <w:autoRedefine/>
    <w:semiHidden/>
    <w:qFormat/>
    <w:locked/>
    <w:uiPriority w:val="0"/>
    <w:rPr>
      <w:sz w:val="18"/>
      <w:szCs w:val="18"/>
      <w:lang w:bidi="ar-SA"/>
    </w:rPr>
  </w:style>
  <w:style w:type="character" w:customStyle="1" w:styleId="87">
    <w:name w:val="纯文本 Char1"/>
    <w:autoRedefine/>
    <w:qFormat/>
    <w:locked/>
    <w:uiPriority w:val="0"/>
    <w:rPr>
      <w:rFonts w:ascii="宋体" w:hAnsi="Courier New" w:eastAsia="宋体" w:cs="宋体"/>
      <w:szCs w:val="21"/>
    </w:rPr>
  </w:style>
  <w:style w:type="character" w:customStyle="1" w:styleId="88">
    <w:name w:val="Char Char11"/>
    <w:link w:val="89"/>
    <w:autoRedefine/>
    <w:qFormat/>
    <w:uiPriority w:val="0"/>
    <w:rPr>
      <w:rFonts w:ascii="宋体" w:hAnsi="宋体" w:eastAsia="宋体" w:cs="宋体"/>
      <w:kern w:val="2"/>
      <w:sz w:val="24"/>
      <w:szCs w:val="24"/>
      <w:lang w:val="en-US" w:eastAsia="zh-CN" w:bidi="ar-SA"/>
    </w:rPr>
  </w:style>
  <w:style w:type="paragraph" w:customStyle="1" w:styleId="89">
    <w:name w:val="Char"/>
    <w:basedOn w:val="1"/>
    <w:link w:val="88"/>
    <w:autoRedefine/>
    <w:qFormat/>
    <w:uiPriority w:val="0"/>
    <w:pPr>
      <w:spacing w:line="360" w:lineRule="auto"/>
      <w:ind w:firstLine="200" w:firstLineChars="200"/>
    </w:pPr>
    <w:rPr>
      <w:rFonts w:ascii="宋体" w:hAnsi="宋体" w:cs="宋体"/>
      <w:sz w:val="24"/>
      <w:szCs w:val="24"/>
    </w:rPr>
  </w:style>
  <w:style w:type="character" w:customStyle="1" w:styleId="90">
    <w:name w:val="Char2 Char Char"/>
    <w:autoRedefine/>
    <w:qFormat/>
    <w:uiPriority w:val="0"/>
    <w:rPr>
      <w:rFonts w:eastAsia="宋体"/>
      <w:sz w:val="21"/>
      <w:lang w:val="en-US" w:eastAsia="zh-CN" w:bidi="ar-SA"/>
    </w:rPr>
  </w:style>
  <w:style w:type="character" w:customStyle="1" w:styleId="91">
    <w:name w:val="Char Char14"/>
    <w:autoRedefine/>
    <w:qFormat/>
    <w:locked/>
    <w:uiPriority w:val="0"/>
    <w:rPr>
      <w:rFonts w:ascii="Calibri" w:hAnsi="Calibri" w:eastAsia="宋体" w:cs="Calibri"/>
      <w:kern w:val="2"/>
      <w:sz w:val="18"/>
      <w:szCs w:val="18"/>
      <w:lang w:val="en-US" w:eastAsia="zh-CN" w:bidi="ar-SA"/>
    </w:rPr>
  </w:style>
  <w:style w:type="paragraph" w:customStyle="1" w:styleId="92">
    <w:name w:val="CM108"/>
    <w:basedOn w:val="71"/>
    <w:next w:val="71"/>
    <w:autoRedefine/>
    <w:qFormat/>
    <w:uiPriority w:val="99"/>
    <w:rPr>
      <w:rFonts w:cs="Times New Roman"/>
      <w:color w:val="auto"/>
    </w:rPr>
  </w:style>
  <w:style w:type="paragraph" w:customStyle="1" w:styleId="93">
    <w:name w:val="CM78"/>
    <w:basedOn w:val="71"/>
    <w:next w:val="71"/>
    <w:autoRedefine/>
    <w:qFormat/>
    <w:uiPriority w:val="99"/>
    <w:rPr>
      <w:rFonts w:cs="Times New Roman"/>
      <w:color w:val="auto"/>
    </w:rPr>
  </w:style>
  <w:style w:type="paragraph" w:customStyle="1" w:styleId="94">
    <w:name w:val="CM71"/>
    <w:basedOn w:val="71"/>
    <w:next w:val="71"/>
    <w:autoRedefine/>
    <w:qFormat/>
    <w:uiPriority w:val="99"/>
    <w:rPr>
      <w:rFonts w:cs="Times New Roman"/>
      <w:color w:val="auto"/>
    </w:rPr>
  </w:style>
  <w:style w:type="paragraph" w:customStyle="1" w:styleId="95">
    <w:name w:val="CM8"/>
    <w:basedOn w:val="71"/>
    <w:next w:val="71"/>
    <w:autoRedefine/>
    <w:qFormat/>
    <w:uiPriority w:val="99"/>
    <w:pPr>
      <w:spacing w:line="318" w:lineRule="atLeast"/>
    </w:pPr>
    <w:rPr>
      <w:rFonts w:cs="Times New Roman"/>
      <w:color w:val="auto"/>
    </w:rPr>
  </w:style>
  <w:style w:type="paragraph" w:customStyle="1" w:styleId="96">
    <w:name w:val="CM87"/>
    <w:basedOn w:val="71"/>
    <w:next w:val="71"/>
    <w:autoRedefine/>
    <w:qFormat/>
    <w:uiPriority w:val="99"/>
    <w:pPr>
      <w:spacing w:line="440" w:lineRule="atLeast"/>
    </w:pPr>
    <w:rPr>
      <w:rFonts w:cs="Times New Roman"/>
      <w:color w:val="auto"/>
    </w:rPr>
  </w:style>
  <w:style w:type="paragraph" w:customStyle="1" w:styleId="97">
    <w:name w:val="CM28"/>
    <w:basedOn w:val="71"/>
    <w:next w:val="71"/>
    <w:autoRedefine/>
    <w:qFormat/>
    <w:uiPriority w:val="99"/>
    <w:pPr>
      <w:spacing w:line="398" w:lineRule="atLeast"/>
    </w:pPr>
    <w:rPr>
      <w:rFonts w:cs="Times New Roman"/>
      <w:color w:val="auto"/>
    </w:rPr>
  </w:style>
  <w:style w:type="paragraph" w:customStyle="1" w:styleId="98">
    <w:name w:val="CM10"/>
    <w:basedOn w:val="71"/>
    <w:next w:val="71"/>
    <w:autoRedefine/>
    <w:qFormat/>
    <w:uiPriority w:val="99"/>
    <w:rPr>
      <w:rFonts w:cs="Times New Roman"/>
      <w:color w:val="auto"/>
    </w:rPr>
  </w:style>
  <w:style w:type="paragraph" w:customStyle="1" w:styleId="99">
    <w:name w:val="CM103"/>
    <w:basedOn w:val="71"/>
    <w:next w:val="71"/>
    <w:autoRedefine/>
    <w:qFormat/>
    <w:uiPriority w:val="99"/>
    <w:rPr>
      <w:rFonts w:cs="Times New Roman"/>
      <w:color w:val="auto"/>
    </w:rPr>
  </w:style>
  <w:style w:type="paragraph" w:customStyle="1" w:styleId="100">
    <w:name w:val="CM4"/>
    <w:basedOn w:val="71"/>
    <w:next w:val="71"/>
    <w:autoRedefine/>
    <w:qFormat/>
    <w:uiPriority w:val="99"/>
    <w:rPr>
      <w:rFonts w:cs="Times New Roman"/>
      <w:color w:val="auto"/>
    </w:rPr>
  </w:style>
  <w:style w:type="paragraph" w:customStyle="1" w:styleId="101">
    <w:name w:val="CM6"/>
    <w:basedOn w:val="71"/>
    <w:next w:val="71"/>
    <w:autoRedefine/>
    <w:qFormat/>
    <w:uiPriority w:val="99"/>
    <w:pPr>
      <w:spacing w:line="318" w:lineRule="atLeast"/>
    </w:pPr>
    <w:rPr>
      <w:rFonts w:cs="Times New Roman"/>
      <w:color w:val="auto"/>
    </w:rPr>
  </w:style>
  <w:style w:type="paragraph" w:customStyle="1" w:styleId="102">
    <w:name w:val="CM112"/>
    <w:basedOn w:val="71"/>
    <w:next w:val="71"/>
    <w:autoRedefine/>
    <w:qFormat/>
    <w:uiPriority w:val="99"/>
    <w:rPr>
      <w:rFonts w:cs="Times New Roman"/>
      <w:color w:val="auto"/>
    </w:rPr>
  </w:style>
  <w:style w:type="paragraph" w:customStyle="1" w:styleId="103">
    <w:name w:val="CM34"/>
    <w:basedOn w:val="71"/>
    <w:next w:val="71"/>
    <w:autoRedefine/>
    <w:qFormat/>
    <w:uiPriority w:val="99"/>
    <w:rPr>
      <w:rFonts w:cs="Times New Roman"/>
      <w:color w:val="auto"/>
    </w:rPr>
  </w:style>
  <w:style w:type="paragraph" w:customStyle="1" w:styleId="104">
    <w:name w:val="CM48"/>
    <w:basedOn w:val="71"/>
    <w:next w:val="71"/>
    <w:autoRedefine/>
    <w:qFormat/>
    <w:uiPriority w:val="99"/>
    <w:pPr>
      <w:spacing w:line="440" w:lineRule="atLeast"/>
    </w:pPr>
    <w:rPr>
      <w:rFonts w:cs="Times New Roman"/>
      <w:color w:val="auto"/>
    </w:rPr>
  </w:style>
  <w:style w:type="paragraph" w:customStyle="1" w:styleId="105">
    <w:name w:val="CM110"/>
    <w:basedOn w:val="71"/>
    <w:next w:val="71"/>
    <w:autoRedefine/>
    <w:qFormat/>
    <w:uiPriority w:val="99"/>
    <w:rPr>
      <w:rFonts w:cs="Times New Roman"/>
      <w:color w:val="auto"/>
    </w:rPr>
  </w:style>
  <w:style w:type="paragraph" w:customStyle="1" w:styleId="106">
    <w:name w:val="CM12"/>
    <w:basedOn w:val="71"/>
    <w:next w:val="71"/>
    <w:autoRedefine/>
    <w:qFormat/>
    <w:uiPriority w:val="99"/>
    <w:pPr>
      <w:spacing w:line="313" w:lineRule="atLeast"/>
    </w:pPr>
    <w:rPr>
      <w:rFonts w:cs="Times New Roman"/>
      <w:color w:val="auto"/>
    </w:rPr>
  </w:style>
  <w:style w:type="paragraph" w:customStyle="1" w:styleId="107">
    <w:name w:val="CM94"/>
    <w:basedOn w:val="71"/>
    <w:next w:val="71"/>
    <w:autoRedefine/>
    <w:qFormat/>
    <w:uiPriority w:val="99"/>
    <w:pPr>
      <w:spacing w:line="440" w:lineRule="atLeast"/>
    </w:pPr>
    <w:rPr>
      <w:rFonts w:cs="Times New Roman"/>
      <w:color w:val="auto"/>
    </w:rPr>
  </w:style>
  <w:style w:type="paragraph" w:customStyle="1" w:styleId="108">
    <w:name w:val="CM57"/>
    <w:basedOn w:val="71"/>
    <w:next w:val="71"/>
    <w:autoRedefine/>
    <w:qFormat/>
    <w:uiPriority w:val="99"/>
    <w:pPr>
      <w:spacing w:line="400" w:lineRule="atLeast"/>
    </w:pPr>
    <w:rPr>
      <w:rFonts w:cs="Times New Roman"/>
      <w:color w:val="auto"/>
    </w:rPr>
  </w:style>
  <w:style w:type="paragraph" w:customStyle="1" w:styleId="109">
    <w:name w:val="CM22"/>
    <w:basedOn w:val="71"/>
    <w:next w:val="71"/>
    <w:autoRedefine/>
    <w:qFormat/>
    <w:uiPriority w:val="99"/>
    <w:rPr>
      <w:rFonts w:cs="Times New Roman"/>
      <w:color w:val="auto"/>
    </w:rPr>
  </w:style>
  <w:style w:type="paragraph" w:customStyle="1" w:styleId="110">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CM25"/>
    <w:basedOn w:val="71"/>
    <w:next w:val="71"/>
    <w:autoRedefine/>
    <w:qFormat/>
    <w:uiPriority w:val="99"/>
    <w:pPr>
      <w:spacing w:line="400" w:lineRule="atLeast"/>
    </w:pPr>
    <w:rPr>
      <w:rFonts w:cs="Times New Roman"/>
      <w:color w:val="auto"/>
    </w:rPr>
  </w:style>
  <w:style w:type="paragraph" w:customStyle="1" w:styleId="112">
    <w:name w:val="CM44"/>
    <w:basedOn w:val="71"/>
    <w:next w:val="71"/>
    <w:autoRedefine/>
    <w:qFormat/>
    <w:uiPriority w:val="99"/>
    <w:rPr>
      <w:rFonts w:cs="Times New Roman"/>
      <w:color w:val="auto"/>
    </w:rPr>
  </w:style>
  <w:style w:type="paragraph" w:customStyle="1" w:styleId="113">
    <w:name w:val="样式3"/>
    <w:basedOn w:val="1"/>
    <w:autoRedefine/>
    <w:qFormat/>
    <w:uiPriority w:val="0"/>
    <w:pPr>
      <w:keepNext/>
      <w:keepLines/>
      <w:spacing w:line="400" w:lineRule="exact"/>
      <w:outlineLvl w:val="0"/>
    </w:pPr>
    <w:rPr>
      <w:rFonts w:ascii="Times New Roman" w:hAnsi="Times New Roman"/>
      <w:b/>
      <w:bCs/>
      <w:kern w:val="44"/>
      <w:sz w:val="28"/>
      <w:szCs w:val="44"/>
    </w:rPr>
  </w:style>
  <w:style w:type="paragraph" w:customStyle="1" w:styleId="114">
    <w:name w:val="CM105"/>
    <w:basedOn w:val="71"/>
    <w:next w:val="71"/>
    <w:autoRedefine/>
    <w:qFormat/>
    <w:uiPriority w:val="99"/>
    <w:rPr>
      <w:rFonts w:cs="Times New Roman"/>
      <w:color w:val="auto"/>
    </w:rPr>
  </w:style>
  <w:style w:type="paragraph" w:customStyle="1" w:styleId="115">
    <w:name w:val="CM90"/>
    <w:basedOn w:val="71"/>
    <w:next w:val="71"/>
    <w:autoRedefine/>
    <w:qFormat/>
    <w:uiPriority w:val="99"/>
    <w:pPr>
      <w:spacing w:line="440" w:lineRule="atLeast"/>
    </w:pPr>
    <w:rPr>
      <w:rFonts w:cs="Times New Roman"/>
      <w:color w:val="auto"/>
    </w:rPr>
  </w:style>
  <w:style w:type="paragraph" w:customStyle="1" w:styleId="116">
    <w:name w:val="CM70"/>
    <w:basedOn w:val="71"/>
    <w:next w:val="71"/>
    <w:autoRedefine/>
    <w:qFormat/>
    <w:uiPriority w:val="99"/>
    <w:pPr>
      <w:spacing w:line="400" w:lineRule="atLeast"/>
    </w:pPr>
    <w:rPr>
      <w:rFonts w:cs="Times New Roman"/>
      <w:color w:val="auto"/>
    </w:rPr>
  </w:style>
  <w:style w:type="paragraph" w:customStyle="1" w:styleId="117">
    <w:name w:val="CM74"/>
    <w:basedOn w:val="71"/>
    <w:next w:val="71"/>
    <w:autoRedefine/>
    <w:qFormat/>
    <w:uiPriority w:val="99"/>
    <w:pPr>
      <w:spacing w:line="400" w:lineRule="atLeast"/>
    </w:pPr>
    <w:rPr>
      <w:rFonts w:cs="Times New Roman"/>
      <w:color w:val="auto"/>
    </w:rPr>
  </w:style>
  <w:style w:type="paragraph" w:customStyle="1" w:styleId="118">
    <w:name w:val="CM104"/>
    <w:basedOn w:val="71"/>
    <w:next w:val="71"/>
    <w:autoRedefine/>
    <w:qFormat/>
    <w:uiPriority w:val="99"/>
    <w:rPr>
      <w:rFonts w:cs="Times New Roman"/>
      <w:color w:val="auto"/>
    </w:rPr>
  </w:style>
  <w:style w:type="paragraph" w:customStyle="1" w:styleId="119">
    <w:name w:val="CM2"/>
    <w:basedOn w:val="71"/>
    <w:next w:val="71"/>
    <w:autoRedefine/>
    <w:qFormat/>
    <w:uiPriority w:val="99"/>
    <w:pPr>
      <w:spacing w:line="500" w:lineRule="atLeast"/>
    </w:pPr>
    <w:rPr>
      <w:rFonts w:cs="Times New Roman"/>
      <w:color w:val="auto"/>
    </w:rPr>
  </w:style>
  <w:style w:type="paragraph" w:customStyle="1" w:styleId="120">
    <w:name w:val="CM55"/>
    <w:basedOn w:val="71"/>
    <w:next w:val="71"/>
    <w:autoRedefine/>
    <w:qFormat/>
    <w:uiPriority w:val="99"/>
    <w:pPr>
      <w:spacing w:line="400" w:lineRule="atLeast"/>
    </w:pPr>
    <w:rPr>
      <w:rFonts w:cs="Times New Roman"/>
      <w:color w:val="auto"/>
    </w:rPr>
  </w:style>
  <w:style w:type="paragraph" w:customStyle="1" w:styleId="121">
    <w:name w:val="CM109"/>
    <w:basedOn w:val="71"/>
    <w:next w:val="71"/>
    <w:autoRedefine/>
    <w:qFormat/>
    <w:uiPriority w:val="99"/>
    <w:rPr>
      <w:rFonts w:cs="Times New Roman"/>
      <w:color w:val="auto"/>
    </w:rPr>
  </w:style>
  <w:style w:type="paragraph" w:customStyle="1" w:styleId="122">
    <w:name w:val="CM99"/>
    <w:basedOn w:val="71"/>
    <w:next w:val="71"/>
    <w:autoRedefine/>
    <w:qFormat/>
    <w:uiPriority w:val="99"/>
    <w:rPr>
      <w:rFonts w:cs="Times New Roman"/>
      <w:color w:val="auto"/>
    </w:rPr>
  </w:style>
  <w:style w:type="paragraph" w:customStyle="1" w:styleId="123">
    <w:name w:val="_Style 131"/>
    <w:next w:val="1"/>
    <w:autoRedefine/>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CM24"/>
    <w:basedOn w:val="71"/>
    <w:next w:val="71"/>
    <w:autoRedefine/>
    <w:qFormat/>
    <w:uiPriority w:val="99"/>
    <w:pPr>
      <w:spacing w:line="400" w:lineRule="atLeast"/>
    </w:pPr>
    <w:rPr>
      <w:rFonts w:cs="Times New Roman"/>
      <w:color w:val="auto"/>
    </w:rPr>
  </w:style>
  <w:style w:type="paragraph" w:customStyle="1" w:styleId="125">
    <w:name w:val="CM32"/>
    <w:basedOn w:val="71"/>
    <w:next w:val="71"/>
    <w:autoRedefine/>
    <w:qFormat/>
    <w:uiPriority w:val="99"/>
    <w:pPr>
      <w:spacing w:line="400" w:lineRule="atLeast"/>
    </w:pPr>
    <w:rPr>
      <w:rFonts w:cs="Times New Roman"/>
      <w:color w:val="auto"/>
    </w:rPr>
  </w:style>
  <w:style w:type="paragraph" w:customStyle="1" w:styleId="126">
    <w:name w:val="CM5"/>
    <w:basedOn w:val="71"/>
    <w:next w:val="71"/>
    <w:autoRedefine/>
    <w:qFormat/>
    <w:uiPriority w:val="99"/>
    <w:rPr>
      <w:rFonts w:cs="Times New Roman"/>
      <w:color w:val="auto"/>
    </w:rPr>
  </w:style>
  <w:style w:type="paragraph" w:customStyle="1" w:styleId="127">
    <w:name w:val="CM19"/>
    <w:basedOn w:val="71"/>
    <w:next w:val="71"/>
    <w:autoRedefine/>
    <w:qFormat/>
    <w:uiPriority w:val="99"/>
    <w:pPr>
      <w:spacing w:line="440" w:lineRule="atLeast"/>
    </w:pPr>
    <w:rPr>
      <w:rFonts w:cs="Times New Roman"/>
      <w:color w:val="auto"/>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9">
    <w:name w:val="CM18"/>
    <w:basedOn w:val="71"/>
    <w:next w:val="71"/>
    <w:autoRedefine/>
    <w:qFormat/>
    <w:uiPriority w:val="99"/>
    <w:pPr>
      <w:spacing w:line="440" w:lineRule="atLeast"/>
    </w:pPr>
    <w:rPr>
      <w:rFonts w:cs="Times New Roman"/>
      <w:color w:val="auto"/>
    </w:rPr>
  </w:style>
  <w:style w:type="paragraph" w:customStyle="1" w:styleId="130">
    <w:name w:val="CM3"/>
    <w:basedOn w:val="71"/>
    <w:next w:val="71"/>
    <w:autoRedefine/>
    <w:qFormat/>
    <w:uiPriority w:val="99"/>
    <w:pPr>
      <w:spacing w:line="500" w:lineRule="atLeast"/>
    </w:pPr>
    <w:rPr>
      <w:rFonts w:cs="Times New Roman"/>
      <w:color w:val="auto"/>
    </w:rPr>
  </w:style>
  <w:style w:type="paragraph" w:customStyle="1" w:styleId="131">
    <w:name w:val="CM98"/>
    <w:basedOn w:val="71"/>
    <w:next w:val="71"/>
    <w:autoRedefine/>
    <w:qFormat/>
    <w:uiPriority w:val="99"/>
    <w:rPr>
      <w:rFonts w:cs="Times New Roman"/>
      <w:color w:val="auto"/>
    </w:rPr>
  </w:style>
  <w:style w:type="paragraph" w:customStyle="1" w:styleId="132">
    <w:name w:val="CM40"/>
    <w:basedOn w:val="71"/>
    <w:next w:val="71"/>
    <w:autoRedefine/>
    <w:qFormat/>
    <w:uiPriority w:val="99"/>
    <w:pPr>
      <w:spacing w:line="400" w:lineRule="atLeast"/>
    </w:pPr>
    <w:rPr>
      <w:rFonts w:cs="Times New Roman"/>
      <w:color w:val="auto"/>
    </w:rPr>
  </w:style>
  <w:style w:type="paragraph" w:customStyle="1" w:styleId="133">
    <w:name w:val="CM92"/>
    <w:basedOn w:val="71"/>
    <w:next w:val="71"/>
    <w:autoRedefine/>
    <w:qFormat/>
    <w:uiPriority w:val="99"/>
    <w:pPr>
      <w:spacing w:line="443" w:lineRule="atLeast"/>
    </w:pPr>
    <w:rPr>
      <w:rFonts w:cs="Times New Roman"/>
      <w:color w:val="auto"/>
    </w:rPr>
  </w:style>
  <w:style w:type="paragraph" w:customStyle="1" w:styleId="134">
    <w:name w:val="CM13"/>
    <w:basedOn w:val="71"/>
    <w:next w:val="71"/>
    <w:autoRedefine/>
    <w:qFormat/>
    <w:uiPriority w:val="99"/>
    <w:rPr>
      <w:rFonts w:cs="Times New Roman"/>
      <w:color w:val="auto"/>
    </w:rPr>
  </w:style>
  <w:style w:type="paragraph" w:customStyle="1" w:styleId="135">
    <w:name w:val="CM29"/>
    <w:basedOn w:val="71"/>
    <w:next w:val="71"/>
    <w:autoRedefine/>
    <w:qFormat/>
    <w:uiPriority w:val="99"/>
    <w:pPr>
      <w:spacing w:line="400" w:lineRule="atLeast"/>
    </w:pPr>
    <w:rPr>
      <w:rFonts w:cs="Times New Roman"/>
      <w:color w:val="auto"/>
    </w:rPr>
  </w:style>
  <w:style w:type="paragraph" w:customStyle="1" w:styleId="136">
    <w:name w:val="Char Char Char Char Char Char Char"/>
    <w:basedOn w:val="15"/>
    <w:autoRedefine/>
    <w:qFormat/>
    <w:uiPriority w:val="0"/>
    <w:rPr>
      <w:rFonts w:ascii="Tahoma" w:hAnsi="Tahoma"/>
      <w:sz w:val="24"/>
    </w:rPr>
  </w:style>
  <w:style w:type="paragraph" w:customStyle="1" w:styleId="137">
    <w:name w:val="CM45"/>
    <w:basedOn w:val="71"/>
    <w:next w:val="71"/>
    <w:autoRedefine/>
    <w:qFormat/>
    <w:uiPriority w:val="99"/>
    <w:rPr>
      <w:rFonts w:cs="Times New Roman"/>
      <w:color w:val="auto"/>
    </w:rPr>
  </w:style>
  <w:style w:type="paragraph" w:customStyle="1" w:styleId="138">
    <w:name w:val="CM114"/>
    <w:basedOn w:val="71"/>
    <w:next w:val="71"/>
    <w:autoRedefine/>
    <w:qFormat/>
    <w:uiPriority w:val="99"/>
    <w:rPr>
      <w:rFonts w:cs="Times New Roman"/>
      <w:color w:val="auto"/>
    </w:rPr>
  </w:style>
  <w:style w:type="paragraph" w:customStyle="1" w:styleId="139">
    <w:name w:val="CM9"/>
    <w:basedOn w:val="71"/>
    <w:next w:val="71"/>
    <w:autoRedefine/>
    <w:qFormat/>
    <w:uiPriority w:val="99"/>
    <w:rPr>
      <w:rFonts w:cs="Times New Roman"/>
      <w:color w:val="auto"/>
    </w:rPr>
  </w:style>
  <w:style w:type="paragraph" w:customStyle="1" w:styleId="140">
    <w:name w:val="Char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1">
    <w:name w:val="CM47"/>
    <w:basedOn w:val="71"/>
    <w:next w:val="71"/>
    <w:autoRedefine/>
    <w:qFormat/>
    <w:uiPriority w:val="99"/>
    <w:pPr>
      <w:spacing w:line="540" w:lineRule="atLeast"/>
    </w:pPr>
    <w:rPr>
      <w:rFonts w:cs="Times New Roman"/>
      <w:color w:val="auto"/>
    </w:rPr>
  </w:style>
  <w:style w:type="paragraph" w:customStyle="1" w:styleId="142">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143">
    <w:name w:val="Char Char"/>
    <w:basedOn w:val="1"/>
    <w:autoRedefine/>
    <w:qFormat/>
    <w:uiPriority w:val="0"/>
    <w:rPr>
      <w:rFonts w:ascii="Tahoma" w:hAnsi="Tahoma"/>
      <w:sz w:val="24"/>
      <w:szCs w:val="20"/>
    </w:rPr>
  </w:style>
  <w:style w:type="paragraph" w:customStyle="1" w:styleId="144">
    <w:name w:val="Char Char1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5">
    <w:name w:val="CM1"/>
    <w:basedOn w:val="71"/>
    <w:next w:val="71"/>
    <w:autoRedefine/>
    <w:qFormat/>
    <w:uiPriority w:val="99"/>
    <w:rPr>
      <w:rFonts w:cs="Times New Roman"/>
      <w:color w:val="auto"/>
    </w:rPr>
  </w:style>
  <w:style w:type="paragraph" w:customStyle="1" w:styleId="146">
    <w:name w:val="CM7"/>
    <w:basedOn w:val="71"/>
    <w:next w:val="71"/>
    <w:autoRedefine/>
    <w:qFormat/>
    <w:uiPriority w:val="99"/>
    <w:pPr>
      <w:spacing w:line="318" w:lineRule="atLeast"/>
    </w:pPr>
    <w:rPr>
      <w:rFonts w:cs="Times New Roman"/>
      <w:color w:val="auto"/>
    </w:rPr>
  </w:style>
  <w:style w:type="paragraph" w:customStyle="1" w:styleId="147">
    <w:name w:val="CM17"/>
    <w:basedOn w:val="71"/>
    <w:next w:val="71"/>
    <w:autoRedefine/>
    <w:qFormat/>
    <w:uiPriority w:val="99"/>
    <w:pPr>
      <w:spacing w:line="440" w:lineRule="atLeast"/>
    </w:pPr>
    <w:rPr>
      <w:rFonts w:cs="Times New Roman"/>
      <w:color w:val="auto"/>
    </w:rPr>
  </w:style>
  <w:style w:type="paragraph" w:customStyle="1" w:styleId="148">
    <w:name w:val="CM96"/>
    <w:basedOn w:val="71"/>
    <w:next w:val="71"/>
    <w:autoRedefine/>
    <w:qFormat/>
    <w:uiPriority w:val="99"/>
    <w:rPr>
      <w:rFonts w:cs="Times New Roman"/>
      <w:color w:val="auto"/>
    </w:rPr>
  </w:style>
  <w:style w:type="paragraph" w:customStyle="1" w:styleId="149">
    <w:name w:val="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50">
    <w:name w:val="CM97"/>
    <w:basedOn w:val="71"/>
    <w:next w:val="71"/>
    <w:autoRedefine/>
    <w:qFormat/>
    <w:uiPriority w:val="99"/>
    <w:rPr>
      <w:rFonts w:cs="Times New Roman"/>
      <w:color w:val="auto"/>
    </w:rPr>
  </w:style>
  <w:style w:type="paragraph" w:customStyle="1" w:styleId="151">
    <w:name w:val="CM11"/>
    <w:basedOn w:val="71"/>
    <w:next w:val="71"/>
    <w:autoRedefine/>
    <w:qFormat/>
    <w:uiPriority w:val="99"/>
    <w:pPr>
      <w:spacing w:line="313" w:lineRule="atLeast"/>
    </w:pPr>
    <w:rPr>
      <w:rFonts w:cs="Times New Roman"/>
      <w:color w:val="auto"/>
    </w:rPr>
  </w:style>
  <w:style w:type="paragraph" w:customStyle="1" w:styleId="152">
    <w:name w:val="CM35"/>
    <w:basedOn w:val="71"/>
    <w:next w:val="71"/>
    <w:autoRedefine/>
    <w:qFormat/>
    <w:uiPriority w:val="99"/>
    <w:pPr>
      <w:spacing w:line="400" w:lineRule="atLeast"/>
    </w:pPr>
    <w:rPr>
      <w:rFonts w:cs="Times New Roman"/>
      <w:color w:val="auto"/>
    </w:rPr>
  </w:style>
  <w:style w:type="paragraph" w:customStyle="1" w:styleId="153">
    <w:name w:val="CM102"/>
    <w:basedOn w:val="71"/>
    <w:next w:val="71"/>
    <w:autoRedefine/>
    <w:qFormat/>
    <w:uiPriority w:val="99"/>
    <w:rPr>
      <w:rFonts w:cs="Times New Roman"/>
      <w:color w:val="auto"/>
    </w:rPr>
  </w:style>
  <w:style w:type="paragraph" w:customStyle="1" w:styleId="154">
    <w:name w:val="CM54"/>
    <w:basedOn w:val="71"/>
    <w:next w:val="71"/>
    <w:autoRedefine/>
    <w:qFormat/>
    <w:uiPriority w:val="99"/>
    <w:rPr>
      <w:rFonts w:cs="Times New Roman"/>
      <w:color w:val="auto"/>
    </w:rPr>
  </w:style>
  <w:style w:type="paragraph" w:customStyle="1" w:styleId="15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56">
    <w:name w:val="CM84"/>
    <w:basedOn w:val="71"/>
    <w:next w:val="71"/>
    <w:autoRedefine/>
    <w:qFormat/>
    <w:uiPriority w:val="99"/>
    <w:pPr>
      <w:spacing w:line="400" w:lineRule="atLeast"/>
    </w:pPr>
    <w:rPr>
      <w:rFonts w:cs="Times New Roman"/>
      <w:color w:val="auto"/>
    </w:rPr>
  </w:style>
  <w:style w:type="paragraph" w:customStyle="1" w:styleId="157">
    <w:name w:val="CM60"/>
    <w:basedOn w:val="71"/>
    <w:next w:val="71"/>
    <w:autoRedefine/>
    <w:qFormat/>
    <w:uiPriority w:val="99"/>
    <w:pPr>
      <w:spacing w:line="400" w:lineRule="atLeast"/>
    </w:pPr>
    <w:rPr>
      <w:rFonts w:cs="Times New Roman"/>
      <w:color w:val="auto"/>
    </w:rPr>
  </w:style>
  <w:style w:type="paragraph" w:customStyle="1" w:styleId="158">
    <w:name w:val="CM46"/>
    <w:basedOn w:val="71"/>
    <w:next w:val="71"/>
    <w:autoRedefine/>
    <w:qFormat/>
    <w:uiPriority w:val="99"/>
    <w:pPr>
      <w:spacing w:line="440" w:lineRule="atLeast"/>
    </w:pPr>
    <w:rPr>
      <w:rFonts w:cs="Times New Roman"/>
      <w:color w:val="auto"/>
    </w:rPr>
  </w:style>
  <w:style w:type="paragraph" w:customStyle="1" w:styleId="159">
    <w:name w:val="CM62"/>
    <w:basedOn w:val="71"/>
    <w:next w:val="71"/>
    <w:autoRedefine/>
    <w:qFormat/>
    <w:uiPriority w:val="99"/>
    <w:rPr>
      <w:rFonts w:cs="Times New Roman"/>
      <w:color w:val="auto"/>
    </w:rPr>
  </w:style>
  <w:style w:type="paragraph" w:customStyle="1" w:styleId="160">
    <w:name w:val="1 Char"/>
    <w:basedOn w:val="1"/>
    <w:autoRedefine/>
    <w:qFormat/>
    <w:uiPriority w:val="0"/>
    <w:pPr>
      <w:spacing w:line="360" w:lineRule="auto"/>
      <w:ind w:firstLine="200" w:firstLineChars="200"/>
    </w:pPr>
    <w:rPr>
      <w:rFonts w:ascii="宋体" w:hAnsi="宋体" w:cs="宋体"/>
      <w:sz w:val="24"/>
      <w:szCs w:val="24"/>
    </w:rPr>
  </w:style>
  <w:style w:type="paragraph" w:customStyle="1" w:styleId="161">
    <w:name w:val="CM107"/>
    <w:basedOn w:val="71"/>
    <w:next w:val="71"/>
    <w:autoRedefine/>
    <w:qFormat/>
    <w:uiPriority w:val="99"/>
    <w:rPr>
      <w:rFonts w:cs="Times New Roman"/>
      <w:color w:val="auto"/>
    </w:rPr>
  </w:style>
  <w:style w:type="paragraph" w:customStyle="1" w:styleId="162">
    <w:name w:val="CM115"/>
    <w:basedOn w:val="71"/>
    <w:next w:val="71"/>
    <w:autoRedefine/>
    <w:qFormat/>
    <w:uiPriority w:val="99"/>
    <w:rPr>
      <w:rFonts w:cs="Times New Roman"/>
      <w:color w:val="auto"/>
    </w:rPr>
  </w:style>
  <w:style w:type="paragraph" w:customStyle="1" w:styleId="163">
    <w:name w:val="Char1"/>
    <w:basedOn w:val="1"/>
    <w:autoRedefine/>
    <w:qFormat/>
    <w:uiPriority w:val="0"/>
    <w:pPr>
      <w:spacing w:line="360" w:lineRule="auto"/>
      <w:ind w:firstLine="200" w:firstLineChars="200"/>
    </w:pPr>
    <w:rPr>
      <w:rFonts w:ascii="宋体" w:hAnsi="宋体" w:cs="宋体"/>
      <w:sz w:val="24"/>
      <w:szCs w:val="24"/>
    </w:rPr>
  </w:style>
  <w:style w:type="paragraph" w:customStyle="1" w:styleId="164">
    <w:name w:val="CM88"/>
    <w:basedOn w:val="71"/>
    <w:next w:val="71"/>
    <w:autoRedefine/>
    <w:qFormat/>
    <w:uiPriority w:val="99"/>
    <w:pPr>
      <w:spacing w:line="440" w:lineRule="atLeast"/>
    </w:pPr>
    <w:rPr>
      <w:rFonts w:cs="Times New Roman"/>
      <w:color w:val="auto"/>
    </w:rPr>
  </w:style>
  <w:style w:type="paragraph" w:styleId="165">
    <w:name w:val="List Paragraph"/>
    <w:basedOn w:val="1"/>
    <w:autoRedefine/>
    <w:qFormat/>
    <w:uiPriority w:val="34"/>
    <w:pPr>
      <w:ind w:firstLine="420" w:firstLineChars="200"/>
    </w:pPr>
  </w:style>
  <w:style w:type="paragraph" w:customStyle="1" w:styleId="166">
    <w:name w:val="CM52"/>
    <w:basedOn w:val="71"/>
    <w:next w:val="71"/>
    <w:autoRedefine/>
    <w:qFormat/>
    <w:uiPriority w:val="99"/>
    <w:pPr>
      <w:spacing w:line="400" w:lineRule="atLeast"/>
    </w:pPr>
    <w:rPr>
      <w:rFonts w:cs="Times New Roman"/>
      <w:color w:val="auto"/>
    </w:rPr>
  </w:style>
  <w:style w:type="paragraph" w:customStyle="1" w:styleId="167">
    <w:name w:val="CM41"/>
    <w:basedOn w:val="71"/>
    <w:next w:val="71"/>
    <w:autoRedefine/>
    <w:qFormat/>
    <w:uiPriority w:val="99"/>
    <w:pPr>
      <w:spacing w:line="400" w:lineRule="atLeast"/>
    </w:pPr>
    <w:rPr>
      <w:rFonts w:cs="Times New Roman"/>
      <w:color w:val="auto"/>
    </w:rPr>
  </w:style>
  <w:style w:type="paragraph" w:customStyle="1" w:styleId="168">
    <w:name w:val="CM43"/>
    <w:basedOn w:val="71"/>
    <w:next w:val="71"/>
    <w:autoRedefine/>
    <w:qFormat/>
    <w:uiPriority w:val="99"/>
    <w:pPr>
      <w:spacing w:line="440" w:lineRule="atLeast"/>
    </w:pPr>
    <w:rPr>
      <w:rFonts w:cs="Times New Roman"/>
      <w:color w:val="auto"/>
    </w:rPr>
  </w:style>
  <w:style w:type="paragraph" w:customStyle="1" w:styleId="169">
    <w:name w:val="CM101"/>
    <w:basedOn w:val="71"/>
    <w:next w:val="71"/>
    <w:autoRedefine/>
    <w:qFormat/>
    <w:uiPriority w:val="99"/>
    <w:rPr>
      <w:rFonts w:cs="Times New Roman"/>
      <w:color w:val="auto"/>
    </w:rPr>
  </w:style>
  <w:style w:type="paragraph" w:customStyle="1" w:styleId="170">
    <w:name w:val="CM26"/>
    <w:basedOn w:val="71"/>
    <w:next w:val="71"/>
    <w:autoRedefine/>
    <w:qFormat/>
    <w:uiPriority w:val="99"/>
    <w:pPr>
      <w:spacing w:line="400" w:lineRule="atLeast"/>
    </w:pPr>
    <w:rPr>
      <w:rFonts w:cs="Times New Roman"/>
      <w:color w:val="auto"/>
    </w:rPr>
  </w:style>
  <w:style w:type="paragraph" w:customStyle="1" w:styleId="171">
    <w:name w:val="CM100"/>
    <w:basedOn w:val="71"/>
    <w:next w:val="71"/>
    <w:autoRedefine/>
    <w:qFormat/>
    <w:uiPriority w:val="99"/>
    <w:rPr>
      <w:rFonts w:cs="Times New Roman"/>
      <w:color w:val="auto"/>
    </w:rPr>
  </w:style>
  <w:style w:type="paragraph" w:customStyle="1" w:styleId="172">
    <w:name w:val="Char Char Char Char Char Char Char1"/>
    <w:basedOn w:val="15"/>
    <w:autoRedefine/>
    <w:qFormat/>
    <w:uiPriority w:val="0"/>
    <w:rPr>
      <w:rFonts w:ascii="Tahoma" w:hAnsi="Tahoma"/>
      <w:sz w:val="24"/>
    </w:rPr>
  </w:style>
  <w:style w:type="paragraph" w:customStyle="1" w:styleId="173">
    <w:name w:val="CM83"/>
    <w:basedOn w:val="71"/>
    <w:next w:val="71"/>
    <w:autoRedefine/>
    <w:qFormat/>
    <w:uiPriority w:val="99"/>
    <w:pPr>
      <w:spacing w:line="400" w:lineRule="atLeast"/>
    </w:pPr>
    <w:rPr>
      <w:rFonts w:cs="Times New Roman"/>
      <w:color w:val="auto"/>
    </w:rPr>
  </w:style>
  <w:style w:type="paragraph" w:customStyle="1" w:styleId="174">
    <w:name w:val="CM64"/>
    <w:basedOn w:val="71"/>
    <w:next w:val="71"/>
    <w:autoRedefine/>
    <w:qFormat/>
    <w:uiPriority w:val="99"/>
    <w:pPr>
      <w:spacing w:line="398" w:lineRule="atLeast"/>
    </w:pPr>
    <w:rPr>
      <w:rFonts w:cs="Times New Roman"/>
      <w:color w:val="auto"/>
    </w:rPr>
  </w:style>
  <w:style w:type="paragraph" w:customStyle="1" w:styleId="175">
    <w:name w:val="CM49"/>
    <w:basedOn w:val="71"/>
    <w:next w:val="71"/>
    <w:autoRedefine/>
    <w:qFormat/>
    <w:uiPriority w:val="99"/>
    <w:pPr>
      <w:spacing w:line="1020" w:lineRule="atLeast"/>
    </w:pPr>
    <w:rPr>
      <w:rFonts w:cs="Times New Roman"/>
      <w:color w:val="auto"/>
    </w:rPr>
  </w:style>
  <w:style w:type="paragraph" w:customStyle="1" w:styleId="176">
    <w:name w:val="CM95"/>
    <w:basedOn w:val="71"/>
    <w:next w:val="71"/>
    <w:autoRedefine/>
    <w:qFormat/>
    <w:uiPriority w:val="99"/>
    <w:pPr>
      <w:spacing w:line="440" w:lineRule="atLeast"/>
    </w:pPr>
    <w:rPr>
      <w:rFonts w:cs="Times New Roman"/>
      <w:color w:val="auto"/>
    </w:rPr>
  </w:style>
  <w:style w:type="paragraph" w:customStyle="1" w:styleId="177">
    <w:name w:val="CM20"/>
    <w:basedOn w:val="71"/>
    <w:next w:val="71"/>
    <w:autoRedefine/>
    <w:qFormat/>
    <w:uiPriority w:val="99"/>
    <w:pPr>
      <w:spacing w:line="400" w:lineRule="atLeast"/>
    </w:pPr>
    <w:rPr>
      <w:rFonts w:cs="Times New Roman"/>
      <w:color w:val="auto"/>
    </w:rPr>
  </w:style>
  <w:style w:type="paragraph" w:customStyle="1" w:styleId="178">
    <w:name w:val="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7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0">
    <w:name w:val="列出段落1"/>
    <w:basedOn w:val="1"/>
    <w:autoRedefine/>
    <w:qFormat/>
    <w:uiPriority w:val="34"/>
    <w:pPr>
      <w:ind w:firstLine="420" w:firstLineChars="200"/>
    </w:pPr>
  </w:style>
  <w:style w:type="character" w:customStyle="1" w:styleId="181">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82">
    <w:name w:val="正文文本 (2)_"/>
    <w:link w:val="183"/>
    <w:autoRedefine/>
    <w:qFormat/>
    <w:uiPriority w:val="0"/>
    <w:rPr>
      <w:rFonts w:ascii="宋体" w:hAnsi="宋体" w:cs="宋体"/>
      <w:sz w:val="22"/>
      <w:szCs w:val="22"/>
      <w:shd w:val="clear" w:color="auto" w:fill="FFFFFF"/>
    </w:rPr>
  </w:style>
  <w:style w:type="paragraph" w:customStyle="1" w:styleId="183">
    <w:name w:val="正文文本 (2)"/>
    <w:basedOn w:val="1"/>
    <w:link w:val="182"/>
    <w:autoRedefine/>
    <w:qFormat/>
    <w:uiPriority w:val="0"/>
    <w:pPr>
      <w:shd w:val="clear" w:color="auto" w:fill="FFFFFF"/>
      <w:spacing w:before="300" w:line="439" w:lineRule="exact"/>
      <w:jc w:val="distribute"/>
    </w:pPr>
    <w:rPr>
      <w:rFonts w:ascii="宋体" w:hAnsi="宋体" w:cs="宋体"/>
      <w:kern w:val="0"/>
      <w:sz w:val="22"/>
    </w:rPr>
  </w:style>
  <w:style w:type="character" w:customStyle="1" w:styleId="18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5">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6">
    <w:name w:val="正文文本 (2) + 11.5 pt"/>
    <w:autoRedefine/>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7">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8">
    <w:name w:val="正文文本 (7)_"/>
    <w:link w:val="189"/>
    <w:autoRedefine/>
    <w:qFormat/>
    <w:uiPriority w:val="0"/>
    <w:rPr>
      <w:rFonts w:ascii="宋体" w:hAnsi="宋体" w:cs="宋体"/>
      <w:spacing w:val="10"/>
      <w:sz w:val="22"/>
      <w:szCs w:val="22"/>
      <w:shd w:val="clear" w:color="auto" w:fill="FFFFFF"/>
    </w:rPr>
  </w:style>
  <w:style w:type="paragraph" w:customStyle="1" w:styleId="189">
    <w:name w:val="正文文本 (7)"/>
    <w:basedOn w:val="1"/>
    <w:link w:val="188"/>
    <w:autoRedefine/>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90">
    <w:name w:val="正文文本 (14)_"/>
    <w:link w:val="191"/>
    <w:autoRedefine/>
    <w:qFormat/>
    <w:uiPriority w:val="0"/>
    <w:rPr>
      <w:rFonts w:ascii="宋体" w:hAnsi="宋体" w:cs="宋体"/>
      <w:sz w:val="18"/>
      <w:szCs w:val="18"/>
      <w:shd w:val="clear" w:color="auto" w:fill="FFFFFF"/>
    </w:rPr>
  </w:style>
  <w:style w:type="paragraph" w:customStyle="1" w:styleId="191">
    <w:name w:val="正文文本 (14)"/>
    <w:basedOn w:val="1"/>
    <w:link w:val="190"/>
    <w:autoRedefine/>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92">
    <w:name w:val="正文文本 (2) + 间距 4 pt"/>
    <w:autoRedefine/>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93">
    <w:name w:val="页脚 字符"/>
    <w:autoRedefine/>
    <w:qFormat/>
    <w:uiPriority w:val="0"/>
    <w:rPr>
      <w:kern w:val="2"/>
      <w:sz w:val="18"/>
      <w:szCs w:val="18"/>
    </w:rPr>
  </w:style>
  <w:style w:type="character" w:customStyle="1" w:styleId="194">
    <w:name w:val="脚注文本 字符"/>
    <w:autoRedefine/>
    <w:qFormat/>
    <w:uiPriority w:val="0"/>
    <w:rPr>
      <w:kern w:val="2"/>
      <w:sz w:val="18"/>
      <w:szCs w:val="18"/>
    </w:rPr>
  </w:style>
  <w:style w:type="paragraph" w:customStyle="1" w:styleId="195">
    <w:name w:val="Table Paragraph"/>
    <w:basedOn w:val="1"/>
    <w:autoRedefine/>
    <w:qFormat/>
    <w:uiPriority w:val="99"/>
    <w:pPr>
      <w:autoSpaceDE w:val="0"/>
      <w:autoSpaceDN w:val="0"/>
      <w:jc w:val="left"/>
    </w:pPr>
    <w:rPr>
      <w:rFonts w:ascii="宋体" w:hAnsi="宋体" w:cs="宋体"/>
      <w:kern w:val="0"/>
      <w:sz w:val="22"/>
      <w:lang w:val="zh-CN" w:bidi="zh-CN"/>
    </w:rPr>
  </w:style>
  <w:style w:type="paragraph" w:customStyle="1" w:styleId="196">
    <w:name w:val="修订1"/>
    <w:autoRedefine/>
    <w:hidden/>
    <w:qFormat/>
    <w:uiPriority w:val="99"/>
    <w:rPr>
      <w:rFonts w:ascii="Calibri" w:hAnsi="Calibri" w:eastAsia="宋体" w:cs="Times New Roman"/>
      <w:kern w:val="2"/>
      <w:sz w:val="21"/>
      <w:szCs w:val="22"/>
      <w:lang w:val="en-US" w:eastAsia="zh-CN" w:bidi="ar-SA"/>
    </w:rPr>
  </w:style>
  <w:style w:type="paragraph" w:customStyle="1" w:styleId="197">
    <w:name w:val="三级"/>
    <w:basedOn w:val="5"/>
    <w:link w:val="198"/>
    <w:autoRedefine/>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8">
    <w:name w:val="三级 Char"/>
    <w:basedOn w:val="74"/>
    <w:link w:val="197"/>
    <w:autoRedefine/>
    <w:qFormat/>
    <w:uiPriority w:val="0"/>
    <w:rPr>
      <w:rFonts w:ascii="黑体" w:hAnsi="黑体" w:eastAsia="黑体"/>
      <w:b w:val="0"/>
      <w:sz w:val="32"/>
      <w:szCs w:val="32"/>
    </w:rPr>
  </w:style>
  <w:style w:type="paragraph" w:customStyle="1" w:styleId="19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xl3192"/>
    <w:basedOn w:val="1"/>
    <w:autoRedefine/>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201">
    <w:name w:val="xl3193"/>
    <w:basedOn w:val="1"/>
    <w:autoRedefine/>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202">
    <w:name w:val="xl3194"/>
    <w:basedOn w:val="1"/>
    <w:autoRedefine/>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203">
    <w:name w:val="xl3195"/>
    <w:basedOn w:val="1"/>
    <w:autoRedefine/>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204">
    <w:name w:val="xl319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xl3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6">
    <w:name w:val="xl319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207">
    <w:name w:val="xl3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3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3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2">
    <w:name w:val="xl32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3">
    <w:name w:val="xl3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4">
    <w:name w:val="xl3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5">
    <w:name w:val="xl3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6">
    <w:name w:val="xl32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7">
    <w:name w:val="xl320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32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19">
    <w:name w:val="xl3211"/>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220">
    <w:name w:val="xl32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21">
    <w:name w:val="xl32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22">
    <w:name w:val="xl3214"/>
    <w:basedOn w:val="1"/>
    <w:autoRedefine/>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3">
    <w:name w:val="xl32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4">
    <w:name w:val="xl32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321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32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7">
    <w:name w:val="xl3219"/>
    <w:basedOn w:val="1"/>
    <w:autoRedefine/>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8">
    <w:name w:val="xl322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9">
    <w:name w:val="xl322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3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3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4">
    <w:name w:val="xl3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5">
    <w:name w:val="xl32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6">
    <w:name w:val="xl32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32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8">
    <w:name w:val="xl3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9">
    <w:name w:val="xl32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1">
    <w:name w:val="网格型1"/>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2"/>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3">
    <w:name w:val="正文文本 3 字符"/>
    <w:basedOn w:val="57"/>
    <w:link w:val="18"/>
    <w:autoRedefine/>
    <w:qFormat/>
    <w:uiPriority w:val="0"/>
    <w:rPr>
      <w:rFonts w:ascii="宋体"/>
      <w:kern w:val="2"/>
      <w:sz w:val="24"/>
    </w:rPr>
  </w:style>
  <w:style w:type="character" w:customStyle="1" w:styleId="244">
    <w:name w:val="正文文本缩进 字符"/>
    <w:basedOn w:val="57"/>
    <w:link w:val="20"/>
    <w:autoRedefine/>
    <w:qFormat/>
    <w:uiPriority w:val="0"/>
    <w:rPr>
      <w:kern w:val="2"/>
      <w:sz w:val="28"/>
      <w:szCs w:val="24"/>
    </w:rPr>
  </w:style>
  <w:style w:type="character" w:customStyle="1" w:styleId="245">
    <w:name w:val="正文文本首行缩进 2 字符"/>
    <w:basedOn w:val="244"/>
    <w:link w:val="54"/>
    <w:autoRedefine/>
    <w:qFormat/>
    <w:uiPriority w:val="0"/>
    <w:rPr>
      <w:kern w:val="2"/>
      <w:sz w:val="21"/>
      <w:szCs w:val="24"/>
    </w:rPr>
  </w:style>
  <w:style w:type="table" w:customStyle="1" w:styleId="246">
    <w:name w:val="网格型3"/>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7">
    <w:name w:val="标题 7 字符"/>
    <w:link w:val="9"/>
    <w:autoRedefine/>
    <w:qFormat/>
    <w:uiPriority w:val="0"/>
    <w:rPr>
      <w:bCs/>
      <w:sz w:val="24"/>
      <w:szCs w:val="24"/>
    </w:rPr>
  </w:style>
  <w:style w:type="character" w:customStyle="1" w:styleId="248">
    <w:name w:val="标题 8 字符"/>
    <w:link w:val="10"/>
    <w:autoRedefine/>
    <w:qFormat/>
    <w:uiPriority w:val="0"/>
    <w:rPr>
      <w:rFonts w:ascii="Arial" w:hAnsi="Arial" w:eastAsia="黑体"/>
      <w:b/>
      <w:sz w:val="24"/>
      <w:szCs w:val="24"/>
    </w:rPr>
  </w:style>
  <w:style w:type="character" w:customStyle="1" w:styleId="249">
    <w:name w:val="标题 9 字符"/>
    <w:link w:val="11"/>
    <w:autoRedefine/>
    <w:qFormat/>
    <w:uiPriority w:val="0"/>
    <w:rPr>
      <w:rFonts w:ascii="Arial" w:hAnsi="Arial" w:eastAsia="黑体"/>
      <w:b/>
      <w:sz w:val="21"/>
      <w:szCs w:val="21"/>
    </w:rPr>
  </w:style>
  <w:style w:type="character" w:customStyle="1" w:styleId="250">
    <w:name w:val="日期 字符"/>
    <w:link w:val="28"/>
    <w:autoRedefine/>
    <w:qFormat/>
    <w:uiPriority w:val="0"/>
    <w:rPr>
      <w:kern w:val="2"/>
      <w:sz w:val="21"/>
      <w:szCs w:val="24"/>
    </w:rPr>
  </w:style>
  <w:style w:type="paragraph" w:customStyle="1" w:styleId="251">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252">
    <w:name w:val="批注文字 字符"/>
    <w:link w:val="17"/>
    <w:autoRedefine/>
    <w:qFormat/>
    <w:uiPriority w:val="0"/>
    <w:rPr>
      <w:rFonts w:ascii="Calibri" w:hAnsi="Calibri"/>
      <w:kern w:val="2"/>
      <w:sz w:val="21"/>
      <w:szCs w:val="22"/>
    </w:rPr>
  </w:style>
  <w:style w:type="character" w:customStyle="1" w:styleId="253">
    <w:name w:val="标题 字符"/>
    <w:link w:val="51"/>
    <w:autoRedefine/>
    <w:qFormat/>
    <w:uiPriority w:val="0"/>
    <w:rPr>
      <w:rFonts w:ascii="Arial" w:hAnsi="Arial" w:cs="Arial"/>
      <w:b/>
      <w:bCs/>
      <w:sz w:val="44"/>
      <w:szCs w:val="32"/>
    </w:rPr>
  </w:style>
  <w:style w:type="character" w:customStyle="1" w:styleId="254">
    <w:name w:val="正文文本缩进 3 字符"/>
    <w:link w:val="43"/>
    <w:autoRedefine/>
    <w:qFormat/>
    <w:uiPriority w:val="0"/>
    <w:rPr>
      <w:kern w:val="2"/>
      <w:sz w:val="21"/>
      <w:szCs w:val="24"/>
    </w:rPr>
  </w:style>
  <w:style w:type="paragraph" w:customStyle="1" w:styleId="255">
    <w:name w:val="1"/>
    <w:basedOn w:val="1"/>
    <w:autoRedefine/>
    <w:qFormat/>
    <w:uiPriority w:val="0"/>
    <w:rPr>
      <w:rFonts w:ascii="Times New Roman" w:hAnsi="Times New Roman"/>
      <w:szCs w:val="24"/>
    </w:rPr>
  </w:style>
  <w:style w:type="character" w:customStyle="1" w:styleId="256">
    <w:name w:val="font161"/>
    <w:autoRedefine/>
    <w:qFormat/>
    <w:uiPriority w:val="0"/>
    <w:rPr>
      <w:b/>
      <w:bCs/>
      <w:sz w:val="32"/>
      <w:szCs w:val="32"/>
    </w:rPr>
  </w:style>
  <w:style w:type="paragraph" w:customStyle="1" w:styleId="257">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8">
    <w:name w:val="表格"/>
    <w:basedOn w:val="1"/>
    <w:autoRedefine/>
    <w:qFormat/>
    <w:uiPriority w:val="0"/>
    <w:pPr>
      <w:jc w:val="center"/>
      <w:textAlignment w:val="center"/>
    </w:pPr>
    <w:rPr>
      <w:rFonts w:ascii="华文细黑" w:hAnsi="华文细黑"/>
      <w:kern w:val="0"/>
      <w:szCs w:val="20"/>
    </w:rPr>
  </w:style>
  <w:style w:type="paragraph" w:customStyle="1" w:styleId="259">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260">
    <w:name w:val="文档结构图 字符"/>
    <w:link w:val="15"/>
    <w:autoRedefine/>
    <w:qFormat/>
    <w:uiPriority w:val="0"/>
    <w:rPr>
      <w:rFonts w:ascii="Calibri" w:hAnsi="Calibri"/>
      <w:kern w:val="2"/>
      <w:sz w:val="21"/>
      <w:szCs w:val="22"/>
      <w:shd w:val="clear" w:color="auto" w:fill="000080"/>
    </w:rPr>
  </w:style>
  <w:style w:type="character" w:customStyle="1" w:styleId="261">
    <w:name w:val="正文文本缩进 2 字符"/>
    <w:link w:val="29"/>
    <w:autoRedefine/>
    <w:qFormat/>
    <w:uiPriority w:val="0"/>
    <w:rPr>
      <w:kern w:val="2"/>
      <w:sz w:val="21"/>
      <w:szCs w:val="24"/>
    </w:rPr>
  </w:style>
  <w:style w:type="character" w:customStyle="1" w:styleId="262">
    <w:name w:val="正文文本 2 字符"/>
    <w:link w:val="46"/>
    <w:autoRedefine/>
    <w:qFormat/>
    <w:uiPriority w:val="0"/>
    <w:rPr>
      <w:kern w:val="2"/>
      <w:sz w:val="21"/>
      <w:szCs w:val="24"/>
    </w:rPr>
  </w:style>
  <w:style w:type="paragraph" w:customStyle="1" w:styleId="26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264">
    <w:name w:val="尾注文本 字符"/>
    <w:link w:val="30"/>
    <w:autoRedefine/>
    <w:qFormat/>
    <w:uiPriority w:val="0"/>
    <w:rPr>
      <w:kern w:val="2"/>
      <w:sz w:val="21"/>
      <w:szCs w:val="24"/>
    </w:rPr>
  </w:style>
  <w:style w:type="character" w:customStyle="1" w:styleId="265">
    <w:name w:val="批注主题 字符"/>
    <w:link w:val="52"/>
    <w:autoRedefine/>
    <w:qFormat/>
    <w:uiPriority w:val="0"/>
    <w:rPr>
      <w:rFonts w:ascii="Calibri" w:hAnsi="Calibri"/>
      <w:b/>
      <w:bCs/>
      <w:kern w:val="2"/>
      <w:sz w:val="21"/>
      <w:szCs w:val="22"/>
    </w:rPr>
  </w:style>
  <w:style w:type="paragraph" w:styleId="26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267">
    <w:name w:val="Quote"/>
    <w:basedOn w:val="1"/>
    <w:next w:val="1"/>
    <w:link w:val="268"/>
    <w:autoRedefine/>
    <w:qFormat/>
    <w:uiPriority w:val="0"/>
    <w:rPr>
      <w:i/>
      <w:iCs/>
      <w:color w:val="000000"/>
    </w:rPr>
  </w:style>
  <w:style w:type="character" w:customStyle="1" w:styleId="268">
    <w:name w:val="引用 字符"/>
    <w:basedOn w:val="57"/>
    <w:link w:val="267"/>
    <w:autoRedefine/>
    <w:qFormat/>
    <w:uiPriority w:val="0"/>
    <w:rPr>
      <w:rFonts w:ascii="Calibri" w:hAnsi="Calibri"/>
      <w:i/>
      <w:iCs/>
      <w:color w:val="000000"/>
      <w:kern w:val="2"/>
      <w:sz w:val="21"/>
      <w:szCs w:val="22"/>
    </w:rPr>
  </w:style>
  <w:style w:type="paragraph" w:styleId="269">
    <w:name w:val="Intense Quote"/>
    <w:basedOn w:val="1"/>
    <w:next w:val="1"/>
    <w:link w:val="270"/>
    <w:autoRedefine/>
    <w:qFormat/>
    <w:uiPriority w:val="0"/>
    <w:pPr>
      <w:pBdr>
        <w:bottom w:val="single" w:color="4F81BD" w:sz="4" w:space="4"/>
      </w:pBdr>
      <w:spacing w:before="200" w:after="280"/>
      <w:ind w:left="936" w:right="936"/>
    </w:pPr>
    <w:rPr>
      <w:b/>
      <w:bCs/>
      <w:i/>
      <w:iCs/>
      <w:color w:val="4F81BD"/>
    </w:rPr>
  </w:style>
  <w:style w:type="character" w:customStyle="1" w:styleId="270">
    <w:name w:val="明显引用 字符"/>
    <w:basedOn w:val="57"/>
    <w:link w:val="269"/>
    <w:autoRedefine/>
    <w:qFormat/>
    <w:uiPriority w:val="0"/>
    <w:rPr>
      <w:rFonts w:ascii="Calibri" w:hAnsi="Calibri"/>
      <w:b/>
      <w:bCs/>
      <w:i/>
      <w:iCs/>
      <w:color w:val="4F81BD"/>
      <w:kern w:val="2"/>
      <w:sz w:val="21"/>
      <w:szCs w:val="22"/>
    </w:rPr>
  </w:style>
  <w:style w:type="paragraph" w:customStyle="1" w:styleId="271">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72">
    <w:name w:val="标题4 Char Char"/>
    <w:link w:val="273"/>
    <w:autoRedefine/>
    <w:qFormat/>
    <w:locked/>
    <w:uiPriority w:val="0"/>
    <w:rPr>
      <w:rFonts w:ascii="Arial" w:hAnsi="Arial" w:cs="Arial"/>
      <w:b/>
      <w:bCs/>
      <w:sz w:val="24"/>
      <w:szCs w:val="32"/>
    </w:rPr>
  </w:style>
  <w:style w:type="paragraph" w:customStyle="1" w:styleId="273">
    <w:name w:val="标题4"/>
    <w:basedOn w:val="3"/>
    <w:next w:val="23"/>
    <w:link w:val="272"/>
    <w:autoRedefine/>
    <w:qFormat/>
    <w:uiPriority w:val="0"/>
    <w:pPr>
      <w:spacing w:line="412" w:lineRule="auto"/>
    </w:pPr>
    <w:rPr>
      <w:rFonts w:ascii="Arial" w:hAnsi="Arial" w:cs="Arial"/>
      <w:sz w:val="24"/>
    </w:rPr>
  </w:style>
  <w:style w:type="character" w:customStyle="1" w:styleId="274">
    <w:name w:val="标题5 Char Char"/>
    <w:link w:val="275"/>
    <w:autoRedefine/>
    <w:qFormat/>
    <w:locked/>
    <w:uiPriority w:val="0"/>
    <w:rPr>
      <w:rFonts w:ascii="Arial" w:hAnsi="Arial" w:cs="Arial"/>
      <w:b/>
      <w:bCs/>
      <w:sz w:val="24"/>
      <w:szCs w:val="32"/>
    </w:rPr>
  </w:style>
  <w:style w:type="paragraph" w:customStyle="1" w:styleId="275">
    <w:name w:val="标题5"/>
    <w:basedOn w:val="5"/>
    <w:link w:val="274"/>
    <w:autoRedefine/>
    <w:qFormat/>
    <w:uiPriority w:val="0"/>
    <w:pPr>
      <w:spacing w:line="412" w:lineRule="auto"/>
    </w:pPr>
    <w:rPr>
      <w:rFonts w:ascii="Arial" w:hAnsi="Arial" w:cs="Arial"/>
      <w:sz w:val="24"/>
    </w:rPr>
  </w:style>
  <w:style w:type="paragraph" w:customStyle="1" w:styleId="276">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7">
    <w:name w:val="不明显强调1"/>
    <w:autoRedefine/>
    <w:qFormat/>
    <w:uiPriority w:val="0"/>
    <w:rPr>
      <w:i/>
      <w:iCs/>
      <w:color w:val="808080"/>
    </w:rPr>
  </w:style>
  <w:style w:type="character" w:customStyle="1" w:styleId="278">
    <w:name w:val="明显强调1"/>
    <w:autoRedefine/>
    <w:qFormat/>
    <w:uiPriority w:val="0"/>
    <w:rPr>
      <w:b/>
      <w:bCs/>
      <w:i/>
      <w:iCs/>
      <w:color w:val="4F81BD"/>
    </w:rPr>
  </w:style>
  <w:style w:type="character" w:customStyle="1" w:styleId="279">
    <w:name w:val="不明显参考1"/>
    <w:autoRedefine/>
    <w:qFormat/>
    <w:uiPriority w:val="0"/>
    <w:rPr>
      <w:smallCaps/>
      <w:color w:val="C0504D"/>
      <w:u w:val="single"/>
    </w:rPr>
  </w:style>
  <w:style w:type="character" w:customStyle="1" w:styleId="280">
    <w:name w:val="明显参考1"/>
    <w:autoRedefine/>
    <w:qFormat/>
    <w:uiPriority w:val="0"/>
    <w:rPr>
      <w:b/>
      <w:bCs/>
      <w:smallCaps/>
      <w:color w:val="C0504D"/>
      <w:spacing w:val="5"/>
      <w:u w:val="single"/>
    </w:rPr>
  </w:style>
  <w:style w:type="character" w:customStyle="1" w:styleId="281">
    <w:name w:val="书籍标题1"/>
    <w:autoRedefine/>
    <w:qFormat/>
    <w:uiPriority w:val="0"/>
    <w:rPr>
      <w:b/>
      <w:bCs/>
      <w:smallCaps/>
      <w:spacing w:val="5"/>
    </w:rPr>
  </w:style>
  <w:style w:type="character" w:customStyle="1" w:styleId="282">
    <w:name w:val="textcontents"/>
    <w:autoRedefine/>
    <w:qFormat/>
    <w:uiPriority w:val="0"/>
    <w:rPr>
      <w:rFonts w:hint="default" w:ascii="Times New Roman" w:hAnsi="Times New Roman" w:cs="Times New Roman"/>
    </w:rPr>
  </w:style>
  <w:style w:type="character" w:customStyle="1" w:styleId="283">
    <w:name w:val="日期 Char1"/>
    <w:autoRedefine/>
    <w:qFormat/>
    <w:uiPriority w:val="0"/>
    <w:rPr>
      <w:kern w:val="2"/>
      <w:sz w:val="21"/>
      <w:szCs w:val="22"/>
    </w:rPr>
  </w:style>
  <w:style w:type="character" w:customStyle="1" w:styleId="284">
    <w:name w:val="正文文本 Char1"/>
    <w:autoRedefine/>
    <w:qFormat/>
    <w:uiPriority w:val="0"/>
    <w:rPr>
      <w:kern w:val="2"/>
      <w:sz w:val="21"/>
      <w:szCs w:val="22"/>
    </w:rPr>
  </w:style>
  <w:style w:type="character" w:customStyle="1" w:styleId="285">
    <w:name w:val="批注主题 Char1"/>
    <w:autoRedefine/>
    <w:qFormat/>
    <w:uiPriority w:val="0"/>
    <w:rPr>
      <w:b/>
      <w:bCs/>
      <w:kern w:val="2"/>
      <w:sz w:val="21"/>
      <w:szCs w:val="22"/>
    </w:rPr>
  </w:style>
  <w:style w:type="character" w:customStyle="1" w:styleId="286">
    <w:name w:val="批注文字 Char Char"/>
    <w:autoRedefine/>
    <w:qFormat/>
    <w:uiPriority w:val="0"/>
    <w:rPr>
      <w:rFonts w:hint="eastAsia" w:ascii="宋体" w:hAnsi="Times New Roman" w:eastAsia="宋体" w:cs="Times New Roman"/>
      <w:sz w:val="28"/>
      <w:szCs w:val="20"/>
    </w:rPr>
  </w:style>
  <w:style w:type="character" w:customStyle="1" w:styleId="287">
    <w:name w:val="批注框文本 Char1"/>
    <w:autoRedefine/>
    <w:qFormat/>
    <w:uiPriority w:val="0"/>
    <w:rPr>
      <w:kern w:val="2"/>
      <w:sz w:val="18"/>
      <w:szCs w:val="18"/>
    </w:rPr>
  </w:style>
  <w:style w:type="character" w:customStyle="1" w:styleId="288">
    <w:name w:val="文档结构图 Char1"/>
    <w:autoRedefine/>
    <w:qFormat/>
    <w:uiPriority w:val="0"/>
    <w:rPr>
      <w:rFonts w:hint="eastAsia" w:ascii="宋体" w:hAnsi="宋体" w:eastAsia="宋体"/>
      <w:kern w:val="2"/>
      <w:sz w:val="18"/>
      <w:szCs w:val="18"/>
    </w:rPr>
  </w:style>
  <w:style w:type="character" w:customStyle="1" w:styleId="289">
    <w:name w:val="批注文字 Char1"/>
    <w:autoRedefine/>
    <w:qFormat/>
    <w:uiPriority w:val="99"/>
    <w:rPr>
      <w:kern w:val="2"/>
      <w:sz w:val="21"/>
      <w:szCs w:val="22"/>
    </w:rPr>
  </w:style>
  <w:style w:type="character" w:customStyle="1" w:styleId="290">
    <w:name w:val="副标题 Char1"/>
    <w:autoRedefine/>
    <w:qFormat/>
    <w:uiPriority w:val="11"/>
    <w:rPr>
      <w:rFonts w:hint="default" w:ascii="Cambria" w:hAnsi="Cambria" w:cs="Times New Roman"/>
      <w:b/>
      <w:bCs/>
      <w:kern w:val="28"/>
      <w:sz w:val="32"/>
      <w:szCs w:val="32"/>
    </w:rPr>
  </w:style>
  <w:style w:type="character" w:customStyle="1" w:styleId="291">
    <w:name w:val="标题 Char1"/>
    <w:autoRedefine/>
    <w:qFormat/>
    <w:uiPriority w:val="10"/>
    <w:rPr>
      <w:rFonts w:hint="default" w:ascii="Cambria" w:hAnsi="Cambria" w:cs="Times New Roman"/>
      <w:b/>
      <w:bCs/>
      <w:kern w:val="2"/>
      <w:sz w:val="32"/>
      <w:szCs w:val="32"/>
    </w:rPr>
  </w:style>
  <w:style w:type="character" w:customStyle="1" w:styleId="292">
    <w:name w:val="明显引用 Char1"/>
    <w:autoRedefine/>
    <w:qFormat/>
    <w:uiPriority w:val="30"/>
    <w:rPr>
      <w:b/>
      <w:bCs/>
      <w:i/>
      <w:iCs/>
      <w:color w:val="4F81BD"/>
      <w:kern w:val="2"/>
      <w:sz w:val="21"/>
      <w:szCs w:val="22"/>
    </w:rPr>
  </w:style>
  <w:style w:type="character" w:customStyle="1" w:styleId="293">
    <w:name w:val="页眉 Char1"/>
    <w:autoRedefine/>
    <w:semiHidden/>
    <w:qFormat/>
    <w:uiPriority w:val="99"/>
    <w:rPr>
      <w:kern w:val="2"/>
      <w:sz w:val="18"/>
      <w:szCs w:val="18"/>
    </w:rPr>
  </w:style>
  <w:style w:type="character" w:customStyle="1" w:styleId="294">
    <w:name w:val="文档结构图 Char2"/>
    <w:autoRedefine/>
    <w:qFormat/>
    <w:uiPriority w:val="99"/>
    <w:rPr>
      <w:rFonts w:hint="eastAsia" w:ascii="宋体" w:hAnsi="宋体" w:eastAsia="宋体"/>
      <w:kern w:val="2"/>
      <w:sz w:val="18"/>
      <w:szCs w:val="18"/>
    </w:rPr>
  </w:style>
  <w:style w:type="character" w:customStyle="1" w:styleId="295">
    <w:name w:val="正文文本 Char2"/>
    <w:autoRedefine/>
    <w:qFormat/>
    <w:uiPriority w:val="99"/>
    <w:rPr>
      <w:kern w:val="2"/>
      <w:sz w:val="21"/>
      <w:szCs w:val="22"/>
    </w:rPr>
  </w:style>
  <w:style w:type="character" w:customStyle="1" w:styleId="296">
    <w:name w:val="引用 Char1"/>
    <w:autoRedefine/>
    <w:qFormat/>
    <w:uiPriority w:val="29"/>
    <w:rPr>
      <w:i/>
      <w:iCs/>
      <w:color w:val="000000"/>
      <w:kern w:val="2"/>
      <w:sz w:val="21"/>
      <w:szCs w:val="22"/>
    </w:rPr>
  </w:style>
  <w:style w:type="character" w:customStyle="1" w:styleId="297">
    <w:name w:val="页脚 Char1"/>
    <w:autoRedefine/>
    <w:semiHidden/>
    <w:qFormat/>
    <w:uiPriority w:val="99"/>
    <w:rPr>
      <w:kern w:val="2"/>
      <w:sz w:val="18"/>
      <w:szCs w:val="18"/>
    </w:rPr>
  </w:style>
  <w:style w:type="character" w:customStyle="1" w:styleId="298">
    <w:name w:val="批注主题 Char2"/>
    <w:autoRedefine/>
    <w:qFormat/>
    <w:uiPriority w:val="99"/>
    <w:rPr>
      <w:b/>
      <w:bCs/>
      <w:kern w:val="2"/>
      <w:sz w:val="21"/>
      <w:szCs w:val="22"/>
    </w:rPr>
  </w:style>
  <w:style w:type="character" w:customStyle="1" w:styleId="299">
    <w:name w:val="日期 Char2"/>
    <w:autoRedefine/>
    <w:qFormat/>
    <w:uiPriority w:val="99"/>
    <w:rPr>
      <w:kern w:val="2"/>
      <w:sz w:val="21"/>
      <w:szCs w:val="22"/>
    </w:rPr>
  </w:style>
  <w:style w:type="character" w:customStyle="1" w:styleId="300">
    <w:name w:val="批注框文本 Char2"/>
    <w:autoRedefine/>
    <w:qFormat/>
    <w:uiPriority w:val="99"/>
    <w:rPr>
      <w:kern w:val="2"/>
      <w:sz w:val="18"/>
      <w:szCs w:val="18"/>
    </w:rPr>
  </w:style>
  <w:style w:type="paragraph" w:customStyle="1" w:styleId="301">
    <w:name w:val="Char Char1"/>
    <w:basedOn w:val="1"/>
    <w:autoRedefine/>
    <w:qFormat/>
    <w:uiPriority w:val="0"/>
    <w:rPr>
      <w:rFonts w:ascii="Tahoma" w:hAnsi="Tahoma"/>
      <w:sz w:val="24"/>
      <w:szCs w:val="20"/>
    </w:rPr>
  </w:style>
  <w:style w:type="paragraph" w:customStyle="1" w:styleId="302">
    <w:name w:val="样式 标题 1 + 居中"/>
    <w:basedOn w:val="2"/>
    <w:autoRedefine/>
    <w:qFormat/>
    <w:uiPriority w:val="0"/>
    <w:pPr>
      <w:spacing w:line="360" w:lineRule="auto"/>
      <w:jc w:val="center"/>
    </w:pPr>
    <w:rPr>
      <w:rFonts w:ascii="Times New Roman" w:hAnsi="Times New Roman" w:cs="宋体"/>
      <w:szCs w:val="20"/>
    </w:rPr>
  </w:style>
  <w:style w:type="paragraph" w:customStyle="1" w:styleId="303">
    <w:name w:val="样式 标题 1 + 居中1"/>
    <w:basedOn w:val="2"/>
    <w:autoRedefine/>
    <w:qFormat/>
    <w:uiPriority w:val="0"/>
    <w:pPr>
      <w:spacing w:line="240" w:lineRule="auto"/>
      <w:jc w:val="center"/>
    </w:pPr>
    <w:rPr>
      <w:rFonts w:ascii="Times New Roman" w:hAnsi="Times New Roman" w:cs="宋体"/>
      <w:szCs w:val="20"/>
    </w:rPr>
  </w:style>
  <w:style w:type="paragraph" w:customStyle="1" w:styleId="304">
    <w:name w:val="样式 标题 3 + 字符缩放: 99%"/>
    <w:basedOn w:val="5"/>
    <w:autoRedefine/>
    <w:qFormat/>
    <w:uiPriority w:val="0"/>
    <w:pPr>
      <w:spacing w:line="240" w:lineRule="auto"/>
    </w:pPr>
    <w:rPr>
      <w:rFonts w:ascii="Times New Roman" w:hAnsi="Times New Roman"/>
      <w:w w:val="99"/>
      <w:sz w:val="24"/>
    </w:rPr>
  </w:style>
  <w:style w:type="paragraph" w:customStyle="1" w:styleId="305">
    <w:name w:val="样式 标题 2 + 字符缩放: 99%"/>
    <w:basedOn w:val="3"/>
    <w:autoRedefine/>
    <w:qFormat/>
    <w:uiPriority w:val="0"/>
    <w:pPr>
      <w:spacing w:line="240" w:lineRule="auto"/>
    </w:pPr>
    <w:rPr>
      <w:rFonts w:ascii="Arial" w:hAnsi="Arial"/>
      <w:w w:val="99"/>
    </w:rPr>
  </w:style>
  <w:style w:type="paragraph" w:customStyle="1" w:styleId="306">
    <w:name w:val="样式 标题 2 + 字符缩放: 99%1"/>
    <w:basedOn w:val="3"/>
    <w:autoRedefine/>
    <w:qFormat/>
    <w:uiPriority w:val="0"/>
    <w:pPr>
      <w:spacing w:line="240" w:lineRule="auto"/>
    </w:pPr>
    <w:rPr>
      <w:rFonts w:ascii="Arial" w:hAnsi="Arial"/>
      <w:w w:val="99"/>
    </w:rPr>
  </w:style>
  <w:style w:type="paragraph" w:customStyle="1" w:styleId="307">
    <w:name w:val="样式 标题 2 + 字符缩放: 105%"/>
    <w:basedOn w:val="3"/>
    <w:autoRedefine/>
    <w:qFormat/>
    <w:uiPriority w:val="0"/>
    <w:pPr>
      <w:spacing w:line="240" w:lineRule="auto"/>
    </w:pPr>
    <w:rPr>
      <w:rFonts w:ascii="Arial" w:hAnsi="Arial"/>
      <w:w w:val="105"/>
    </w:rPr>
  </w:style>
  <w:style w:type="paragraph" w:customStyle="1" w:styleId="308">
    <w:name w:val="样式 标题 1 + 仿宋_GB2312"/>
    <w:basedOn w:val="2"/>
    <w:autoRedefine/>
    <w:qFormat/>
    <w:uiPriority w:val="0"/>
    <w:rPr>
      <w:rFonts w:ascii="仿宋_GB2312" w:hAnsi="仿宋_GB2312" w:eastAsia="仿宋_GB2312"/>
    </w:rPr>
  </w:style>
  <w:style w:type="paragraph" w:customStyle="1" w:styleId="309">
    <w:name w:val="样式1"/>
    <w:basedOn w:val="3"/>
    <w:autoRedefine/>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10">
    <w:name w:val="样式2"/>
    <w:basedOn w:val="2"/>
    <w:autoRedefine/>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11">
    <w:name w:val="正文文本缩进 Char1"/>
    <w:basedOn w:val="57"/>
    <w:autoRedefine/>
    <w:qFormat/>
    <w:uiPriority w:val="0"/>
    <w:rPr>
      <w:rFonts w:ascii="Times New Roman" w:hAnsi="Times New Roman"/>
      <w:kern w:val="2"/>
      <w:sz w:val="28"/>
      <w:szCs w:val="24"/>
    </w:rPr>
  </w:style>
  <w:style w:type="paragraph" w:customStyle="1" w:styleId="312">
    <w:name w:val="正文1"/>
    <w:autoRedefine/>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13">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314">
    <w:name w:val="font01"/>
    <w:basedOn w:val="57"/>
    <w:autoRedefine/>
    <w:qFormat/>
    <w:uiPriority w:val="0"/>
    <w:rPr>
      <w:rFonts w:hint="eastAsia" w:ascii="宋体" w:hAnsi="宋体" w:eastAsia="宋体" w:cs="宋体"/>
      <w:color w:val="000000"/>
      <w:sz w:val="22"/>
      <w:szCs w:val="22"/>
      <w:u w:val="none"/>
    </w:rPr>
  </w:style>
  <w:style w:type="character" w:customStyle="1" w:styleId="315">
    <w:name w:val="font31"/>
    <w:basedOn w:val="57"/>
    <w:autoRedefine/>
    <w:qFormat/>
    <w:uiPriority w:val="0"/>
    <w:rPr>
      <w:rFonts w:hint="eastAsia" w:ascii="宋体" w:hAnsi="宋体" w:eastAsia="宋体" w:cs="宋体"/>
      <w:color w:val="000000"/>
      <w:sz w:val="22"/>
      <w:szCs w:val="22"/>
      <w:u w:val="none"/>
      <w:vertAlign w:val="superscript"/>
    </w:rPr>
  </w:style>
  <w:style w:type="character" w:customStyle="1" w:styleId="316">
    <w:name w:val="font21"/>
    <w:basedOn w:val="57"/>
    <w:autoRedefine/>
    <w:qFormat/>
    <w:uiPriority w:val="0"/>
    <w:rPr>
      <w:rFonts w:hint="eastAsia" w:ascii="宋体" w:hAnsi="宋体" w:eastAsia="宋体" w:cs="宋体"/>
      <w:color w:val="000000"/>
      <w:sz w:val="22"/>
      <w:szCs w:val="22"/>
      <w:u w:val="none"/>
      <w:vertAlign w:val="superscript"/>
    </w:rPr>
  </w:style>
  <w:style w:type="character" w:customStyle="1" w:styleId="317">
    <w:name w:val="font11"/>
    <w:basedOn w:val="57"/>
    <w:autoRedefine/>
    <w:qFormat/>
    <w:uiPriority w:val="0"/>
    <w:rPr>
      <w:rFonts w:hint="eastAsia" w:ascii="宋体" w:hAnsi="宋体" w:eastAsia="宋体" w:cs="宋体"/>
      <w:color w:val="FF0000"/>
      <w:sz w:val="22"/>
      <w:szCs w:val="22"/>
      <w:u w:val="none"/>
    </w:rPr>
  </w:style>
  <w:style w:type="character" w:customStyle="1" w:styleId="318">
    <w:name w:val="font41"/>
    <w:basedOn w:val="57"/>
    <w:autoRedefine/>
    <w:qFormat/>
    <w:uiPriority w:val="0"/>
    <w:rPr>
      <w:rFonts w:hint="eastAsia" w:ascii="宋体" w:hAnsi="宋体" w:eastAsia="宋体" w:cs="宋体"/>
      <w:color w:val="000000"/>
      <w:sz w:val="22"/>
      <w:szCs w:val="22"/>
      <w:u w:val="none"/>
      <w:vertAlign w:val="superscript"/>
    </w:rPr>
  </w:style>
  <w:style w:type="character" w:customStyle="1" w:styleId="319">
    <w:name w:val="正文文本 (10) + 间距 0 pt"/>
    <w:autoRedefine/>
    <w:qFormat/>
    <w:uiPriority w:val="0"/>
    <w:rPr>
      <w:rFonts w:ascii="宋体" w:hAnsi="宋体" w:eastAsia="宋体" w:cs="宋体"/>
      <w:color w:val="000000"/>
      <w:spacing w:val="0"/>
      <w:w w:val="100"/>
      <w:position w:val="0"/>
      <w:sz w:val="26"/>
      <w:szCs w:val="26"/>
      <w:u w:val="none"/>
      <w:lang w:val="zh-TW" w:eastAsia="zh-TW" w:bidi="zh-TW"/>
    </w:rPr>
  </w:style>
  <w:style w:type="character" w:customStyle="1" w:styleId="320">
    <w:name w:val="正文文本 (10)_"/>
    <w:link w:val="321"/>
    <w:autoRedefine/>
    <w:qFormat/>
    <w:uiPriority w:val="0"/>
    <w:rPr>
      <w:rFonts w:ascii="宋体" w:hAnsi="宋体" w:cs="宋体"/>
      <w:spacing w:val="30"/>
      <w:sz w:val="26"/>
      <w:szCs w:val="26"/>
      <w:shd w:val="clear" w:color="auto" w:fill="FFFFFF"/>
    </w:rPr>
  </w:style>
  <w:style w:type="paragraph" w:customStyle="1" w:styleId="321">
    <w:name w:val="正文文本 (10)"/>
    <w:basedOn w:val="1"/>
    <w:link w:val="320"/>
    <w:autoRedefine/>
    <w:qFormat/>
    <w:uiPriority w:val="0"/>
    <w:pPr>
      <w:shd w:val="clear" w:color="auto" w:fill="FFFFFF"/>
      <w:spacing w:line="602" w:lineRule="exact"/>
      <w:jc w:val="distribute"/>
    </w:pPr>
    <w:rPr>
      <w:rFonts w:ascii="宋体" w:hAnsi="宋体" w:cs="宋体"/>
      <w:spacing w:val="30"/>
      <w:kern w:val="0"/>
      <w:sz w:val="26"/>
      <w:szCs w:val="26"/>
    </w:rPr>
  </w:style>
  <w:style w:type="character" w:customStyle="1" w:styleId="322">
    <w:name w:val="MSG_EN_FONT_STYLE_NAME_TEMPLATE_ROLE_NUMBER MSG_EN_FONT_STYLE_NAME_BY_ROLE_TEXT 13 + MSG_EN_FONT_STYLE_MODIFER_NAME Times New Roman15"/>
    <w:autoRedefine/>
    <w:qFormat/>
    <w:uiPriority w:val="0"/>
    <w:rPr>
      <w:rFonts w:ascii="Times New Roman" w:hAnsi="Times New Roman" w:eastAsia="Times New Roman" w:cs="Times New Roman"/>
      <w:b/>
      <w:bCs/>
      <w:color w:val="000000"/>
      <w:spacing w:val="0"/>
      <w:w w:val="100"/>
      <w:position w:val="0"/>
      <w:sz w:val="15"/>
      <w:szCs w:val="15"/>
      <w:u w:val="none"/>
      <w:lang w:val="en-US" w:eastAsia="en-US" w:bidi="en-US"/>
    </w:rPr>
  </w:style>
  <w:style w:type="character" w:customStyle="1" w:styleId="323">
    <w:name w:val="正文文本 (19)_"/>
    <w:link w:val="324"/>
    <w:autoRedefine/>
    <w:qFormat/>
    <w:uiPriority w:val="0"/>
    <w:rPr>
      <w:rFonts w:ascii="Cambria" w:hAnsi="Cambria" w:cs="Cambria"/>
      <w:b/>
      <w:bCs/>
      <w:sz w:val="23"/>
      <w:szCs w:val="23"/>
      <w:shd w:val="clear" w:color="auto" w:fill="FFFFFF"/>
    </w:rPr>
  </w:style>
  <w:style w:type="paragraph" w:customStyle="1" w:styleId="324">
    <w:name w:val="正文文本 (19)"/>
    <w:basedOn w:val="1"/>
    <w:link w:val="323"/>
    <w:autoRedefine/>
    <w:qFormat/>
    <w:uiPriority w:val="0"/>
    <w:pPr>
      <w:shd w:val="clear" w:color="auto" w:fill="FFFFFF"/>
      <w:spacing w:line="559" w:lineRule="exact"/>
      <w:jc w:val="left"/>
    </w:pPr>
    <w:rPr>
      <w:rFonts w:ascii="Cambria" w:hAnsi="Cambria" w:cs="Cambria"/>
      <w:b/>
      <w:bCs/>
      <w:kern w:val="0"/>
      <w:sz w:val="23"/>
      <w:szCs w:val="23"/>
    </w:rPr>
  </w:style>
  <w:style w:type="character" w:customStyle="1" w:styleId="325">
    <w:name w:val="MSG_EN_FONT_STYLE_NAME_TEMPLATE_ROLE MSG_EN_FONT_STYLE_NAME_BY_ROLE_RUNNING_TITLE + MSG_EN_FONT_STYLE_MODIFER_NAME PMingLiU1"/>
    <w:autoRedefine/>
    <w:qFormat/>
    <w:uiPriority w:val="0"/>
    <w:rPr>
      <w:rFonts w:ascii="Lucida Sans Unicode" w:hAnsi="Lucida Sans Unicode" w:eastAsia="Lucida Sans Unicode" w:cs="Lucida Sans Unicode"/>
      <w:color w:val="000000"/>
      <w:spacing w:val="0"/>
      <w:w w:val="100"/>
      <w:position w:val="0"/>
      <w:sz w:val="20"/>
      <w:szCs w:val="20"/>
      <w:shd w:val="clear" w:color="auto" w:fill="FFFFFF"/>
      <w:lang w:val="zh-CN" w:eastAsia="zh-CN" w:bidi="zh-CN"/>
    </w:rPr>
  </w:style>
  <w:style w:type="character" w:customStyle="1" w:styleId="326">
    <w:name w:val="MSG_EN_FONT_STYLE_NAME_TEMPLATE_ROLE MSG_EN_FONT_STYLE_NAME_BY_ROLE_RUNNING_TITLE + MSG_EN_FONT_STYLE_MODIFER_SIZE 10.5"/>
    <w:autoRedefine/>
    <w:qFormat/>
    <w:uiPriority w:val="0"/>
    <w:rPr>
      <w:rFonts w:ascii="Arial Unicode MS" w:hAnsi="Arial Unicode MS" w:eastAsia="Arial Unicode MS" w:cs="Arial Unicode MS"/>
      <w:color w:val="000000"/>
      <w:spacing w:val="0"/>
      <w:w w:val="100"/>
      <w:position w:val="0"/>
      <w:sz w:val="21"/>
      <w:szCs w:val="21"/>
      <w:shd w:val="clear" w:color="auto" w:fill="FFFFFF"/>
      <w:lang w:val="en-US" w:eastAsia="en-US" w:bidi="en-US"/>
    </w:rPr>
  </w:style>
  <w:style w:type="character" w:customStyle="1" w:styleId="327">
    <w:name w:val="MSG_EN_FONT_STYLE_NAME_TEMPLATE_ROLE MSG_EN_FONT_STYLE_NAME_BY_ROLE_RUNNING_TITLE_"/>
    <w:link w:val="328"/>
    <w:autoRedefine/>
    <w:qFormat/>
    <w:uiPriority w:val="0"/>
    <w:rPr>
      <w:sz w:val="17"/>
      <w:szCs w:val="17"/>
      <w:shd w:val="clear" w:color="auto" w:fill="FFFFFF"/>
    </w:rPr>
  </w:style>
  <w:style w:type="paragraph" w:customStyle="1" w:styleId="328">
    <w:name w:val="MSG_EN_FONT_STYLE_NAME_TEMPLATE_ROLE MSG_EN_FONT_STYLE_NAME_BY_ROLE_RUNNING_TITLE1"/>
    <w:basedOn w:val="1"/>
    <w:link w:val="327"/>
    <w:autoRedefine/>
    <w:qFormat/>
    <w:uiPriority w:val="0"/>
    <w:pPr>
      <w:shd w:val="clear" w:color="auto" w:fill="FFFFFF"/>
      <w:spacing w:line="188" w:lineRule="exact"/>
      <w:jc w:val="left"/>
    </w:pPr>
    <w:rPr>
      <w:rFonts w:ascii="Times New Roman" w:hAnsi="Times New Roman"/>
      <w:kern w:val="0"/>
      <w:sz w:val="17"/>
      <w:szCs w:val="17"/>
    </w:rPr>
  </w:style>
  <w:style w:type="character" w:customStyle="1" w:styleId="329">
    <w:name w:val="MSG_EN_FONT_STYLE_NAME_TEMPLATE_ROLE_NUMBER MSG_EN_FONT_STYLE_NAME_BY_ROLE_TEXT 5_"/>
    <w:link w:val="330"/>
    <w:autoRedefine/>
    <w:qFormat/>
    <w:uiPriority w:val="0"/>
    <w:rPr>
      <w:rFonts w:ascii="Lucida Sans Unicode" w:hAnsi="Lucida Sans Unicode" w:eastAsia="Lucida Sans Unicode" w:cs="Lucida Sans Unicode"/>
      <w:sz w:val="17"/>
      <w:szCs w:val="17"/>
      <w:shd w:val="clear" w:color="auto" w:fill="FFFFFF"/>
    </w:rPr>
  </w:style>
  <w:style w:type="paragraph" w:customStyle="1" w:styleId="330">
    <w:name w:val="MSG_EN_FONT_STYLE_NAME_TEMPLATE_ROLE_NUMBER MSG_EN_FONT_STYLE_NAME_BY_ROLE_TEXT 5"/>
    <w:basedOn w:val="1"/>
    <w:link w:val="329"/>
    <w:autoRedefine/>
    <w:qFormat/>
    <w:uiPriority w:val="0"/>
    <w:pPr>
      <w:shd w:val="clear" w:color="auto" w:fill="FFFFFF"/>
      <w:spacing w:before="5120" w:line="170" w:lineRule="exact"/>
    </w:pPr>
    <w:rPr>
      <w:rFonts w:ascii="Lucida Sans Unicode" w:hAnsi="Lucida Sans Unicode" w:eastAsia="Lucida Sans Unicode" w:cs="Lucida Sans Unicode"/>
      <w:kern w:val="0"/>
      <w:sz w:val="17"/>
      <w:szCs w:val="17"/>
    </w:rPr>
  </w:style>
  <w:style w:type="character" w:customStyle="1" w:styleId="331">
    <w:name w:val="正文文本 (46)_"/>
    <w:link w:val="332"/>
    <w:autoRedefine/>
    <w:qFormat/>
    <w:uiPriority w:val="0"/>
    <w:rPr>
      <w:rFonts w:ascii="Cambria" w:hAnsi="Cambria" w:cs="Cambria"/>
      <w:shd w:val="clear" w:color="auto" w:fill="FFFFFF"/>
    </w:rPr>
  </w:style>
  <w:style w:type="paragraph" w:customStyle="1" w:styleId="332">
    <w:name w:val="正文文本 (46)"/>
    <w:basedOn w:val="1"/>
    <w:link w:val="331"/>
    <w:autoRedefine/>
    <w:qFormat/>
    <w:uiPriority w:val="0"/>
    <w:pPr>
      <w:shd w:val="clear" w:color="auto" w:fill="FFFFFF"/>
      <w:spacing w:before="660" w:line="341" w:lineRule="exact"/>
      <w:ind w:hanging="280"/>
      <w:jc w:val="left"/>
    </w:pPr>
    <w:rPr>
      <w:rFonts w:ascii="Cambria" w:hAnsi="Cambria" w:cs="Cambria"/>
      <w:kern w:val="0"/>
      <w:sz w:val="20"/>
      <w:szCs w:val="20"/>
    </w:rPr>
  </w:style>
  <w:style w:type="character" w:customStyle="1" w:styleId="333">
    <w:name w:val="不明显强调2"/>
    <w:autoRedefine/>
    <w:qFormat/>
    <w:uiPriority w:val="0"/>
    <w:rPr>
      <w:i/>
      <w:iCs/>
      <w:color w:val="808080"/>
    </w:rPr>
  </w:style>
  <w:style w:type="character" w:customStyle="1" w:styleId="334">
    <w:name w:val="明显强调2"/>
    <w:autoRedefine/>
    <w:qFormat/>
    <w:uiPriority w:val="0"/>
    <w:rPr>
      <w:b/>
      <w:bCs/>
      <w:i/>
      <w:iCs/>
      <w:color w:val="4F81BD"/>
    </w:rPr>
  </w:style>
  <w:style w:type="character" w:customStyle="1" w:styleId="335">
    <w:name w:val="MSG_EN_FONT_STYLE_NAME_TEMPLATE_ROLE_NUMBER MSG_EN_FONT_STYLE_NAME_BY_ROLE_TEXT 13 + MSG_EN_FONT_STYLE_MODIFER_SIZE 4"/>
    <w:autoRedefine/>
    <w:qFormat/>
    <w:uiPriority w:val="0"/>
    <w:rPr>
      <w:rFonts w:ascii="Lucida Sans Unicode" w:hAnsi="Lucida Sans Unicode" w:eastAsia="Lucida Sans Unicode" w:cs="Lucida Sans Unicode"/>
      <w:color w:val="000000"/>
      <w:spacing w:val="0"/>
      <w:w w:val="100"/>
      <w:position w:val="0"/>
      <w:sz w:val="8"/>
      <w:szCs w:val="8"/>
      <w:u w:val="none"/>
      <w:lang w:val="zh-CN" w:eastAsia="zh-CN" w:bidi="zh-CN"/>
    </w:rPr>
  </w:style>
  <w:style w:type="character" w:customStyle="1" w:styleId="336">
    <w:name w:val="正文文本 (14) + Sylfaen"/>
    <w:autoRedefine/>
    <w:qFormat/>
    <w:uiPriority w:val="0"/>
    <w:rPr>
      <w:rFonts w:ascii="Courier New" w:hAnsi="Courier New" w:eastAsia="Courier New" w:cs="Courier New"/>
      <w:color w:val="000000"/>
      <w:spacing w:val="0"/>
      <w:w w:val="100"/>
      <w:position w:val="0"/>
      <w:sz w:val="18"/>
      <w:szCs w:val="18"/>
      <w:u w:val="none"/>
      <w:shd w:val="clear" w:color="auto" w:fill="FFFFFF"/>
      <w:lang w:val="en-US" w:eastAsia="en-US" w:bidi="en-US"/>
    </w:rPr>
  </w:style>
  <w:style w:type="character" w:customStyle="1" w:styleId="337">
    <w:name w:val="MSG_EN_FONT_STYLE_NAME_TEMPLATE_ROLE_NUMBER MSG_EN_FONT_STYLE_NAME_BY_ROLE_TEXT 5 + MSG_EN_FONT_STYLE_MODIFER_SPACING 0"/>
    <w:autoRedefine/>
    <w:qFormat/>
    <w:uiPriority w:val="0"/>
    <w:rPr>
      <w:rFonts w:ascii="Lucida Sans Unicode" w:hAnsi="Lucida Sans Unicode" w:eastAsia="Lucida Sans Unicode" w:cs="Lucida Sans Unicode"/>
      <w:color w:val="000000"/>
      <w:spacing w:val="10"/>
      <w:w w:val="100"/>
      <w:position w:val="0"/>
      <w:sz w:val="17"/>
      <w:szCs w:val="17"/>
      <w:u w:val="none"/>
      <w:lang w:val="zh-CN" w:eastAsia="zh-CN" w:bidi="zh-CN"/>
    </w:rPr>
  </w:style>
  <w:style w:type="character" w:customStyle="1" w:styleId="338">
    <w:name w:val="MSG_EN_FONT_STYLE_NAME_TEMPLATE_ROLE_NUMBER MSG_EN_FONT_STYLE_NAME_BY_ROLE_TEXT 10 + MSG_EN_FONT_STYLE_MODIFER_SPACING 0"/>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39">
    <w:name w:val="正文文本 (5)_"/>
    <w:link w:val="340"/>
    <w:autoRedefine/>
    <w:qFormat/>
    <w:uiPriority w:val="0"/>
    <w:rPr>
      <w:rFonts w:ascii="Cambria" w:hAnsi="Cambria" w:cs="Cambria"/>
      <w:shd w:val="clear" w:color="auto" w:fill="FFFFFF"/>
    </w:rPr>
  </w:style>
  <w:style w:type="paragraph" w:customStyle="1" w:styleId="340">
    <w:name w:val="正文文本 (5)"/>
    <w:basedOn w:val="1"/>
    <w:link w:val="339"/>
    <w:autoRedefine/>
    <w:qFormat/>
    <w:uiPriority w:val="0"/>
    <w:pPr>
      <w:shd w:val="clear" w:color="auto" w:fill="FFFFFF"/>
      <w:spacing w:before="5100" w:line="0" w:lineRule="atLeast"/>
      <w:jc w:val="left"/>
    </w:pPr>
    <w:rPr>
      <w:rFonts w:ascii="Cambria" w:hAnsi="Cambria" w:cs="Cambria"/>
      <w:kern w:val="0"/>
      <w:sz w:val="20"/>
      <w:szCs w:val="20"/>
    </w:rPr>
  </w:style>
  <w:style w:type="character" w:customStyle="1" w:styleId="341">
    <w:name w:val="font81"/>
    <w:autoRedefine/>
    <w:qFormat/>
    <w:uiPriority w:val="0"/>
    <w:rPr>
      <w:rFonts w:hint="eastAsia" w:ascii="Cambria" w:hAnsi="Cambria" w:eastAsia="Cambria" w:cs="Cambria"/>
      <w:color w:val="000000"/>
      <w:sz w:val="20"/>
      <w:szCs w:val="20"/>
      <w:u w:val="none"/>
    </w:rPr>
  </w:style>
  <w:style w:type="character" w:customStyle="1" w:styleId="342">
    <w:name w:val="标题 #6 + 间距 1 pt"/>
    <w:autoRedefine/>
    <w:qFormat/>
    <w:uiPriority w:val="0"/>
    <w:rPr>
      <w:rFonts w:ascii="Cambria" w:hAnsi="Cambria" w:eastAsia="Cambria" w:cs="Cambria"/>
      <w:color w:val="000000"/>
      <w:spacing w:val="20"/>
      <w:w w:val="100"/>
      <w:position w:val="0"/>
      <w:sz w:val="26"/>
      <w:szCs w:val="26"/>
      <w:u w:val="none"/>
      <w:lang w:val="zh-TW" w:eastAsia="zh-TW" w:bidi="zh-TW"/>
    </w:rPr>
  </w:style>
  <w:style w:type="character" w:customStyle="1" w:styleId="343">
    <w:name w:val="MSG_EN_FONT_STYLE_NAME_TEMPLATE_ROLE_NUMBER MSG_EN_FONT_STYLE_NAME_BY_ROLE_TEXT 13 + MSG_EN_FONT_STYLE_MODIFER_SIZE 41"/>
    <w:autoRedefine/>
    <w:qFormat/>
    <w:uiPriority w:val="0"/>
    <w:rPr>
      <w:rFonts w:ascii="Lucida Sans Unicode" w:hAnsi="Lucida Sans Unicode" w:eastAsia="Lucida Sans Unicode" w:cs="Lucida Sans Unicode"/>
      <w:color w:val="000000"/>
      <w:spacing w:val="0"/>
      <w:w w:val="120"/>
      <w:position w:val="0"/>
      <w:sz w:val="8"/>
      <w:szCs w:val="8"/>
      <w:u w:val="none"/>
      <w:lang w:val="zh-CN" w:eastAsia="zh-CN" w:bidi="zh-CN"/>
    </w:rPr>
  </w:style>
  <w:style w:type="character" w:customStyle="1" w:styleId="344">
    <w:name w:val="MSG_EN_FONT_STYLE_NAME_TEMPLATE_ROLE_NUMBER MSG_EN_FONT_STYLE_NAME_BY_ROLE_TEXT 9_"/>
    <w:link w:val="345"/>
    <w:autoRedefine/>
    <w:qFormat/>
    <w:uiPriority w:val="0"/>
    <w:rPr>
      <w:rFonts w:ascii="Lucida Sans Unicode" w:hAnsi="Lucida Sans Unicode" w:eastAsia="Lucida Sans Unicode" w:cs="Lucida Sans Unicode"/>
      <w:sz w:val="26"/>
      <w:szCs w:val="26"/>
      <w:shd w:val="clear" w:color="auto" w:fill="FFFFFF"/>
    </w:rPr>
  </w:style>
  <w:style w:type="paragraph" w:customStyle="1" w:styleId="345">
    <w:name w:val="MSG_EN_FONT_STYLE_NAME_TEMPLATE_ROLE_NUMBER MSG_EN_FONT_STYLE_NAME_BY_ROLE_TEXT 9"/>
    <w:basedOn w:val="1"/>
    <w:link w:val="344"/>
    <w:autoRedefine/>
    <w:qFormat/>
    <w:uiPriority w:val="0"/>
    <w:pPr>
      <w:shd w:val="clear" w:color="auto" w:fill="FFFFFF"/>
      <w:spacing w:before="360" w:line="434" w:lineRule="exact"/>
      <w:jc w:val="right"/>
    </w:pPr>
    <w:rPr>
      <w:rFonts w:ascii="Lucida Sans Unicode" w:hAnsi="Lucida Sans Unicode" w:eastAsia="Lucida Sans Unicode" w:cs="Lucida Sans Unicode"/>
      <w:kern w:val="0"/>
      <w:sz w:val="26"/>
      <w:szCs w:val="26"/>
    </w:rPr>
  </w:style>
  <w:style w:type="character" w:customStyle="1" w:styleId="346">
    <w:name w:val="font51"/>
    <w:autoRedefine/>
    <w:qFormat/>
    <w:uiPriority w:val="0"/>
    <w:rPr>
      <w:rFonts w:hint="default" w:ascii="Arial Unicode MS" w:hAnsi="Arial Unicode MS" w:cs="Arial Unicode MS"/>
      <w:color w:val="000000"/>
      <w:sz w:val="20"/>
      <w:szCs w:val="20"/>
      <w:u w:val="none"/>
    </w:rPr>
  </w:style>
  <w:style w:type="character" w:customStyle="1" w:styleId="347">
    <w:name w:val="正文文本 (19) + 11 pt"/>
    <w:autoRedefine/>
    <w:qFormat/>
    <w:uiPriority w:val="0"/>
    <w:rPr>
      <w:rFonts w:ascii="Cambria" w:hAnsi="Cambria" w:eastAsia="Cambria" w:cs="Cambria"/>
      <w:b/>
      <w:bCs/>
      <w:color w:val="000000"/>
      <w:spacing w:val="0"/>
      <w:w w:val="100"/>
      <w:position w:val="0"/>
      <w:sz w:val="22"/>
      <w:szCs w:val="22"/>
      <w:u w:val="none"/>
      <w:lang w:val="en-US" w:eastAsia="en-US" w:bidi="en-US"/>
    </w:rPr>
  </w:style>
  <w:style w:type="character" w:customStyle="1" w:styleId="348">
    <w:name w:val="MSG_EN_FONT_STYLE_NAME_TEMPLATE_ROLE_NUMBER MSG_EN_FONT_STYLE_NAME_BY_ROLE_TEXT 13 + MSG_EN_FONT_STYLE_MODIFER_SPACING 3"/>
    <w:autoRedefine/>
    <w:qFormat/>
    <w:uiPriority w:val="0"/>
    <w:rPr>
      <w:rFonts w:ascii="Lucida Sans Unicode" w:hAnsi="Lucida Sans Unicode" w:eastAsia="Lucida Sans Unicode" w:cs="Lucida Sans Unicode"/>
      <w:color w:val="000000"/>
      <w:spacing w:val="60"/>
      <w:w w:val="100"/>
      <w:position w:val="0"/>
      <w:sz w:val="24"/>
      <w:szCs w:val="24"/>
      <w:u w:val="none"/>
      <w:lang w:val="zh-CN" w:eastAsia="zh-CN" w:bidi="zh-CN"/>
    </w:rPr>
  </w:style>
  <w:style w:type="character" w:customStyle="1" w:styleId="349">
    <w:name w:val="MSG_EN_FONT_STYLE_NAME_TEMPLATE_ROLE_LEVEL_NUMBER MSG_EN_FONT_STYLE_NAME_BY_ROLE_HEADING 7 2 + MSG_EN_FONT_STYLE_MODIFER_SPACING 11"/>
    <w:autoRedefine/>
    <w:qFormat/>
    <w:uiPriority w:val="0"/>
    <w:rPr>
      <w:rFonts w:ascii="Lucida Sans Unicode" w:hAnsi="Lucida Sans Unicode" w:eastAsia="Lucida Sans Unicode" w:cs="Lucida Sans Unicode"/>
      <w:color w:val="000000"/>
      <w:spacing w:val="30"/>
      <w:w w:val="100"/>
      <w:position w:val="0"/>
      <w:sz w:val="24"/>
      <w:szCs w:val="24"/>
      <w:u w:val="none"/>
      <w:lang w:val="zh-CN" w:eastAsia="zh-CN" w:bidi="zh-CN"/>
    </w:rPr>
  </w:style>
  <w:style w:type="character" w:customStyle="1" w:styleId="350">
    <w:name w:val="MSG_EN_FONT_STYLE_NAME_TEMPLATE_ROLE_NUMBER MSG_EN_FONT_STYLE_NAME_BY_ROLE_TEXT 9 + MSG_EN_FONT_STYLE_MODIFER_SIZE 15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351">
    <w:name w:val="正文文本 (46) Exact"/>
    <w:autoRedefine/>
    <w:qFormat/>
    <w:uiPriority w:val="0"/>
    <w:rPr>
      <w:rFonts w:ascii="Cambria" w:hAnsi="Cambria" w:eastAsia="Cambria" w:cs="Cambria"/>
      <w:sz w:val="20"/>
      <w:szCs w:val="20"/>
      <w:u w:val="none"/>
    </w:rPr>
  </w:style>
  <w:style w:type="character" w:customStyle="1" w:styleId="352">
    <w:name w:val="正文文本 (34)_"/>
    <w:link w:val="353"/>
    <w:autoRedefine/>
    <w:qFormat/>
    <w:uiPriority w:val="0"/>
    <w:rPr>
      <w:rFonts w:eastAsia="Arial Unicode MS"/>
      <w:shd w:val="clear" w:color="auto" w:fill="FFFFFF"/>
      <w:lang w:eastAsia="en-US" w:bidi="en-US"/>
    </w:rPr>
  </w:style>
  <w:style w:type="paragraph" w:customStyle="1" w:styleId="353">
    <w:name w:val="正文文本 (34)"/>
    <w:basedOn w:val="1"/>
    <w:link w:val="352"/>
    <w:autoRedefine/>
    <w:qFormat/>
    <w:uiPriority w:val="0"/>
    <w:pPr>
      <w:shd w:val="clear" w:color="auto" w:fill="FFFFFF"/>
      <w:spacing w:line="401" w:lineRule="exact"/>
      <w:ind w:firstLine="500"/>
    </w:pPr>
    <w:rPr>
      <w:rFonts w:ascii="Times New Roman" w:hAnsi="Times New Roman" w:eastAsia="Arial Unicode MS"/>
      <w:kern w:val="0"/>
      <w:sz w:val="20"/>
      <w:szCs w:val="20"/>
      <w:lang w:eastAsia="en-US" w:bidi="en-US"/>
    </w:rPr>
  </w:style>
  <w:style w:type="character" w:customStyle="1" w:styleId="354">
    <w:name w:val="MSG_EN_FONT_STYLE_NAME_TEMPLATE_ROLE_NUMBER MSG_EN_FONT_STYLE_NAME_BY_ROLE_TEXT 9 + MSG_EN_FONT_STYLE_MODIFER_SIZE 151"/>
    <w:autoRedefine/>
    <w:qFormat/>
    <w:uiPriority w:val="0"/>
    <w:rPr>
      <w:rFonts w:ascii="Lucida Sans Unicode" w:hAnsi="Lucida Sans Unicode" w:eastAsia="Lucida Sans Unicode" w:cs="Lucida Sans Unicode"/>
      <w:color w:val="000000"/>
      <w:spacing w:val="0"/>
      <w:w w:val="100"/>
      <w:position w:val="0"/>
      <w:sz w:val="30"/>
      <w:szCs w:val="30"/>
      <w:u w:val="none"/>
      <w:lang w:val="zh-CN" w:eastAsia="zh-CN" w:bidi="zh-CN"/>
    </w:rPr>
  </w:style>
  <w:style w:type="character" w:customStyle="1" w:styleId="355">
    <w:name w:val="标题 #6_"/>
    <w:link w:val="356"/>
    <w:autoRedefine/>
    <w:qFormat/>
    <w:uiPriority w:val="0"/>
    <w:rPr>
      <w:rFonts w:ascii="Cambria" w:hAnsi="Cambria" w:cs="Cambria"/>
      <w:spacing w:val="30"/>
      <w:sz w:val="26"/>
      <w:szCs w:val="26"/>
      <w:shd w:val="clear" w:color="auto" w:fill="FFFFFF"/>
    </w:rPr>
  </w:style>
  <w:style w:type="paragraph" w:customStyle="1" w:styleId="356">
    <w:name w:val="标题 #6"/>
    <w:basedOn w:val="1"/>
    <w:link w:val="355"/>
    <w:autoRedefine/>
    <w:qFormat/>
    <w:uiPriority w:val="0"/>
    <w:pPr>
      <w:shd w:val="clear" w:color="auto" w:fill="FFFFFF"/>
      <w:spacing w:before="540" w:after="540" w:line="0" w:lineRule="atLeast"/>
      <w:jc w:val="center"/>
      <w:outlineLvl w:val="5"/>
    </w:pPr>
    <w:rPr>
      <w:rFonts w:ascii="Cambria" w:hAnsi="Cambria" w:cs="Cambria"/>
      <w:spacing w:val="30"/>
      <w:kern w:val="0"/>
      <w:sz w:val="26"/>
      <w:szCs w:val="26"/>
    </w:rPr>
  </w:style>
  <w:style w:type="character" w:customStyle="1" w:styleId="357">
    <w:name w:val="正文文本 (33)_"/>
    <w:link w:val="358"/>
    <w:autoRedefine/>
    <w:qFormat/>
    <w:uiPriority w:val="0"/>
    <w:rPr>
      <w:rFonts w:eastAsia="Arial Unicode MS"/>
      <w:shd w:val="clear" w:color="auto" w:fill="FFFFFF"/>
      <w:lang w:eastAsia="en-US" w:bidi="en-US"/>
    </w:rPr>
  </w:style>
  <w:style w:type="paragraph" w:customStyle="1" w:styleId="358">
    <w:name w:val="正文文本 (33)"/>
    <w:basedOn w:val="1"/>
    <w:link w:val="357"/>
    <w:autoRedefine/>
    <w:qFormat/>
    <w:uiPriority w:val="0"/>
    <w:pPr>
      <w:shd w:val="clear" w:color="auto" w:fill="FFFFFF"/>
      <w:spacing w:before="360" w:line="401" w:lineRule="exact"/>
      <w:ind w:firstLine="500"/>
    </w:pPr>
    <w:rPr>
      <w:rFonts w:ascii="Times New Roman" w:hAnsi="Times New Roman" w:eastAsia="Arial Unicode MS"/>
      <w:kern w:val="0"/>
      <w:sz w:val="20"/>
      <w:szCs w:val="20"/>
      <w:lang w:eastAsia="en-US" w:bidi="en-US"/>
    </w:rPr>
  </w:style>
  <w:style w:type="character" w:customStyle="1" w:styleId="359">
    <w:name w:val="MSG_EN_FONT_STYLE_NAME_TEMPLATE_ROLE_NUMBER MSG_EN_FONT_STYLE_NAME_BY_ROLE_TEXT 13 + MSG_EN_FONT_STYLE_MODIFER_NAME Times New Roman"/>
    <w:autoRedefine/>
    <w:qFormat/>
    <w:uiPriority w:val="0"/>
    <w:rPr>
      <w:rFonts w:ascii="Arial Unicode MS" w:hAnsi="Arial Unicode MS" w:eastAsia="Arial Unicode MS" w:cs="Arial Unicode MS"/>
      <w:color w:val="000000"/>
      <w:spacing w:val="0"/>
      <w:w w:val="100"/>
      <w:position w:val="0"/>
      <w:sz w:val="24"/>
      <w:szCs w:val="24"/>
      <w:u w:val="none"/>
      <w:lang w:val="en-US" w:eastAsia="en-US" w:bidi="en-US"/>
    </w:rPr>
  </w:style>
  <w:style w:type="character" w:customStyle="1" w:styleId="360">
    <w:name w:val="MSG_EN_FONT_STYLE_NAME_TEMPLATE_ROLE_LEVEL MSG_EN_FONT_STYLE_NAME_BY_ROLE_HEADING 7_"/>
    <w:link w:val="361"/>
    <w:autoRedefine/>
    <w:qFormat/>
    <w:uiPriority w:val="0"/>
    <w:rPr>
      <w:rFonts w:ascii="Lucida Sans Unicode" w:hAnsi="Lucida Sans Unicode" w:eastAsia="Lucida Sans Unicode" w:cs="Lucida Sans Unicode"/>
      <w:sz w:val="30"/>
      <w:szCs w:val="30"/>
      <w:shd w:val="clear" w:color="auto" w:fill="FFFFFF"/>
    </w:rPr>
  </w:style>
  <w:style w:type="paragraph" w:customStyle="1" w:styleId="361">
    <w:name w:val="MSG_EN_FONT_STYLE_NAME_TEMPLATE_ROLE_LEVEL MSG_EN_FONT_STYLE_NAME_BY_ROLE_HEADING 71"/>
    <w:basedOn w:val="1"/>
    <w:link w:val="360"/>
    <w:autoRedefine/>
    <w:qFormat/>
    <w:uiPriority w:val="0"/>
    <w:pPr>
      <w:shd w:val="clear" w:color="auto" w:fill="FFFFFF"/>
      <w:spacing w:after="1020" w:line="300" w:lineRule="exact"/>
      <w:outlineLvl w:val="6"/>
    </w:pPr>
    <w:rPr>
      <w:rFonts w:ascii="Lucida Sans Unicode" w:hAnsi="Lucida Sans Unicode" w:eastAsia="Lucida Sans Unicode" w:cs="Lucida Sans Unicode"/>
      <w:kern w:val="0"/>
      <w:sz w:val="30"/>
      <w:szCs w:val="30"/>
    </w:rPr>
  </w:style>
  <w:style w:type="character" w:customStyle="1" w:styleId="362">
    <w:name w:val="MSG_EN_FONT_STYLE_NAME_TEMPLATE_ROLE_LEVEL MSG_EN_FONT_STYLE_NAME_BY_ROLE_HEADING 7 + MSG_EN_FONT_STYLE_MODIFER_SPACING 11"/>
    <w:autoRedefine/>
    <w:qFormat/>
    <w:uiPriority w:val="0"/>
    <w:rPr>
      <w:rFonts w:ascii="Lucida Sans Unicode" w:hAnsi="Lucida Sans Unicode" w:eastAsia="Lucida Sans Unicode" w:cs="Lucida Sans Unicode"/>
      <w:color w:val="000000"/>
      <w:spacing w:val="20"/>
      <w:w w:val="100"/>
      <w:position w:val="0"/>
      <w:sz w:val="30"/>
      <w:szCs w:val="30"/>
      <w:u w:val="none"/>
      <w:lang w:val="zh-CN" w:eastAsia="zh-CN" w:bidi="zh-CN"/>
    </w:rPr>
  </w:style>
  <w:style w:type="character" w:customStyle="1" w:styleId="363">
    <w:name w:val="标题 #6 (5)_"/>
    <w:link w:val="364"/>
    <w:autoRedefine/>
    <w:qFormat/>
    <w:uiPriority w:val="0"/>
    <w:rPr>
      <w:rFonts w:ascii="Cambria" w:hAnsi="Cambria" w:cs="Cambria"/>
      <w:spacing w:val="50"/>
      <w:sz w:val="30"/>
      <w:szCs w:val="30"/>
      <w:shd w:val="clear" w:color="auto" w:fill="FFFFFF"/>
    </w:rPr>
  </w:style>
  <w:style w:type="paragraph" w:customStyle="1" w:styleId="364">
    <w:name w:val="标题 #6 (5)"/>
    <w:basedOn w:val="1"/>
    <w:link w:val="363"/>
    <w:autoRedefine/>
    <w:qFormat/>
    <w:uiPriority w:val="0"/>
    <w:pPr>
      <w:shd w:val="clear" w:color="auto" w:fill="FFFFFF"/>
      <w:spacing w:line="559" w:lineRule="exact"/>
      <w:jc w:val="left"/>
      <w:outlineLvl w:val="5"/>
    </w:pPr>
    <w:rPr>
      <w:rFonts w:ascii="Cambria" w:hAnsi="Cambria" w:cs="Cambria"/>
      <w:spacing w:val="50"/>
      <w:kern w:val="0"/>
      <w:sz w:val="30"/>
      <w:szCs w:val="30"/>
    </w:rPr>
  </w:style>
  <w:style w:type="character" w:customStyle="1" w:styleId="365">
    <w:name w:val="MSG_EN_FONT_STYLE_NAME_TEMPLATE_ROLE_NUMBER MSG_EN_FONT_STYLE_NAME_BY_ROLE_TEXT 9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66">
    <w:name w:val="标题 #6 + 间距 0 pt"/>
    <w:autoRedefine/>
    <w:qFormat/>
    <w:uiPriority w:val="0"/>
    <w:rPr>
      <w:rFonts w:ascii="Cambria" w:hAnsi="Cambria" w:eastAsia="Cambria" w:cs="Cambria"/>
      <w:color w:val="000000"/>
      <w:spacing w:val="0"/>
      <w:w w:val="100"/>
      <w:position w:val="0"/>
      <w:sz w:val="26"/>
      <w:szCs w:val="26"/>
      <w:u w:val="none"/>
      <w:shd w:val="clear" w:color="auto" w:fill="FFFFFF"/>
      <w:lang w:val="zh-TW" w:eastAsia="zh-TW" w:bidi="zh-TW"/>
    </w:rPr>
  </w:style>
  <w:style w:type="character" w:customStyle="1" w:styleId="367">
    <w:name w:val="标题 #7_"/>
    <w:link w:val="368"/>
    <w:autoRedefine/>
    <w:qFormat/>
    <w:uiPriority w:val="0"/>
    <w:rPr>
      <w:rFonts w:ascii="Cambria" w:hAnsi="Cambria" w:cs="Cambria"/>
      <w:b/>
      <w:bCs/>
      <w:sz w:val="23"/>
      <w:szCs w:val="23"/>
      <w:shd w:val="clear" w:color="auto" w:fill="FFFFFF"/>
    </w:rPr>
  </w:style>
  <w:style w:type="paragraph" w:customStyle="1" w:styleId="368">
    <w:name w:val="标题 #7"/>
    <w:basedOn w:val="1"/>
    <w:link w:val="367"/>
    <w:autoRedefine/>
    <w:qFormat/>
    <w:uiPriority w:val="0"/>
    <w:pPr>
      <w:shd w:val="clear" w:color="auto" w:fill="FFFFFF"/>
      <w:spacing w:before="120" w:after="420" w:line="0" w:lineRule="atLeast"/>
      <w:jc w:val="left"/>
      <w:outlineLvl w:val="6"/>
    </w:pPr>
    <w:rPr>
      <w:rFonts w:ascii="Cambria" w:hAnsi="Cambria" w:cs="Cambria"/>
      <w:b/>
      <w:bCs/>
      <w:kern w:val="0"/>
      <w:sz w:val="23"/>
      <w:szCs w:val="23"/>
    </w:rPr>
  </w:style>
  <w:style w:type="character" w:customStyle="1" w:styleId="369">
    <w:name w:val="MSG_EN_FONT_STYLE_NAME_TEMPLATE_ROLE_NUMBER MSG_EN_FONT_STYLE_NAME_BY_ROLE_TEXT 10_"/>
    <w:link w:val="370"/>
    <w:autoRedefine/>
    <w:qFormat/>
    <w:uiPriority w:val="0"/>
    <w:rPr>
      <w:rFonts w:ascii="Lucida Sans Unicode" w:hAnsi="Lucida Sans Unicode" w:eastAsia="Lucida Sans Unicode" w:cs="Lucida Sans Unicode"/>
      <w:spacing w:val="90"/>
      <w:shd w:val="clear" w:color="auto" w:fill="FFFFFF"/>
    </w:rPr>
  </w:style>
  <w:style w:type="paragraph" w:customStyle="1" w:styleId="370">
    <w:name w:val="MSG_EN_FONT_STYLE_NAME_TEMPLATE_ROLE_NUMBER MSG_EN_FONT_STYLE_NAME_BY_ROLE_TEXT 10"/>
    <w:basedOn w:val="1"/>
    <w:link w:val="369"/>
    <w:autoRedefine/>
    <w:qFormat/>
    <w:uiPriority w:val="0"/>
    <w:pPr>
      <w:shd w:val="clear" w:color="auto" w:fill="FFFFFF"/>
      <w:spacing w:before="600" w:line="600" w:lineRule="exact"/>
    </w:pPr>
    <w:rPr>
      <w:rFonts w:ascii="Lucida Sans Unicode" w:hAnsi="Lucida Sans Unicode" w:eastAsia="Lucida Sans Unicode" w:cs="Lucida Sans Unicode"/>
      <w:spacing w:val="90"/>
      <w:kern w:val="0"/>
      <w:sz w:val="20"/>
      <w:szCs w:val="20"/>
    </w:rPr>
  </w:style>
  <w:style w:type="character" w:customStyle="1" w:styleId="371">
    <w:name w:val="标题 #6 (3) + 间距 1 pt"/>
    <w:autoRedefine/>
    <w:qFormat/>
    <w:uiPriority w:val="0"/>
    <w:rPr>
      <w:rFonts w:ascii="Cambria" w:hAnsi="Cambria" w:eastAsia="Cambria" w:cs="Cambria"/>
      <w:color w:val="000000"/>
      <w:spacing w:val="30"/>
      <w:w w:val="100"/>
      <w:position w:val="0"/>
      <w:sz w:val="26"/>
      <w:szCs w:val="26"/>
      <w:u w:val="none"/>
      <w:lang w:val="zh-TW" w:eastAsia="zh-TW" w:bidi="zh-TW"/>
    </w:rPr>
  </w:style>
  <w:style w:type="character" w:customStyle="1" w:styleId="372">
    <w:name w:val="MSG_EN_FONT_STYLE_NAME_TEMPLATE_ROLE_LEVEL MSG_EN_FONT_STYLE_NAME_BY_ROLE_HEADING 8_"/>
    <w:link w:val="373"/>
    <w:autoRedefine/>
    <w:qFormat/>
    <w:uiPriority w:val="0"/>
    <w:rPr>
      <w:rFonts w:ascii="Lucida Sans Unicode" w:hAnsi="Lucida Sans Unicode" w:eastAsia="Lucida Sans Unicode" w:cs="Lucida Sans Unicode"/>
      <w:sz w:val="26"/>
      <w:szCs w:val="26"/>
      <w:shd w:val="clear" w:color="auto" w:fill="FFFFFF"/>
    </w:rPr>
  </w:style>
  <w:style w:type="paragraph" w:customStyle="1" w:styleId="373">
    <w:name w:val="MSG_EN_FONT_STYLE_NAME_TEMPLATE_ROLE_LEVEL MSG_EN_FONT_STYLE_NAME_BY_ROLE_HEADING 8"/>
    <w:basedOn w:val="1"/>
    <w:link w:val="372"/>
    <w:autoRedefine/>
    <w:qFormat/>
    <w:uiPriority w:val="0"/>
    <w:pPr>
      <w:shd w:val="clear" w:color="auto" w:fill="FFFFFF"/>
      <w:spacing w:before="140" w:after="340" w:line="260" w:lineRule="exact"/>
      <w:outlineLvl w:val="7"/>
    </w:pPr>
    <w:rPr>
      <w:rFonts w:ascii="Lucida Sans Unicode" w:hAnsi="Lucida Sans Unicode" w:eastAsia="Lucida Sans Unicode" w:cs="Lucida Sans Unicode"/>
      <w:kern w:val="0"/>
      <w:sz w:val="26"/>
      <w:szCs w:val="26"/>
    </w:rPr>
  </w:style>
  <w:style w:type="character" w:customStyle="1" w:styleId="374">
    <w:name w:val="标题 #6 (5) + 间距 0 pt"/>
    <w:autoRedefine/>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375">
    <w:name w:val="MSG_EN_FONT_STYLE_NAME_TEMPLATE_ROLE_NUMBER MSG_EN_FONT_STYLE_NAME_BY_ROLE_TEXT 35_"/>
    <w:link w:val="376"/>
    <w:autoRedefine/>
    <w:qFormat/>
    <w:uiPriority w:val="0"/>
    <w:rPr>
      <w:rFonts w:ascii="Lucida Sans Unicode" w:hAnsi="Lucida Sans Unicode" w:eastAsia="Lucida Sans Unicode" w:cs="Lucida Sans Unicode"/>
      <w:spacing w:val="20"/>
      <w:sz w:val="22"/>
      <w:szCs w:val="22"/>
      <w:shd w:val="clear" w:color="auto" w:fill="FFFFFF"/>
    </w:rPr>
  </w:style>
  <w:style w:type="paragraph" w:customStyle="1" w:styleId="376">
    <w:name w:val="MSG_EN_FONT_STYLE_NAME_TEMPLATE_ROLE_NUMBER MSG_EN_FONT_STYLE_NAME_BY_ROLE_TEXT 35"/>
    <w:basedOn w:val="1"/>
    <w:link w:val="375"/>
    <w:autoRedefine/>
    <w:qFormat/>
    <w:uiPriority w:val="0"/>
    <w:pPr>
      <w:shd w:val="clear" w:color="auto" w:fill="FFFFFF"/>
      <w:spacing w:line="398" w:lineRule="exact"/>
    </w:pPr>
    <w:rPr>
      <w:rFonts w:ascii="Lucida Sans Unicode" w:hAnsi="Lucida Sans Unicode" w:eastAsia="Lucida Sans Unicode" w:cs="Lucida Sans Unicode"/>
      <w:spacing w:val="20"/>
      <w:kern w:val="0"/>
      <w:sz w:val="22"/>
    </w:rPr>
  </w:style>
  <w:style w:type="character" w:customStyle="1" w:styleId="377">
    <w:name w:val="MSG_EN_FONT_STYLE_NAME_TEMPLATE_ROLE_NUMBER MSG_EN_FONT_STYLE_NAME_BY_ROLE_TEXT 13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78">
    <w:name w:val="MSG_EN_FONT_STYLE_NAME_TEMPLATE_ROLE_LEVEL MSG_EN_FONT_STYLE_NAME_BY_ROLE_HEADING 7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79">
    <w:name w:val="Comment Text Char"/>
    <w:autoRedefine/>
    <w:qFormat/>
    <w:locked/>
    <w:uiPriority w:val="0"/>
    <w:rPr>
      <w:rFonts w:ascii="Arial Unicode MS" w:hAnsi="Arial Unicode MS" w:eastAsia="Cambria" w:cs="Arial Unicode MS"/>
      <w:sz w:val="24"/>
      <w:szCs w:val="24"/>
    </w:rPr>
  </w:style>
  <w:style w:type="character" w:customStyle="1" w:styleId="380">
    <w:name w:val="MSG_EN_FONT_STYLE_NAME_TEMPLATE_ROLE_NUMBER MSG_EN_FONT_STYLE_NAME_BY_ROLE_TEXT 34 + MSG_EN_FONT_STYLE_MODIFER_NAME Times New Roman"/>
    <w:autoRedefine/>
    <w:qFormat/>
    <w:uiPriority w:val="0"/>
    <w:rPr>
      <w:rFonts w:ascii="Arial Unicode MS" w:hAnsi="Arial Unicode MS" w:eastAsia="Arial Unicode MS" w:cs="Arial Unicode MS"/>
      <w:b/>
      <w:bCs/>
      <w:color w:val="000000"/>
      <w:spacing w:val="20"/>
      <w:w w:val="100"/>
      <w:position w:val="0"/>
      <w:sz w:val="24"/>
      <w:szCs w:val="24"/>
      <w:u w:val="none"/>
      <w:lang w:val="en-US" w:eastAsia="en-US" w:bidi="en-US"/>
    </w:rPr>
  </w:style>
  <w:style w:type="character" w:customStyle="1" w:styleId="381">
    <w:name w:val="MSG_EN_FONT_STYLE_NAME_TEMPLATE_ROLE_NUMBER MSG_EN_FONT_STYLE_NAME_BY_ROLE_TEXT 13 + MSG_EN_FONT_STYLE_MODIFER_SIZE 8.5"/>
    <w:autoRedefine/>
    <w:qFormat/>
    <w:uiPriority w:val="99"/>
    <w:rPr>
      <w:rFonts w:ascii="Lucida Sans Unicode" w:hAnsi="Lucida Sans Unicode" w:eastAsia="Lucida Sans Unicode" w:cs="Lucida Sans Unicode"/>
      <w:color w:val="000000"/>
      <w:spacing w:val="0"/>
      <w:w w:val="100"/>
      <w:position w:val="0"/>
      <w:sz w:val="17"/>
      <w:szCs w:val="17"/>
      <w:lang w:val="zh-CN" w:eastAsia="zh-CN"/>
    </w:rPr>
  </w:style>
  <w:style w:type="character" w:customStyle="1" w:styleId="382">
    <w:name w:val="MSG_EN_FONT_STYLE_NAME_TEMPLATE_ROLE_NUMBER MSG_EN_FONT_STYLE_NAME_BY_ROLE_TEXT 34_"/>
    <w:link w:val="383"/>
    <w:autoRedefine/>
    <w:qFormat/>
    <w:uiPriority w:val="0"/>
    <w:rPr>
      <w:rFonts w:ascii="Lucida Sans Unicode" w:hAnsi="Lucida Sans Unicode" w:eastAsia="Lucida Sans Unicode" w:cs="Lucida Sans Unicode"/>
      <w:sz w:val="22"/>
      <w:szCs w:val="22"/>
      <w:shd w:val="clear" w:color="auto" w:fill="FFFFFF"/>
    </w:rPr>
  </w:style>
  <w:style w:type="paragraph" w:customStyle="1" w:styleId="383">
    <w:name w:val="MSG_EN_FONT_STYLE_NAME_TEMPLATE_ROLE_NUMBER MSG_EN_FONT_STYLE_NAME_BY_ROLE_TEXT 34"/>
    <w:basedOn w:val="1"/>
    <w:link w:val="382"/>
    <w:autoRedefine/>
    <w:qFormat/>
    <w:uiPriority w:val="0"/>
    <w:pPr>
      <w:shd w:val="clear" w:color="auto" w:fill="FFFFFF"/>
      <w:spacing w:after="400" w:line="220" w:lineRule="exact"/>
    </w:pPr>
    <w:rPr>
      <w:rFonts w:ascii="Lucida Sans Unicode" w:hAnsi="Lucida Sans Unicode" w:eastAsia="Lucida Sans Unicode" w:cs="Lucida Sans Unicode"/>
      <w:kern w:val="0"/>
      <w:sz w:val="22"/>
    </w:rPr>
  </w:style>
  <w:style w:type="character" w:customStyle="1" w:styleId="384">
    <w:name w:val="明显参考2"/>
    <w:autoRedefine/>
    <w:qFormat/>
    <w:uiPriority w:val="0"/>
    <w:rPr>
      <w:b/>
      <w:bCs/>
      <w:smallCaps/>
      <w:color w:val="C0504D"/>
      <w:spacing w:val="5"/>
      <w:u w:val="single"/>
    </w:rPr>
  </w:style>
  <w:style w:type="character" w:customStyle="1" w:styleId="385">
    <w:name w:val="MSG_EN_FONT_STYLE_NAME_TEMPLATE_ROLE_NUMBER MSG_EN_FONT_STYLE_NAME_BY_ROLE_TEXT 13 + MSG_EN_FONT_STYLE_MODIFER_SIZE 114"/>
    <w:autoRedefine/>
    <w:qFormat/>
    <w:uiPriority w:val="99"/>
    <w:rPr>
      <w:rFonts w:ascii="Lucida Sans Unicode" w:hAnsi="Lucida Sans Unicode" w:eastAsia="Lucida Sans Unicode" w:cs="Lucida Sans Unicode"/>
      <w:color w:val="000000"/>
      <w:spacing w:val="0"/>
      <w:w w:val="100"/>
      <w:position w:val="0"/>
      <w:sz w:val="22"/>
      <w:szCs w:val="22"/>
      <w:lang w:val="zh-CN" w:eastAsia="zh-CN"/>
    </w:rPr>
  </w:style>
  <w:style w:type="character" w:customStyle="1" w:styleId="386">
    <w:name w:val="正文文本 (2) + 间距 2 pt"/>
    <w:autoRedefine/>
    <w:qFormat/>
    <w:uiPriority w:val="0"/>
    <w:rPr>
      <w:rFonts w:ascii="Cambria" w:hAnsi="Cambria" w:eastAsia="Cambria" w:cs="Cambria"/>
      <w:color w:val="000000"/>
      <w:spacing w:val="40"/>
      <w:w w:val="100"/>
      <w:position w:val="0"/>
      <w:sz w:val="22"/>
      <w:szCs w:val="22"/>
      <w:u w:val="none"/>
      <w:shd w:val="clear" w:color="auto" w:fill="FFFFFF"/>
      <w:lang w:val="zh-TW" w:eastAsia="zh-TW" w:bidi="zh-TW"/>
    </w:rPr>
  </w:style>
  <w:style w:type="character" w:customStyle="1" w:styleId="387">
    <w:name w:val="MSG_EN_FONT_STYLE_NAME_TEMPLATE_ROLE_NUMBER MSG_EN_FONT_STYLE_NAME_BY_ROLE_TEXT 9 + MSG_EN_FONT_STYLE_MODIFER_NAME Times New Roman3"/>
    <w:autoRedefine/>
    <w:qFormat/>
    <w:uiPriority w:val="0"/>
    <w:rPr>
      <w:rFonts w:ascii="Arial Unicode MS" w:hAnsi="Arial Unicode MS" w:eastAsia="Arial Unicode MS" w:cs="Arial Unicode MS"/>
      <w:color w:val="000000"/>
      <w:spacing w:val="0"/>
      <w:w w:val="100"/>
      <w:position w:val="0"/>
      <w:sz w:val="26"/>
      <w:szCs w:val="26"/>
      <w:u w:val="none"/>
      <w:lang w:val="en-US" w:eastAsia="en-US" w:bidi="en-US"/>
    </w:rPr>
  </w:style>
  <w:style w:type="character" w:customStyle="1" w:styleId="388">
    <w:name w:val="MSG_EN_FONT_STYLE_NAME_TEMPLATE_ROLE_NUMBER MSG_EN_FONT_STYLE_NAME_BY_ROLE_TEXT 9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en-US" w:eastAsia="en-US" w:bidi="en-US"/>
    </w:rPr>
  </w:style>
  <w:style w:type="character" w:customStyle="1" w:styleId="389">
    <w:name w:val="表格标题 (12)_"/>
    <w:link w:val="390"/>
    <w:autoRedefine/>
    <w:qFormat/>
    <w:uiPriority w:val="0"/>
    <w:rPr>
      <w:rFonts w:ascii="Cambria" w:hAnsi="Cambria" w:cs="Cambria"/>
      <w:shd w:val="clear" w:color="auto" w:fill="FFFFFF"/>
    </w:rPr>
  </w:style>
  <w:style w:type="paragraph" w:customStyle="1" w:styleId="390">
    <w:name w:val="表格标题 (12)"/>
    <w:basedOn w:val="1"/>
    <w:link w:val="389"/>
    <w:autoRedefine/>
    <w:qFormat/>
    <w:uiPriority w:val="0"/>
    <w:pPr>
      <w:shd w:val="clear" w:color="auto" w:fill="FFFFFF"/>
      <w:spacing w:line="0" w:lineRule="atLeast"/>
      <w:jc w:val="left"/>
    </w:pPr>
    <w:rPr>
      <w:rFonts w:ascii="Cambria" w:hAnsi="Cambria" w:cs="Cambria"/>
      <w:kern w:val="0"/>
      <w:sz w:val="20"/>
      <w:szCs w:val="20"/>
    </w:rPr>
  </w:style>
  <w:style w:type="character" w:customStyle="1" w:styleId="391">
    <w:name w:val="MSG_EN_FONT_STYLE_NAME_TEMPLATE_ROLE_NUMBER MSG_EN_FONT_STYLE_NAME_BY_ROLE_TEXT 5 + MSG_EN_FONT_STYLE_MODIFER_SIZE 4"/>
    <w:autoRedefine/>
    <w:qFormat/>
    <w:uiPriority w:val="0"/>
    <w:rPr>
      <w:rFonts w:ascii="Lucida Sans Unicode" w:hAnsi="Lucida Sans Unicode" w:eastAsia="Lucida Sans Unicode" w:cs="Lucida Sans Unicode"/>
      <w:color w:val="000000"/>
      <w:spacing w:val="20"/>
      <w:w w:val="100"/>
      <w:position w:val="0"/>
      <w:sz w:val="8"/>
      <w:szCs w:val="8"/>
      <w:u w:val="none"/>
      <w:lang w:val="zh-CN" w:eastAsia="zh-CN" w:bidi="zh-CN"/>
    </w:rPr>
  </w:style>
  <w:style w:type="character" w:customStyle="1" w:styleId="392">
    <w:name w:val="MSG_EN_FONT_STYLE_NAME_TEMPLATE_ROLE_NUMBER MSG_EN_FONT_STYLE_NAME_BY_ROLE_TEXT 34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393">
    <w:name w:val="Heading 3 Char"/>
    <w:autoRedefine/>
    <w:qFormat/>
    <w:locked/>
    <w:uiPriority w:val="0"/>
    <w:rPr>
      <w:rFonts w:ascii="Arial Unicode MS" w:hAnsi="Arial Unicode MS" w:eastAsia="Cambria" w:cs="Arial Unicode MS"/>
      <w:b/>
      <w:bCs/>
      <w:sz w:val="32"/>
      <w:szCs w:val="32"/>
    </w:rPr>
  </w:style>
  <w:style w:type="character" w:customStyle="1" w:styleId="394">
    <w:name w:val="font61"/>
    <w:autoRedefine/>
    <w:qFormat/>
    <w:uiPriority w:val="0"/>
    <w:rPr>
      <w:rFonts w:hint="eastAsia" w:ascii="Cambria" w:hAnsi="Cambria" w:eastAsia="Cambria" w:cs="Cambria"/>
      <w:color w:val="000000"/>
      <w:sz w:val="20"/>
      <w:szCs w:val="20"/>
      <w:u w:val="none"/>
      <w:vertAlign w:val="superscript"/>
    </w:rPr>
  </w:style>
  <w:style w:type="character" w:customStyle="1" w:styleId="395">
    <w:name w:val="正文文本 (7) + 10 pt"/>
    <w:autoRedefine/>
    <w:qFormat/>
    <w:uiPriority w:val="0"/>
    <w:rPr>
      <w:rFonts w:ascii="Cambria" w:hAnsi="Cambria" w:eastAsia="Cambria" w:cs="Cambria"/>
      <w:color w:val="000000"/>
      <w:spacing w:val="0"/>
      <w:w w:val="100"/>
      <w:position w:val="0"/>
      <w:sz w:val="20"/>
      <w:szCs w:val="20"/>
      <w:u w:val="none"/>
      <w:lang w:val="en-US" w:eastAsia="en-US" w:bidi="en-US"/>
    </w:rPr>
  </w:style>
  <w:style w:type="character" w:customStyle="1" w:styleId="396">
    <w:name w:val="MSG_EN_FONT_STYLE_NAME_TEMPLATE_ROLE_NUMBER MSG_EN_FONT_STYLE_NAME_BY_ROLE_TEXT 13 + MSG_EN_FONT_STYLE_MODIFER_SIZE 1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97">
    <w:name w:val="MSG_EN_FONT_STYLE_NAME_TEMPLATE_ROLE_NUMBER MSG_EN_FONT_STYLE_NAME_BY_ROLE_TEXT 35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98">
    <w:name w:val="Char2 Char"/>
    <w:autoRedefine/>
    <w:qFormat/>
    <w:uiPriority w:val="0"/>
    <w:rPr>
      <w:sz w:val="18"/>
      <w:szCs w:val="18"/>
    </w:rPr>
  </w:style>
  <w:style w:type="character" w:customStyle="1" w:styleId="399">
    <w:name w:val="MSG_EN_FONT_STYLE_NAME_TEMPLATE_ROLE_LEVEL MSG_EN_FONT_STYLE_NAME_BY_ROLE_HEADING 7 + MSG_EN_FONT_STYLE_MODIFER_SPACING 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400">
    <w:name w:val="标题 #6 + 11.5 pt"/>
    <w:autoRedefine/>
    <w:qFormat/>
    <w:uiPriority w:val="0"/>
    <w:rPr>
      <w:rFonts w:ascii="Cambria" w:hAnsi="Cambria" w:eastAsia="Cambria" w:cs="Cambria"/>
      <w:color w:val="000000"/>
      <w:spacing w:val="20"/>
      <w:w w:val="100"/>
      <w:position w:val="0"/>
      <w:sz w:val="23"/>
      <w:szCs w:val="23"/>
      <w:u w:val="none"/>
      <w:shd w:val="clear" w:color="auto" w:fill="FFFFFF"/>
      <w:lang w:val="zh-TW" w:eastAsia="zh-TW" w:bidi="zh-TW"/>
    </w:rPr>
  </w:style>
  <w:style w:type="character" w:customStyle="1" w:styleId="401">
    <w:name w:val="正文文本 (21)_"/>
    <w:link w:val="402"/>
    <w:autoRedefine/>
    <w:qFormat/>
    <w:uiPriority w:val="0"/>
    <w:rPr>
      <w:rFonts w:eastAsia="Arial Unicode MS"/>
      <w:shd w:val="clear" w:color="auto" w:fill="FFFFFF"/>
      <w:lang w:eastAsia="en-US" w:bidi="en-US"/>
    </w:rPr>
  </w:style>
  <w:style w:type="paragraph" w:customStyle="1" w:styleId="402">
    <w:name w:val="正文文本 (21)"/>
    <w:basedOn w:val="1"/>
    <w:link w:val="401"/>
    <w:autoRedefine/>
    <w:qFormat/>
    <w:uiPriority w:val="0"/>
    <w:pPr>
      <w:shd w:val="clear" w:color="auto" w:fill="FFFFFF"/>
      <w:spacing w:before="420" w:line="401" w:lineRule="exact"/>
      <w:ind w:firstLine="520"/>
    </w:pPr>
    <w:rPr>
      <w:rFonts w:ascii="Times New Roman" w:hAnsi="Times New Roman" w:eastAsia="Arial Unicode MS"/>
      <w:kern w:val="0"/>
      <w:sz w:val="20"/>
      <w:szCs w:val="20"/>
      <w:lang w:eastAsia="en-US" w:bidi="en-US"/>
    </w:rPr>
  </w:style>
  <w:style w:type="character" w:customStyle="1" w:styleId="403">
    <w:name w:val="标题 #6 (4)_"/>
    <w:link w:val="404"/>
    <w:autoRedefine/>
    <w:qFormat/>
    <w:uiPriority w:val="0"/>
    <w:rPr>
      <w:rFonts w:ascii="Cambria" w:hAnsi="Cambria" w:cs="Cambria"/>
      <w:sz w:val="26"/>
      <w:szCs w:val="26"/>
      <w:shd w:val="clear" w:color="auto" w:fill="FFFFFF"/>
    </w:rPr>
  </w:style>
  <w:style w:type="paragraph" w:customStyle="1" w:styleId="404">
    <w:name w:val="标题 #6 (4)"/>
    <w:basedOn w:val="1"/>
    <w:link w:val="403"/>
    <w:autoRedefine/>
    <w:qFormat/>
    <w:uiPriority w:val="0"/>
    <w:pPr>
      <w:shd w:val="clear" w:color="auto" w:fill="FFFFFF"/>
      <w:spacing w:after="1020" w:line="0" w:lineRule="atLeast"/>
      <w:jc w:val="left"/>
      <w:outlineLvl w:val="5"/>
    </w:pPr>
    <w:rPr>
      <w:rFonts w:ascii="Cambria" w:hAnsi="Cambria" w:cs="Cambria"/>
      <w:kern w:val="0"/>
      <w:sz w:val="26"/>
      <w:szCs w:val="26"/>
    </w:rPr>
  </w:style>
  <w:style w:type="character" w:customStyle="1" w:styleId="405">
    <w:name w:val="标题 #6 (3)_"/>
    <w:link w:val="406"/>
    <w:autoRedefine/>
    <w:qFormat/>
    <w:uiPriority w:val="0"/>
    <w:rPr>
      <w:rFonts w:ascii="Cambria" w:hAnsi="Cambria" w:cs="Cambria"/>
      <w:sz w:val="26"/>
      <w:szCs w:val="26"/>
      <w:shd w:val="clear" w:color="auto" w:fill="FFFFFF"/>
    </w:rPr>
  </w:style>
  <w:style w:type="paragraph" w:customStyle="1" w:styleId="406">
    <w:name w:val="标题 #6 (3)"/>
    <w:basedOn w:val="1"/>
    <w:link w:val="405"/>
    <w:autoRedefine/>
    <w:qFormat/>
    <w:uiPriority w:val="0"/>
    <w:pPr>
      <w:shd w:val="clear" w:color="auto" w:fill="FFFFFF"/>
      <w:spacing w:after="960" w:line="0" w:lineRule="atLeast"/>
      <w:jc w:val="left"/>
      <w:outlineLvl w:val="5"/>
    </w:pPr>
    <w:rPr>
      <w:rFonts w:ascii="Cambria" w:hAnsi="Cambria" w:cs="Cambria"/>
      <w:kern w:val="0"/>
      <w:sz w:val="26"/>
      <w:szCs w:val="26"/>
    </w:rPr>
  </w:style>
  <w:style w:type="character" w:customStyle="1" w:styleId="407">
    <w:name w:val="正文文本 (2) + 间距 1 pt"/>
    <w:autoRedefine/>
    <w:qFormat/>
    <w:uiPriority w:val="0"/>
    <w:rPr>
      <w:rFonts w:ascii="Cambria" w:hAnsi="Cambria" w:eastAsia="Cambria" w:cs="Cambria"/>
      <w:color w:val="000000"/>
      <w:spacing w:val="30"/>
      <w:w w:val="100"/>
      <w:position w:val="0"/>
      <w:sz w:val="22"/>
      <w:szCs w:val="22"/>
      <w:u w:val="none"/>
      <w:shd w:val="clear" w:color="auto" w:fill="FFFFFF"/>
      <w:lang w:val="zh-TW" w:eastAsia="zh-TW" w:bidi="zh-TW"/>
    </w:rPr>
  </w:style>
  <w:style w:type="character" w:customStyle="1" w:styleId="408">
    <w:name w:val="MSG_EN_FONT_STYLE_NAME_TEMPLATE_ROLE_NUMBER MSG_EN_FONT_STYLE_NAME_BY_ROLE_TEXT 13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09">
    <w:name w:val="MSG_EN_FONT_STYLE_NAME_TEMPLATE_ROLE_LEVEL_NUMBER MSG_EN_FONT_STYLE_NAME_BY_ROLE_HEADING 7 2 + MSG_EN_FONT_STYLE_MODIFER_SPACING 1"/>
    <w:autoRedefine/>
    <w:qFormat/>
    <w:uiPriority w:val="0"/>
    <w:rPr>
      <w:rFonts w:ascii="Lucida Sans Unicode" w:hAnsi="Lucida Sans Unicode" w:eastAsia="Lucida Sans Unicode" w:cs="Lucida Sans Unicode"/>
      <w:color w:val="000000"/>
      <w:spacing w:val="20"/>
      <w:w w:val="100"/>
      <w:position w:val="0"/>
      <w:sz w:val="24"/>
      <w:szCs w:val="24"/>
      <w:u w:val="none"/>
      <w:lang w:val="zh-CN" w:eastAsia="zh-CN" w:bidi="zh-CN"/>
    </w:rPr>
  </w:style>
  <w:style w:type="character" w:customStyle="1" w:styleId="410">
    <w:name w:val="正文文本 (2) + 10 pt"/>
    <w:autoRedefine/>
    <w:qFormat/>
    <w:uiPriority w:val="0"/>
    <w:rPr>
      <w:rFonts w:ascii="Cambria" w:hAnsi="Cambria" w:eastAsia="Cambria" w:cs="Cambria"/>
      <w:color w:val="000000"/>
      <w:spacing w:val="0"/>
      <w:w w:val="100"/>
      <w:position w:val="0"/>
      <w:sz w:val="20"/>
      <w:szCs w:val="20"/>
      <w:u w:val="none"/>
      <w:lang w:val="zh-TW" w:eastAsia="zh-TW" w:bidi="zh-TW"/>
    </w:rPr>
  </w:style>
  <w:style w:type="character" w:customStyle="1" w:styleId="411">
    <w:name w:val="书籍标题2"/>
    <w:autoRedefine/>
    <w:qFormat/>
    <w:uiPriority w:val="0"/>
    <w:rPr>
      <w:b/>
      <w:bCs/>
      <w:smallCaps/>
      <w:spacing w:val="5"/>
    </w:rPr>
  </w:style>
  <w:style w:type="character" w:customStyle="1" w:styleId="412">
    <w:name w:val="MSG_EN_FONT_STYLE_NAME_TEMPLATE_ROLE_NUMBER MSG_EN_FONT_STYLE_NAME_BY_ROLE_TEXT 9 + MSG_EN_FONT_STYLE_MODIFER_SPACING 11"/>
    <w:autoRedefine/>
    <w:qFormat/>
    <w:uiPriority w:val="0"/>
    <w:rPr>
      <w:rFonts w:ascii="Lucida Sans Unicode" w:hAnsi="Lucida Sans Unicode" w:eastAsia="Lucida Sans Unicode" w:cs="Lucida Sans Unicode"/>
      <w:color w:val="000000"/>
      <w:spacing w:val="20"/>
      <w:w w:val="100"/>
      <w:position w:val="0"/>
      <w:sz w:val="26"/>
      <w:szCs w:val="26"/>
      <w:u w:val="none"/>
      <w:lang w:val="zh-CN" w:eastAsia="zh-CN" w:bidi="zh-CN"/>
    </w:rPr>
  </w:style>
  <w:style w:type="character" w:customStyle="1" w:styleId="413">
    <w:name w:val="MSG_EN_FONT_STYLE_NAME_TEMPLATE_ROLE_NUMBER MSG_EN_FONT_STYLE_NAME_BY_ROLE_TEXT 13_"/>
    <w:link w:val="414"/>
    <w:autoRedefine/>
    <w:qFormat/>
    <w:locked/>
    <w:uiPriority w:val="0"/>
    <w:rPr>
      <w:rFonts w:ascii="Lucida Sans Unicode" w:hAnsi="Lucida Sans Unicode" w:eastAsia="Lucida Sans Unicode" w:cs="Lucida Sans Unicode"/>
      <w:shd w:val="clear" w:color="auto" w:fill="FFFFFF"/>
    </w:rPr>
  </w:style>
  <w:style w:type="paragraph" w:customStyle="1" w:styleId="414">
    <w:name w:val="MSG_EN_FONT_STYLE_NAME_TEMPLATE_ROLE_NUMBER MSG_EN_FONT_STYLE_NAME_BY_ROLE_TEXT 131"/>
    <w:basedOn w:val="1"/>
    <w:link w:val="413"/>
    <w:autoRedefine/>
    <w:qFormat/>
    <w:uiPriority w:val="0"/>
    <w:pPr>
      <w:shd w:val="clear" w:color="auto" w:fill="FFFFFF"/>
      <w:spacing w:before="340" w:after="160" w:line="398" w:lineRule="exact"/>
      <w:jc w:val="distribute"/>
    </w:pPr>
    <w:rPr>
      <w:rFonts w:ascii="Lucida Sans Unicode" w:hAnsi="Lucida Sans Unicode" w:eastAsia="Lucida Sans Unicode" w:cs="Lucida Sans Unicode"/>
      <w:kern w:val="0"/>
      <w:sz w:val="20"/>
      <w:szCs w:val="20"/>
    </w:rPr>
  </w:style>
  <w:style w:type="character" w:customStyle="1" w:styleId="415">
    <w:name w:val="MSG_EN_FONT_STYLE_NAME_TEMPLATE_ROLE_NUMBER MSG_EN_FONT_STYLE_NAME_BY_ROLE_TEXT 13 + MSG_EN_FONT_STYLE_MODIFER_SIZE 113"/>
    <w:autoRedefine/>
    <w:qFormat/>
    <w:uiPriority w:val="99"/>
    <w:rPr>
      <w:rFonts w:ascii="Lucida Sans Unicode" w:hAnsi="Lucida Sans Unicode" w:eastAsia="Lucida Sans Unicode" w:cs="Lucida Sans Unicode"/>
      <w:color w:val="000000"/>
      <w:spacing w:val="210"/>
      <w:w w:val="100"/>
      <w:position w:val="0"/>
      <w:sz w:val="22"/>
      <w:szCs w:val="22"/>
      <w:lang w:val="zh-CN" w:eastAsia="zh-CN"/>
    </w:rPr>
  </w:style>
  <w:style w:type="character" w:customStyle="1" w:styleId="416">
    <w:name w:val="MSG_EN_FONT_STYLE_NAME_TEMPLATE_ROLE_NUMBER MSG_EN_FONT_STYLE_NAME_BY_ROLE_TEXT 9 + MSG_EN_FONT_STYLE_MODIFER_NAME Arial Unicode MS"/>
    <w:autoRedefine/>
    <w:qFormat/>
    <w:uiPriority w:val="0"/>
    <w:rPr>
      <w:rFonts w:ascii="Consolas" w:hAnsi="Consolas" w:eastAsia="Consolas" w:cs="Consolas"/>
      <w:color w:val="000000"/>
      <w:spacing w:val="0"/>
      <w:w w:val="100"/>
      <w:position w:val="0"/>
      <w:sz w:val="28"/>
      <w:szCs w:val="28"/>
      <w:u w:val="none"/>
      <w:lang w:val="en-US" w:eastAsia="en-US" w:bidi="en-US"/>
    </w:rPr>
  </w:style>
  <w:style w:type="character" w:customStyle="1" w:styleId="417">
    <w:name w:val="正文文本 (2) + 间距 -1 pt"/>
    <w:autoRedefine/>
    <w:qFormat/>
    <w:uiPriority w:val="0"/>
    <w:rPr>
      <w:rFonts w:ascii="Cambria" w:hAnsi="Cambria" w:eastAsia="Cambria" w:cs="Cambria"/>
      <w:color w:val="000000"/>
      <w:spacing w:val="-20"/>
      <w:w w:val="100"/>
      <w:position w:val="0"/>
      <w:sz w:val="22"/>
      <w:szCs w:val="22"/>
      <w:u w:val="none"/>
      <w:shd w:val="clear" w:color="auto" w:fill="FFFFFF"/>
      <w:lang w:val="en-US" w:eastAsia="en-US" w:bidi="en-US"/>
    </w:rPr>
  </w:style>
  <w:style w:type="character" w:customStyle="1" w:styleId="418">
    <w:name w:val="不明显参考2"/>
    <w:autoRedefine/>
    <w:qFormat/>
    <w:uiPriority w:val="0"/>
    <w:rPr>
      <w:smallCaps/>
      <w:color w:val="C0504D"/>
      <w:u w:val="single"/>
    </w:rPr>
  </w:style>
  <w:style w:type="character" w:customStyle="1" w:styleId="419">
    <w:name w:val="MSG_EN_FONT_STYLE_NAME_TEMPLATE_ROLE_LEVEL MSG_EN_FONT_STYLE_NAME_BY_ROLE_HEADING 8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420">
    <w:name w:val="正文文本 (2) + 11.5 pt1"/>
    <w:autoRedefine/>
    <w:qFormat/>
    <w:uiPriority w:val="0"/>
    <w:rPr>
      <w:rFonts w:ascii="Cambria" w:hAnsi="Cambria" w:eastAsia="Cambria" w:cs="Cambria"/>
      <w:b/>
      <w:bCs/>
      <w:color w:val="000000"/>
      <w:spacing w:val="0"/>
      <w:w w:val="100"/>
      <w:position w:val="0"/>
      <w:sz w:val="23"/>
      <w:szCs w:val="23"/>
      <w:u w:val="none"/>
      <w:shd w:val="clear" w:color="auto" w:fill="FFFFFF"/>
      <w:lang w:val="zh-TW" w:eastAsia="zh-TW" w:bidi="zh-TW"/>
    </w:rPr>
  </w:style>
  <w:style w:type="character" w:customStyle="1" w:styleId="421">
    <w:name w:val="MSG_EN_FONT_STYLE_NAME_TEMPLATE_ROLE_NUMBER MSG_EN_FONT_STYLE_NAME_BY_ROLE_TEXT 13 + MSG_EN_FONT_STYLE_MODIFER_SIZE 8.58"/>
    <w:autoRedefine/>
    <w:qFormat/>
    <w:uiPriority w:val="99"/>
    <w:rPr>
      <w:rFonts w:ascii="Lucida Sans Unicode" w:hAnsi="Lucida Sans Unicode" w:eastAsia="Lucida Sans Unicode" w:cs="Lucida Sans Unicode"/>
      <w:color w:val="000000"/>
      <w:spacing w:val="370"/>
      <w:w w:val="100"/>
      <w:position w:val="0"/>
      <w:sz w:val="17"/>
      <w:szCs w:val="17"/>
      <w:lang w:val="zh-CN" w:eastAsia="zh-CN"/>
    </w:rPr>
  </w:style>
  <w:style w:type="character" w:customStyle="1" w:styleId="422">
    <w:name w:val="MSG_EN_FONT_STYLE_NAME_TEMPLATE_ROLE_NUMBER MSG_EN_FONT_STYLE_NAME_BY_ROLE_TEXT 34 + MSG_EN_FONT_STYLE_MODIFER_NAME Times New Roman1"/>
    <w:autoRedefine/>
    <w:qFormat/>
    <w:uiPriority w:val="0"/>
    <w:rPr>
      <w:rFonts w:ascii="Arial Unicode MS" w:hAnsi="Arial Unicode MS" w:eastAsia="Arial Unicode MS" w:cs="Arial Unicode MS"/>
      <w:b/>
      <w:bCs/>
      <w:color w:val="000000"/>
      <w:spacing w:val="0"/>
      <w:w w:val="100"/>
      <w:position w:val="0"/>
      <w:sz w:val="24"/>
      <w:szCs w:val="24"/>
      <w:u w:val="none"/>
      <w:lang w:val="en-US" w:eastAsia="en-US" w:bidi="en-US"/>
    </w:rPr>
  </w:style>
  <w:style w:type="character" w:customStyle="1" w:styleId="423">
    <w:name w:val="标题 #6 + 间距 5 pt"/>
    <w:autoRedefine/>
    <w:qFormat/>
    <w:uiPriority w:val="0"/>
    <w:rPr>
      <w:rFonts w:ascii="Cambria" w:hAnsi="Cambria" w:eastAsia="Cambria" w:cs="Cambria"/>
      <w:color w:val="000000"/>
      <w:spacing w:val="100"/>
      <w:w w:val="100"/>
      <w:position w:val="0"/>
      <w:sz w:val="26"/>
      <w:szCs w:val="26"/>
      <w:u w:val="none"/>
      <w:shd w:val="clear" w:color="auto" w:fill="FFFFFF"/>
      <w:lang w:val="zh-TW" w:eastAsia="zh-TW" w:bidi="zh-TW"/>
    </w:rPr>
  </w:style>
  <w:style w:type="character" w:customStyle="1" w:styleId="424">
    <w:name w:val="MSG_EN_FONT_STYLE_NAME_TEMPLATE_ROLE_LEVEL_NUMBER MSG_EN_FONT_STYLE_NAME_BY_ROLE_HEADING 7 2_"/>
    <w:link w:val="425"/>
    <w:autoRedefine/>
    <w:qFormat/>
    <w:uiPriority w:val="0"/>
    <w:rPr>
      <w:rFonts w:ascii="Lucida Sans Unicode" w:hAnsi="Lucida Sans Unicode" w:eastAsia="Lucida Sans Unicode" w:cs="Lucida Sans Unicode"/>
      <w:spacing w:val="90"/>
      <w:shd w:val="clear" w:color="auto" w:fill="FFFFFF"/>
    </w:rPr>
  </w:style>
  <w:style w:type="paragraph" w:customStyle="1" w:styleId="425">
    <w:name w:val="MSG_EN_FONT_STYLE_NAME_TEMPLATE_ROLE_LEVEL_NUMBER MSG_EN_FONT_STYLE_NAME_BY_ROLE_HEADING 7 2"/>
    <w:basedOn w:val="1"/>
    <w:link w:val="424"/>
    <w:autoRedefine/>
    <w:qFormat/>
    <w:uiPriority w:val="0"/>
    <w:pPr>
      <w:shd w:val="clear" w:color="auto" w:fill="FFFFFF"/>
      <w:spacing w:line="559" w:lineRule="exact"/>
      <w:outlineLvl w:val="6"/>
    </w:pPr>
    <w:rPr>
      <w:rFonts w:ascii="Lucida Sans Unicode" w:hAnsi="Lucida Sans Unicode" w:eastAsia="Lucida Sans Unicode" w:cs="Lucida Sans Unicode"/>
      <w:spacing w:val="90"/>
      <w:kern w:val="0"/>
      <w:sz w:val="20"/>
      <w:szCs w:val="20"/>
    </w:rPr>
  </w:style>
  <w:style w:type="character" w:customStyle="1" w:styleId="426">
    <w:name w:val="正文文本 (2) Exact"/>
    <w:autoRedefine/>
    <w:qFormat/>
    <w:uiPriority w:val="0"/>
    <w:rPr>
      <w:rFonts w:ascii="Cambria" w:hAnsi="Cambria" w:eastAsia="Cambria" w:cs="Cambria"/>
      <w:sz w:val="22"/>
      <w:szCs w:val="22"/>
      <w:u w:val="none"/>
    </w:rPr>
  </w:style>
  <w:style w:type="character" w:customStyle="1" w:styleId="427">
    <w:name w:val="MSG_EN_FONT_STYLE_NAME_TEMPLATE_ROLE_LEVEL MSG_EN_FONT_STYLE_NAME_BY_ROLE_HEADING 7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28">
    <w:name w:val="MSG_EN_FONT_STYLE_NAME_TEMPLATE_ROLE_NUMBER MSG_EN_FONT_STYLE_NAME_BY_ROLE_TEXT 13 + MSG_EN_FONT_STYLE_MODIFER_NAME Times New Roman2"/>
    <w:autoRedefine/>
    <w:qFormat/>
    <w:uiPriority w:val="0"/>
    <w:rPr>
      <w:rFonts w:ascii="Arial Unicode MS" w:hAnsi="Arial Unicode MS" w:eastAsia="Arial Unicode MS" w:cs="Arial Unicode MS"/>
      <w:color w:val="000000"/>
      <w:spacing w:val="0"/>
      <w:w w:val="100"/>
      <w:position w:val="0"/>
      <w:sz w:val="23"/>
      <w:szCs w:val="23"/>
      <w:u w:val="none"/>
      <w:lang w:val="en-US" w:eastAsia="en-US" w:bidi="en-US"/>
    </w:rPr>
  </w:style>
  <w:style w:type="paragraph" w:customStyle="1" w:styleId="429">
    <w:name w:val="MSG_EN_FONT_STYLE_NAME_TEMPLATE_ROLE_NUMBER MSG_EN_FONT_STYLE_NAME_BY_ROLE_TEXT 33"/>
    <w:basedOn w:val="1"/>
    <w:autoRedefine/>
    <w:qFormat/>
    <w:uiPriority w:val="0"/>
    <w:pPr>
      <w:shd w:val="clear" w:color="auto" w:fill="FFFFFF"/>
      <w:spacing w:line="398" w:lineRule="exact"/>
      <w:ind w:firstLine="460"/>
    </w:pPr>
    <w:rPr>
      <w:rFonts w:ascii="Lucida Sans Unicode" w:hAnsi="Lucida Sans Unicode" w:eastAsia="Lucida Sans Unicode" w:cs="Lucida Sans Unicode"/>
      <w:spacing w:val="40"/>
      <w:szCs w:val="21"/>
    </w:rPr>
  </w:style>
  <w:style w:type="paragraph" w:customStyle="1" w:styleId="430">
    <w:name w:val="MSG_EN_FONT_STYLE_NAME_TEMPLATE_ROLE_LEVEL_NUMBER MSG_EN_FONT_STYLE_NAME_BY_ROLE_HEADING 7 4"/>
    <w:basedOn w:val="1"/>
    <w:autoRedefine/>
    <w:qFormat/>
    <w:uiPriority w:val="0"/>
    <w:pPr>
      <w:shd w:val="clear" w:color="auto" w:fill="FFFFFF"/>
      <w:spacing w:before="380" w:after="380" w:line="240" w:lineRule="exact"/>
      <w:outlineLvl w:val="6"/>
    </w:pPr>
    <w:rPr>
      <w:rFonts w:ascii="Lucida Sans Unicode" w:hAnsi="Lucida Sans Unicode" w:eastAsia="Lucida Sans Unicode" w:cs="Lucida Sans Unicode"/>
      <w:spacing w:val="50"/>
      <w:szCs w:val="24"/>
      <w:lang w:eastAsia="en-US" w:bidi="en-US"/>
    </w:rPr>
  </w:style>
  <w:style w:type="paragraph" w:customStyle="1" w:styleId="431">
    <w:name w:val="Char Char Char Char Char Char Char2"/>
    <w:basedOn w:val="15"/>
    <w:autoRedefine/>
    <w:qFormat/>
    <w:uiPriority w:val="0"/>
    <w:rPr>
      <w:rFonts w:ascii="Lucida Sans Unicode" w:hAnsi="Lucida Sans Unicode" w:cs="Arial Unicode MS"/>
      <w:sz w:val="24"/>
    </w:rPr>
  </w:style>
  <w:style w:type="paragraph" w:customStyle="1" w:styleId="432">
    <w:name w:val="MSG_EN_FONT_STYLE_NAME_TEMPLATE_ROLE_LEVEL MSG_EN_FONT_STYLE_NAME_BY_ROLE_HEADING 6"/>
    <w:basedOn w:val="1"/>
    <w:autoRedefine/>
    <w:qFormat/>
    <w:uiPriority w:val="0"/>
    <w:pPr>
      <w:shd w:val="clear" w:color="auto" w:fill="FFFFFF"/>
      <w:spacing w:before="460" w:after="760" w:line="300" w:lineRule="exact"/>
      <w:jc w:val="distribute"/>
      <w:outlineLvl w:val="5"/>
    </w:pPr>
    <w:rPr>
      <w:rFonts w:ascii="Lucida Sans Unicode" w:hAnsi="Lucida Sans Unicode" w:eastAsia="Lucida Sans Unicode" w:cs="Lucida Sans Unicode"/>
      <w:sz w:val="30"/>
      <w:szCs w:val="30"/>
    </w:rPr>
  </w:style>
  <w:style w:type="paragraph" w:customStyle="1" w:styleId="433">
    <w:name w:val="TOC 标题2"/>
    <w:basedOn w:val="2"/>
    <w:next w:val="1"/>
    <w:autoRedefine/>
    <w:qFormat/>
    <w:uiPriority w:val="39"/>
    <w:pPr>
      <w:widowControl/>
      <w:spacing w:before="480" w:after="0" w:line="276" w:lineRule="auto"/>
      <w:jc w:val="left"/>
      <w:outlineLvl w:val="9"/>
    </w:pPr>
    <w:rPr>
      <w:rFonts w:ascii="MingLiU" w:hAnsi="MingLiU" w:eastAsia="Cambria" w:cs="Arial Unicode MS"/>
      <w:color w:val="365F91"/>
      <w:kern w:val="0"/>
      <w:sz w:val="28"/>
      <w:szCs w:val="28"/>
    </w:rPr>
  </w:style>
  <w:style w:type="paragraph" w:customStyle="1" w:styleId="434">
    <w:name w:val="Char Char2"/>
    <w:basedOn w:val="1"/>
    <w:autoRedefine/>
    <w:qFormat/>
    <w:uiPriority w:val="0"/>
    <w:rPr>
      <w:rFonts w:ascii="Arial Unicode MS" w:hAnsi="Arial Unicode MS" w:cs="Arial Unicode MS"/>
      <w:szCs w:val="24"/>
    </w:rPr>
  </w:style>
  <w:style w:type="paragraph" w:customStyle="1" w:styleId="435">
    <w:name w:val="MSG_EN_FONT_STYLE_NAME_TEMPLATE_ROLE_NUMBER MSG_EN_FONT_STYLE_NAME_BY_ROLE_TEXT 14"/>
    <w:basedOn w:val="1"/>
    <w:autoRedefine/>
    <w:qFormat/>
    <w:uiPriority w:val="0"/>
    <w:pPr>
      <w:shd w:val="clear" w:color="auto" w:fill="FFFFFF"/>
      <w:spacing w:before="480" w:line="319" w:lineRule="exact"/>
      <w:jc w:val="distribute"/>
    </w:pPr>
    <w:rPr>
      <w:rFonts w:ascii="Lucida Sans Unicode" w:hAnsi="Lucida Sans Unicode" w:eastAsia="Lucida Sans Unicode" w:cs="Lucida Sans Unicode"/>
      <w:sz w:val="18"/>
      <w:szCs w:val="18"/>
    </w:rPr>
  </w:style>
  <w:style w:type="paragraph" w:customStyle="1" w:styleId="436">
    <w:name w:val="修订3"/>
    <w:autoRedefine/>
    <w:qFormat/>
    <w:uiPriority w:val="0"/>
    <w:rPr>
      <w:rFonts w:ascii="Arial Unicode MS" w:hAnsi="Arial Unicode MS" w:eastAsia="宋体" w:cs="Arial Unicode MS"/>
      <w:kern w:val="2"/>
      <w:sz w:val="21"/>
      <w:szCs w:val="24"/>
      <w:lang w:val="en-US" w:eastAsia="zh-CN" w:bidi="ar-SA"/>
    </w:rPr>
  </w:style>
  <w:style w:type="paragraph" w:customStyle="1" w:styleId="437">
    <w:name w:val="xl35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38">
    <w:name w:val="style61"/>
    <w:autoRedefine/>
    <w:qFormat/>
    <w:uiPriority w:val="0"/>
    <w:rPr>
      <w:color w:val="333333"/>
    </w:rPr>
  </w:style>
  <w:style w:type="character" w:customStyle="1" w:styleId="439">
    <w:name w:val="last-child2"/>
    <w:autoRedefine/>
    <w:qFormat/>
    <w:uiPriority w:val="0"/>
  </w:style>
  <w:style w:type="character" w:customStyle="1" w:styleId="440">
    <w:name w:val="last-child1"/>
    <w:autoRedefine/>
    <w:qFormat/>
    <w:uiPriority w:val="0"/>
  </w:style>
  <w:style w:type="character" w:customStyle="1" w:styleId="441">
    <w:name w:val="hover43"/>
    <w:autoRedefine/>
    <w:qFormat/>
    <w:uiPriority w:val="0"/>
    <w:rPr>
      <w:color w:val="999999"/>
      <w:bdr w:val="single" w:color="CCCCCC" w:sz="6" w:space="0"/>
      <w:shd w:val="clear" w:color="auto" w:fill="FFFFFF"/>
    </w:rPr>
  </w:style>
  <w:style w:type="character" w:customStyle="1" w:styleId="442">
    <w:name w:val="hover42"/>
    <w:autoRedefine/>
    <w:qFormat/>
    <w:uiPriority w:val="0"/>
    <w:rPr>
      <w:color w:val="999999"/>
      <w:bdr w:val="single" w:color="CCCCCC" w:sz="6" w:space="0"/>
      <w:shd w:val="clear" w:color="auto" w:fill="FFFFFF"/>
    </w:rPr>
  </w:style>
  <w:style w:type="character" w:customStyle="1" w:styleId="443">
    <w:name w:val="nth-child(2)"/>
    <w:autoRedefine/>
    <w:qFormat/>
    <w:uiPriority w:val="0"/>
    <w:rPr>
      <w:color w:val="999999"/>
    </w:rPr>
  </w:style>
  <w:style w:type="character" w:customStyle="1" w:styleId="444">
    <w:name w:val="hover41"/>
    <w:autoRedefine/>
    <w:qFormat/>
    <w:uiPriority w:val="0"/>
    <w:rPr>
      <w:color w:val="FFFFFF"/>
      <w:shd w:val="clear" w:color="auto" w:fill="FFA800"/>
    </w:rPr>
  </w:style>
  <w:style w:type="paragraph" w:customStyle="1" w:styleId="445">
    <w:name w:val="xl35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kern w:val="0"/>
      <w:sz w:val="22"/>
    </w:rPr>
  </w:style>
  <w:style w:type="paragraph" w:customStyle="1" w:styleId="446">
    <w:name w:val="xl35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7">
    <w:name w:val="xl36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8">
    <w:name w:val="xl3616"/>
    <w:basedOn w:val="1"/>
    <w:autoRedefine/>
    <w:qFormat/>
    <w:uiPriority w:val="0"/>
    <w:pPr>
      <w:widowControl/>
      <w:spacing w:before="100" w:beforeAutospacing="1" w:after="100" w:afterAutospacing="1"/>
      <w:jc w:val="center"/>
    </w:pPr>
    <w:rPr>
      <w:rFonts w:ascii="Cambria" w:hAnsi="Cambria" w:cs="Cambria"/>
      <w:b/>
      <w:bCs/>
      <w:kern w:val="0"/>
      <w:sz w:val="22"/>
    </w:rPr>
  </w:style>
  <w:style w:type="paragraph" w:customStyle="1" w:styleId="449">
    <w:name w:val="xl35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0">
    <w:name w:val="xl36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51">
    <w:name w:val="xl35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szCs w:val="24"/>
    </w:rPr>
  </w:style>
  <w:style w:type="paragraph" w:customStyle="1" w:styleId="452">
    <w:name w:val="Char2"/>
    <w:basedOn w:val="1"/>
    <w:autoRedefine/>
    <w:qFormat/>
    <w:uiPriority w:val="0"/>
    <w:pPr>
      <w:spacing w:line="360" w:lineRule="auto"/>
      <w:ind w:firstLine="200" w:firstLineChars="200"/>
    </w:pPr>
    <w:rPr>
      <w:rFonts w:ascii="Cambria" w:hAnsi="Cambria" w:cs="Cambria"/>
      <w:sz w:val="24"/>
      <w:szCs w:val="24"/>
    </w:rPr>
  </w:style>
  <w:style w:type="paragraph" w:customStyle="1" w:styleId="453">
    <w:name w:val="xl36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4">
    <w:name w:val="xl35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5">
    <w:name w:val="xl35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6">
    <w:name w:val="font1"/>
    <w:basedOn w:val="1"/>
    <w:autoRedefine/>
    <w:qFormat/>
    <w:uiPriority w:val="0"/>
    <w:pPr>
      <w:widowControl/>
      <w:spacing w:before="100" w:beforeAutospacing="1" w:after="100" w:afterAutospacing="1"/>
      <w:jc w:val="left"/>
    </w:pPr>
    <w:rPr>
      <w:rFonts w:ascii="Cambria" w:hAnsi="Cambria" w:cs="Cambria"/>
      <w:color w:val="000000"/>
      <w:kern w:val="0"/>
      <w:sz w:val="22"/>
    </w:rPr>
  </w:style>
  <w:style w:type="paragraph" w:customStyle="1" w:styleId="457">
    <w:name w:val="正文_0"/>
    <w:autoRedefine/>
    <w:qFormat/>
    <w:uiPriority w:val="0"/>
    <w:pPr>
      <w:widowControl w:val="0"/>
      <w:jc w:val="both"/>
    </w:pPr>
    <w:rPr>
      <w:rFonts w:ascii="Arial Unicode MS" w:hAnsi="Arial Unicode MS" w:eastAsia="宋体" w:cs="Arial Unicode MS"/>
      <w:kern w:val="2"/>
      <w:sz w:val="21"/>
      <w:szCs w:val="24"/>
      <w:lang w:val="en-US" w:eastAsia="zh-CN" w:bidi="ar-SA"/>
    </w:rPr>
  </w:style>
  <w:style w:type="paragraph" w:customStyle="1" w:styleId="458">
    <w:name w:val="xl36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9">
    <w:name w:val="xl35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60">
    <w:name w:val="xl35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61">
    <w:name w:val="xl35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mbria" w:hAnsi="Cambria" w:cs="Cambria"/>
      <w:kern w:val="0"/>
      <w:sz w:val="22"/>
    </w:rPr>
  </w:style>
  <w:style w:type="paragraph" w:customStyle="1" w:styleId="462">
    <w:name w:val="xl36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mbria" w:hAnsi="Cambria" w:cs="Cambria"/>
      <w:kern w:val="0"/>
      <w:sz w:val="22"/>
    </w:rPr>
  </w:style>
  <w:style w:type="paragraph" w:customStyle="1" w:styleId="463">
    <w:name w:val="xl35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64">
    <w:name w:val="xl36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5">
    <w:name w:val="xl361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ambria" w:hAnsi="Cambria" w:cs="Cambria"/>
      <w:kern w:val="0"/>
      <w:sz w:val="22"/>
    </w:rPr>
  </w:style>
  <w:style w:type="character" w:customStyle="1" w:styleId="466">
    <w:name w:val="正文首行缩进 Char1"/>
    <w:autoRedefine/>
    <w:qFormat/>
    <w:uiPriority w:val="0"/>
  </w:style>
  <w:style w:type="paragraph" w:customStyle="1" w:styleId="467">
    <w:name w:val="xl36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8">
    <w:name w:val="xl35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69">
    <w:name w:val="font8"/>
    <w:basedOn w:val="1"/>
    <w:autoRedefine/>
    <w:qFormat/>
    <w:uiPriority w:val="0"/>
    <w:pPr>
      <w:widowControl/>
      <w:spacing w:before="100" w:beforeAutospacing="1" w:after="100" w:afterAutospacing="1"/>
      <w:jc w:val="left"/>
    </w:pPr>
    <w:rPr>
      <w:rFonts w:ascii="Cambria" w:hAnsi="Cambria" w:cs="Cambria"/>
      <w:kern w:val="0"/>
      <w:sz w:val="18"/>
      <w:szCs w:val="18"/>
    </w:rPr>
  </w:style>
  <w:style w:type="paragraph" w:customStyle="1" w:styleId="470">
    <w:name w:val="xl36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71">
    <w:name w:val="xl36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2">
    <w:name w:val="xl36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3">
    <w:name w:val="xl35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4">
    <w:name w:val="xl36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5">
    <w:name w:val="xl35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color w:val="FF0000"/>
      <w:kern w:val="0"/>
      <w:sz w:val="22"/>
    </w:rPr>
  </w:style>
  <w:style w:type="paragraph" w:customStyle="1" w:styleId="476">
    <w:name w:val="xl35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77">
    <w:name w:val="xl36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8">
    <w:name w:val="xl35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79">
    <w:name w:val="xl36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80">
    <w:name w:val="font7"/>
    <w:basedOn w:val="1"/>
    <w:autoRedefine/>
    <w:qFormat/>
    <w:uiPriority w:val="0"/>
    <w:pPr>
      <w:widowControl/>
      <w:spacing w:before="100" w:beforeAutospacing="1" w:after="100" w:afterAutospacing="1"/>
      <w:jc w:val="left"/>
    </w:pPr>
    <w:rPr>
      <w:rFonts w:ascii="Cambria" w:hAnsi="Cambria" w:cs="Cambria"/>
      <w:kern w:val="0"/>
      <w:sz w:val="22"/>
      <w:u w:val="single"/>
    </w:rPr>
  </w:style>
  <w:style w:type="paragraph" w:customStyle="1" w:styleId="481">
    <w:name w:val="xl36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82">
    <w:name w:val="xl35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3">
    <w:name w:val="xl36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4">
    <w:name w:val="xl36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5">
    <w:name w:val="xl35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6">
    <w:name w:val="xl3613"/>
    <w:basedOn w:val="1"/>
    <w:autoRedefine/>
    <w:qFormat/>
    <w:uiPriority w:val="0"/>
    <w:pPr>
      <w:widowControl/>
      <w:pBdr>
        <w:bottom w:val="single" w:color="auto" w:sz="4" w:space="0"/>
      </w:pBdr>
      <w:spacing w:before="100" w:beforeAutospacing="1" w:after="100" w:afterAutospacing="1"/>
      <w:jc w:val="left"/>
    </w:pPr>
    <w:rPr>
      <w:rFonts w:ascii="Cambria" w:hAnsi="Cambria" w:cs="Cambria"/>
      <w:kern w:val="0"/>
      <w:sz w:val="22"/>
    </w:rPr>
  </w:style>
  <w:style w:type="paragraph" w:customStyle="1" w:styleId="487">
    <w:name w:val="标题 5_0"/>
    <w:basedOn w:val="457"/>
    <w:next w:val="457"/>
    <w:autoRedefine/>
    <w:qFormat/>
    <w:uiPriority w:val="0"/>
    <w:pPr>
      <w:keepNext/>
      <w:keepLines/>
      <w:spacing w:before="280" w:after="290" w:line="376" w:lineRule="auto"/>
      <w:outlineLvl w:val="4"/>
    </w:pPr>
    <w:rPr>
      <w:b/>
      <w:bCs/>
      <w:sz w:val="28"/>
      <w:szCs w:val="28"/>
    </w:rPr>
  </w:style>
  <w:style w:type="paragraph" w:customStyle="1" w:styleId="488">
    <w:name w:val="font9"/>
    <w:basedOn w:val="1"/>
    <w:autoRedefine/>
    <w:qFormat/>
    <w:uiPriority w:val="0"/>
    <w:pPr>
      <w:widowControl/>
      <w:spacing w:before="100" w:beforeAutospacing="1" w:after="100" w:afterAutospacing="1"/>
      <w:jc w:val="left"/>
    </w:pPr>
    <w:rPr>
      <w:rFonts w:ascii="Cambria" w:hAnsi="Cambria" w:cs="Cambria"/>
      <w:kern w:val="0"/>
      <w:szCs w:val="21"/>
    </w:rPr>
  </w:style>
  <w:style w:type="paragraph" w:customStyle="1" w:styleId="489">
    <w:name w:val="xl35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0">
    <w:name w:val="font6"/>
    <w:basedOn w:val="1"/>
    <w:autoRedefine/>
    <w:qFormat/>
    <w:uiPriority w:val="0"/>
    <w:pPr>
      <w:widowControl/>
      <w:spacing w:before="100" w:beforeAutospacing="1" w:after="100" w:afterAutospacing="1"/>
      <w:jc w:val="left"/>
    </w:pPr>
    <w:rPr>
      <w:rFonts w:ascii="Cambria" w:hAnsi="Cambria" w:cs="Cambria"/>
      <w:kern w:val="0"/>
      <w:sz w:val="22"/>
    </w:rPr>
  </w:style>
  <w:style w:type="paragraph" w:customStyle="1" w:styleId="491">
    <w:name w:val="xl35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2">
    <w:name w:val="xl36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93">
    <w:name w:val="xl36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94">
    <w:name w:val="正文文本 (6)_"/>
    <w:link w:val="495"/>
    <w:autoRedefine/>
    <w:qFormat/>
    <w:uiPriority w:val="0"/>
    <w:rPr>
      <w:rFonts w:ascii="楷体_GB2312" w:hAnsi="楷体_GB2312" w:eastAsia="楷体_GB2312" w:cs="楷体_GB2312"/>
      <w:sz w:val="19"/>
      <w:szCs w:val="19"/>
      <w:shd w:val="clear" w:color="auto" w:fill="FFFFFF"/>
    </w:rPr>
  </w:style>
  <w:style w:type="paragraph" w:customStyle="1" w:styleId="495">
    <w:name w:val="正文文本 (6)"/>
    <w:basedOn w:val="1"/>
    <w:link w:val="494"/>
    <w:autoRedefine/>
    <w:qFormat/>
    <w:uiPriority w:val="0"/>
    <w:pPr>
      <w:shd w:val="clear" w:color="auto" w:fill="FFFFFF"/>
      <w:spacing w:before="120" w:after="240" w:line="0" w:lineRule="atLeast"/>
      <w:jc w:val="center"/>
    </w:pPr>
    <w:rPr>
      <w:rFonts w:ascii="楷体_GB2312" w:hAnsi="楷体_GB2312" w:eastAsia="楷体_GB2312" w:cs="楷体_GB2312"/>
      <w:kern w:val="0"/>
      <w:sz w:val="19"/>
      <w:szCs w:val="19"/>
    </w:rPr>
  </w:style>
  <w:style w:type="paragraph" w:customStyle="1" w:styleId="49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20"/>
      <w:szCs w:val="20"/>
    </w:rPr>
  </w:style>
  <w:style w:type="paragraph" w:customStyle="1" w:styleId="498">
    <w:name w:val="xl1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9">
    <w:name w:val="xl14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0">
    <w:name w:val="xl1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1">
    <w:name w:val="xl15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2">
    <w:name w:val="xl1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4">
    <w:name w:val="xl1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5">
    <w:name w:val="xl15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6">
    <w:name w:val="xl1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0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9">
    <w:name w:val="xl15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0">
    <w:name w:val="xl1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11">
    <w:name w:val="xl16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2">
    <w:name w:val="xl162"/>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3">
    <w:name w:val="xl163"/>
    <w:basedOn w:val="1"/>
    <w:autoRedefine/>
    <w:qFormat/>
    <w:uiPriority w:val="0"/>
    <w:pPr>
      <w:widowControl/>
      <w:pBdr>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4">
    <w:name w:val="xl164"/>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5">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6">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7">
    <w:name w:val="xl1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8">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9">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0">
    <w:name w:val="xl1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1">
    <w:name w:val="xl17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2">
    <w:name w:val="xl17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3">
    <w:name w:val="xl17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4">
    <w:name w:val="xl17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5">
    <w:name w:val="xl17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6">
    <w:name w:val="xl17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7">
    <w:name w:val="xl1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8">
    <w:name w:val="xl17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9">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0">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1">
    <w:name w:val="xl181"/>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2">
    <w:name w:val="xl1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3">
    <w:name w:val="xl18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4">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5">
    <w:name w:val="xl18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6">
    <w:name w:val="xl186"/>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7">
    <w:name w:val="xl18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8">
    <w:name w:val="xl18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9">
    <w:name w:val="xl18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0">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1">
    <w:name w:val="xl19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2">
    <w:name w:val="xl19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3">
    <w:name w:val="xl19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4">
    <w:name w:val="xl19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5">
    <w:name w:val="xl19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6">
    <w:name w:val="xl196"/>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7">
    <w:name w:val="xl197"/>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8">
    <w:name w:val="xl19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9">
    <w:name w:val="xl199"/>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0">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1">
    <w:name w:val="xl2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2">
    <w:name w:val="xl202"/>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3">
    <w:name w:val="xl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5">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6">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7">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character" w:customStyle="1" w:styleId="564">
    <w:name w:val="apple-converted-space"/>
    <w:autoRedefine/>
    <w:qFormat/>
    <w:uiPriority w:val="0"/>
  </w:style>
  <w:style w:type="paragraph" w:customStyle="1" w:styleId="5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16"/>
      <w:szCs w:val="16"/>
    </w:rPr>
  </w:style>
  <w:style w:type="paragraph" w:customStyle="1" w:styleId="5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16"/>
      <w:szCs w:val="16"/>
    </w:rPr>
  </w:style>
  <w:style w:type="paragraph" w:customStyle="1" w:styleId="5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mbria" w:hAnsi="Cambria" w:cs="Cambria"/>
      <w:color w:val="000000"/>
      <w:kern w:val="0"/>
      <w:sz w:val="16"/>
      <w:szCs w:val="16"/>
    </w:rPr>
  </w:style>
  <w:style w:type="paragraph" w:customStyle="1" w:styleId="568">
    <w:name w:val="xl68"/>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16"/>
      <w:szCs w:val="16"/>
    </w:rPr>
  </w:style>
  <w:style w:type="paragraph" w:customStyle="1" w:styleId="570">
    <w:name w:val="xl70"/>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71">
    <w:name w:val="Revision"/>
    <w:autoRedefine/>
    <w:hidden/>
    <w:semiHidden/>
    <w:qFormat/>
    <w:uiPriority w:val="99"/>
    <w:rPr>
      <w:rFonts w:ascii="Calibri" w:hAnsi="Calibri" w:eastAsia="宋体" w:cs="Times New Roman"/>
      <w:kern w:val="2"/>
      <w:sz w:val="21"/>
      <w:szCs w:val="22"/>
      <w:lang w:val="en-US" w:eastAsia="zh-CN" w:bidi="ar-SA"/>
    </w:rPr>
  </w:style>
  <w:style w:type="paragraph" w:customStyle="1" w:styleId="572">
    <w:name w:val="列出段落11"/>
    <w:basedOn w:val="1"/>
    <w:autoRedefine/>
    <w:qFormat/>
    <w:uiPriority w:val="34"/>
    <w:pPr>
      <w:ind w:firstLine="420" w:firstLineChars="200"/>
    </w:pPr>
    <w:rPr>
      <w:rFonts w:ascii="等线" w:hAnsi="等线" w:eastAsia="等线"/>
    </w:rPr>
  </w:style>
  <w:style w:type="paragraph" w:customStyle="1" w:styleId="573">
    <w:name w:val="文档正文"/>
    <w:basedOn w:val="1"/>
    <w:autoRedefine/>
    <w:qFormat/>
    <w:uiPriority w:val="0"/>
    <w:pPr>
      <w:spacing w:line="360" w:lineRule="auto"/>
      <w:ind w:firstLine="200" w:firstLineChars="200"/>
    </w:pPr>
    <w:rPr>
      <w:rFonts w:ascii="宋体" w:hAnsi="宋体"/>
      <w:sz w:val="24"/>
    </w:rPr>
  </w:style>
  <w:style w:type="paragraph" w:customStyle="1" w:styleId="574">
    <w:name w:val="其他"/>
    <w:basedOn w:val="1"/>
    <w:autoRedefine/>
    <w:qFormat/>
    <w:uiPriority w:val="0"/>
    <w:pPr>
      <w:shd w:val="clear" w:color="auto" w:fill="FFFFFF"/>
      <w:spacing w:line="430" w:lineRule="auto"/>
      <w:ind w:firstLine="400"/>
      <w:jc w:val="distribute"/>
    </w:pPr>
    <w:rPr>
      <w:rFonts w:ascii="宋体" w:hAnsi="宋体" w:eastAsia="宋体" w:cs="宋体"/>
      <w:szCs w:val="22"/>
      <w:lang w:val="zh-CN" w:bidi="zh-CN"/>
    </w:rPr>
  </w:style>
  <w:style w:type="paragraph" w:customStyle="1" w:styleId="575">
    <w:name w:val="tit"/>
    <w:basedOn w:val="1"/>
    <w:autoRedefine/>
    <w:qFormat/>
    <w:uiPriority w:val="0"/>
    <w:pPr>
      <w:spacing w:before="0" w:beforeAutospacing="0" w:after="300" w:afterAutospacing="0" w:line="450" w:lineRule="atLeast"/>
      <w:ind w:left="0" w:right="0"/>
      <w:jc w:val="center"/>
    </w:pPr>
    <w:rPr>
      <w:b/>
      <w:color w:val="1A7FD0"/>
      <w:kern w:val="0"/>
      <w:sz w:val="31"/>
      <w:szCs w:val="3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4C91-F4C3-4C6A-8C81-0C1305D9BDE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10439</Words>
  <Characters>11309</Characters>
  <Lines>99</Lines>
  <Paragraphs>28</Paragraphs>
  <TotalTime>0</TotalTime>
  <ScaleCrop>false</ScaleCrop>
  <LinksUpToDate>false</LinksUpToDate>
  <CharactersWithSpaces>11631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2021-03-19T01:41:00Z</dcterms:created>
  <dcterms:modified xsi:type="dcterms:W3CDTF">2024-01-25T10:59:17Z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5B27E579CD634D57821F98BA2BA511FD</vt:lpwstr>
  </property>
</Properties>
</file>