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napToGrid w:val="0"/>
        <w:jc w:val="both"/>
        <w:rPr>
          <w:rFonts w:ascii="Arial" w:hAnsi="Arial"/>
          <w:bCs/>
          <w:color w:val="auto"/>
          <w:sz w:val="28"/>
          <w:szCs w:val="28"/>
        </w:rPr>
      </w:pPr>
      <w:r>
        <w:rPr>
          <w:rFonts w:hint="eastAsia" w:ascii="Arial" w:hAnsi="Arial"/>
          <w:bCs/>
          <w:color w:val="auto"/>
          <w:sz w:val="28"/>
          <w:szCs w:val="28"/>
        </w:rPr>
        <w:t>附件2：</w:t>
      </w:r>
    </w:p>
    <w:p>
      <w:pPr>
        <w:rPr>
          <w:rFonts w:ascii="Arial" w:hAnsi="Arial"/>
          <w:bCs/>
          <w:color w:val="auto"/>
          <w:sz w:val="28"/>
          <w:szCs w:val="28"/>
        </w:rPr>
      </w:pPr>
      <w:bookmarkStart w:id="0" w:name="_GoBack"/>
      <w:r>
        <w:rPr>
          <w:rFonts w:ascii="Arial" w:hAnsi="Arial"/>
          <w:bCs/>
          <w:color w:val="auto"/>
          <w:sz w:val="28"/>
          <w:szCs w:val="28"/>
        </w:rPr>
        <w:t>B</w:t>
      </w:r>
      <w:r>
        <w:rPr>
          <w:rFonts w:hint="eastAsia" w:ascii="Arial" w:hAnsi="Arial"/>
          <w:bCs/>
          <w:color w:val="auto"/>
          <w:sz w:val="28"/>
          <w:szCs w:val="28"/>
        </w:rPr>
        <w:t>类项目合同包划分明细表</w:t>
      </w:r>
      <w:bookmarkEnd w:id="0"/>
    </w:p>
    <w:tbl>
      <w:tblPr>
        <w:tblStyle w:val="6"/>
        <w:tblW w:w="8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1559"/>
        <w:gridCol w:w="1843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合同包名称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18"/>
                <w:szCs w:val="18"/>
              </w:rPr>
              <w:t>项目地点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18"/>
                <w:szCs w:val="18"/>
              </w:rPr>
              <w:t>招商业态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18"/>
                <w:szCs w:val="18"/>
              </w:rPr>
              <w:t>方向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Cs/>
                <w:color w:val="auto"/>
                <w:sz w:val="18"/>
                <w:szCs w:val="18"/>
              </w:rPr>
              <w:t>面积（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36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刘家馆子服务区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四平方向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178.56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双辽方向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188.55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37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刘家馆子服务区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四平方向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四平方向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双辽方向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38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磐石服务区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吉林方向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沈阳方向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39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磐石服务区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吉林方向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沈阳方向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460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吉林方向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沈阳方向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40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英额布服务区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95.34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沈阳方向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137.6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41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英额布服务区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370.28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沈阳方向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316.85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沈阳方向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42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让字服务区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通榆方向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43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让字服务区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通榆方向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174.72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174.72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通榆方向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44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榆树沟服务区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五常方向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240.38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130.5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45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榆树沟服务区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五常方向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322.08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五常方向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46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烟筒山服务区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吉林方向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沈阳方向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47 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烟筒山服务区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吉林方向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794.1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沈阳方向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794.1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吉林方向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沈阳方向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48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八百垧服务区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130.5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五常方向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192.9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49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八百垧服务区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160.5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五常方向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50</w:t>
            </w:r>
          </w:p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清河服务区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集安方向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51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清河服务区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集安方向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集安方向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52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抚民服务区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640.66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长白山方向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53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梨树服务区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双辽方向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188.21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178.64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54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梨树服务区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双辽方向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224.3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双辽方向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55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石头井子服务区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白城方向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389.58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乌兰浩特方向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389.58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56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石头井子服务区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白城方向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1192.03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乌兰浩特方向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1192.03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白城方向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乌兰浩特方向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57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石岭服务区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双辽方向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58 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雁鸣湖服务区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牡丹江方向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59 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雁鸣湖服务区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牡丹江方向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60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老白山服务区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198.45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牡丹江方向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137.58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牡丹江方向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4.8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61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抚松服务区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鹤岗方向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62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抚松服务区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634.9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63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都岭服务区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178.72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277.24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64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都岭服务区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691.16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65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龙湾服务区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319.77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白山方向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319.77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白山方向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66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舒兰服务区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吉林方向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哈尔滨方向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328.5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67</w:t>
            </w:r>
          </w:p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舒兰服务区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哈尔滨方向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325.2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吉林方向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哈尔滨方向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68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长白山服务区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282.94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长白山方向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167.04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69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长白山服务区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502.4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长白山方向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133.12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10.62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长白山方向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70 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江源服务区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敦化方向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71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江源服务区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1006.47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敦化方向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72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寒葱岭服务区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595.54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73 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辽源东服务区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207.53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双辽方向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74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辽源东服务区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双辽方向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205.74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通化方向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双辽方向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75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辽源西服务区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开原方向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伊通方向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76 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辽源西服务区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开原方向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225.23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伊通方向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225.23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开原方向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伊通方向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77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天池服务区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347.7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延吉方向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大蒲柴河方向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78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泥林服务区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159.5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通榆方向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74.36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79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泥林服务区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通榆方向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通榆方向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80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六鼎山服务区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684.7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牡丹江方向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684.7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大连方向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牡丹江方向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81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通榆服务区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科右中旗方向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82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通榆服务区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科右中旗方向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310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科右中旗方向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83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新兴隆山服务区</w:t>
            </w: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商超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108.8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科右中旗方向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84</w:t>
            </w:r>
          </w:p>
        </w:tc>
        <w:tc>
          <w:tcPr>
            <w:tcW w:w="212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新兴隆山服务区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餐厅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290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小吃档口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松原方向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5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科右中旗方向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85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蛟河活渔村01单元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566.75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86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蛟河活渔村02单元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425.46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87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蛟河活渔村03单元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566.75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88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蛟河活渔村11单元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568.95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89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蛟河活渔村12单元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566.75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 xml:space="preserve">90 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蛟河活渔村13单元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425.46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  <w:t>91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蛟河活渔村14单元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不限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长春方向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仿宋_GB2312" w:hAnsi="宋体" w:eastAsia="仿宋_GB2312" w:cs="宋体"/>
                <w:b w:val="0"/>
                <w:color w:val="auto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 w:val="0"/>
                <w:color w:val="auto"/>
                <w:sz w:val="18"/>
                <w:szCs w:val="18"/>
              </w:rPr>
              <w:t>566.75</w:t>
            </w:r>
          </w:p>
        </w:tc>
      </w:tr>
    </w:tbl>
    <w:p>
      <w:pPr>
        <w:pStyle w:val="10"/>
        <w:spacing w:line="240" w:lineRule="auto"/>
        <w:ind w:firstLine="630" w:firstLineChars="300"/>
        <w:rPr>
          <w:rFonts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注：</w:t>
      </w:r>
    </w:p>
    <w:p>
      <w:pPr>
        <w:pStyle w:val="10"/>
        <w:numPr>
          <w:ilvl w:val="0"/>
          <w:numId w:val="1"/>
        </w:numPr>
        <w:tabs>
          <w:tab w:val="left" w:pos="0"/>
        </w:tabs>
        <w:spacing w:line="240" w:lineRule="auto"/>
        <w:rPr>
          <w:rFonts w:hAnsi="宋体"/>
          <w:color w:val="auto"/>
          <w:sz w:val="21"/>
          <w:szCs w:val="21"/>
        </w:rPr>
      </w:pPr>
      <w:r>
        <w:rPr>
          <w:rFonts w:hint="eastAsia" w:hAnsi="宋体"/>
          <w:color w:val="auto"/>
          <w:kern w:val="2"/>
          <w:sz w:val="21"/>
          <w:szCs w:val="21"/>
        </w:rPr>
        <w:t>意向承租人可同时参加多个合同包的竞价，且允许在多个合同包成交。</w:t>
      </w:r>
    </w:p>
    <w:p>
      <w:pPr>
        <w:pStyle w:val="10"/>
        <w:numPr>
          <w:ilvl w:val="0"/>
          <w:numId w:val="1"/>
        </w:numPr>
        <w:tabs>
          <w:tab w:val="left" w:pos="0"/>
        </w:tabs>
        <w:spacing w:line="240" w:lineRule="auto"/>
        <w:rPr>
          <w:rFonts w:hAnsi="宋体"/>
          <w:b/>
          <w:color w:val="auto"/>
          <w:kern w:val="2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表中所列面积为该合同包的大致规模，仅供参考。</w:t>
      </w:r>
    </w:p>
    <w:p>
      <w:pPr>
        <w:pStyle w:val="10"/>
        <w:numPr>
          <w:ilvl w:val="0"/>
          <w:numId w:val="1"/>
        </w:numPr>
        <w:tabs>
          <w:tab w:val="left" w:pos="0"/>
        </w:tabs>
        <w:spacing w:line="240" w:lineRule="auto"/>
        <w:rPr>
          <w:rFonts w:hAnsi="宋体"/>
          <w:color w:val="auto"/>
          <w:sz w:val="21"/>
          <w:szCs w:val="21"/>
        </w:rPr>
      </w:pPr>
      <w:r>
        <w:rPr>
          <w:rFonts w:hint="eastAsia" w:hAnsi="宋体"/>
          <w:color w:val="auto"/>
          <w:sz w:val="21"/>
          <w:szCs w:val="21"/>
        </w:rPr>
        <w:t>本项目每个合同包的</w:t>
      </w:r>
      <w:r>
        <w:rPr>
          <w:rFonts w:hint="eastAsia" w:hAnsi="宋体"/>
          <w:b/>
          <w:bCs/>
          <w:color w:val="auto"/>
          <w:sz w:val="21"/>
          <w:szCs w:val="21"/>
        </w:rPr>
        <w:t>招商控制价（即最低营业额提点比例）</w:t>
      </w:r>
      <w:r>
        <w:rPr>
          <w:rFonts w:hint="eastAsia" w:hAnsi="宋体"/>
          <w:color w:val="auto"/>
          <w:sz w:val="21"/>
          <w:szCs w:val="21"/>
        </w:rPr>
        <w:t>为1</w:t>
      </w:r>
      <w:r>
        <w:rPr>
          <w:rFonts w:hAnsi="宋体"/>
          <w:color w:val="auto"/>
          <w:sz w:val="21"/>
          <w:szCs w:val="21"/>
        </w:rPr>
        <w:t>0</w:t>
      </w:r>
      <w:r>
        <w:rPr>
          <w:rFonts w:hint="eastAsia" w:hAnsi="宋体"/>
          <w:color w:val="auto"/>
          <w:sz w:val="21"/>
          <w:szCs w:val="21"/>
        </w:rPr>
        <w:t>％。</w:t>
      </w:r>
    </w:p>
    <w:p>
      <w:pPr>
        <w:pStyle w:val="10"/>
        <w:numPr>
          <w:ilvl w:val="0"/>
          <w:numId w:val="1"/>
        </w:numPr>
        <w:tabs>
          <w:tab w:val="left" w:pos="0"/>
        </w:tabs>
        <w:rPr>
          <w:rFonts w:hAnsi="宋体"/>
          <w:b/>
          <w:bCs/>
          <w:color w:val="auto"/>
          <w:sz w:val="21"/>
          <w:szCs w:val="21"/>
        </w:rPr>
      </w:pPr>
      <w:r>
        <w:rPr>
          <w:rFonts w:hint="eastAsia" w:hAnsi="宋体"/>
          <w:b/>
          <w:bCs/>
          <w:color w:val="auto"/>
          <w:sz w:val="21"/>
          <w:szCs w:val="21"/>
        </w:rPr>
        <w:t>B类项目的竞价保证金为每合同包5000元。</w:t>
      </w:r>
    </w:p>
    <w:p>
      <w:pPr>
        <w:pStyle w:val="10"/>
        <w:numPr>
          <w:ilvl w:val="0"/>
          <w:numId w:val="1"/>
        </w:numPr>
        <w:tabs>
          <w:tab w:val="left" w:pos="0"/>
        </w:tabs>
        <w:rPr>
          <w:rFonts w:hAnsi="宋体"/>
          <w:b/>
          <w:bCs/>
          <w:color w:val="auto"/>
          <w:sz w:val="21"/>
          <w:szCs w:val="21"/>
        </w:rPr>
      </w:pPr>
      <w:r>
        <w:rPr>
          <w:rFonts w:hint="eastAsia" w:hAnsi="宋体"/>
          <w:b/>
          <w:bCs/>
          <w:color w:val="auto"/>
          <w:sz w:val="21"/>
          <w:szCs w:val="21"/>
        </w:rPr>
        <w:t>B类项目无固定租金。</w:t>
      </w:r>
    </w:p>
    <w:p>
      <w:pPr>
        <w:jc w:val="left"/>
        <w:rPr>
          <w:rFonts w:ascii="仿宋_GB2312" w:hAnsi="仿宋_GB2312" w:eastAsia="仿宋_GB2312" w:cs="仿宋_GB2312"/>
          <w:b w:val="0"/>
          <w:color w:val="auto"/>
          <w:kern w:val="2"/>
          <w:sz w:val="21"/>
          <w:szCs w:val="21"/>
        </w:rPr>
      </w:pPr>
    </w:p>
    <w:p/>
    <w:p/>
    <w:sectPr>
      <w:headerReference r:id="rId3" w:type="default"/>
      <w:footerReference r:id="rId4" w:type="default"/>
      <w:footnotePr>
        <w:numFmt w:val="decimalEnclosedCircleChinese"/>
        <w:numRestart w:val="eachPage"/>
      </w:footnotePr>
      <w:pgSz w:w="11906" w:h="16838"/>
      <w:pgMar w:top="1134" w:right="1134" w:bottom="1134" w:left="1134" w:header="0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Theme="minorEastAsia" w:hAnsiTheme="minorEastAsia" w:eastAsiaTheme="minorEastAsia"/>
      </w:rPr>
    </w:pPr>
    <w:r>
      <w:rPr>
        <w:rFonts w:asciiTheme="minorEastAsia" w:hAnsiTheme="minorEastAsia" w:eastAsiaTheme="minor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64490" cy="172720"/>
              <wp:effectExtent l="0" t="0" r="0" b="0"/>
              <wp:wrapNone/>
              <wp:docPr id="1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490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Theme="minorEastAsia" w:hAnsiTheme="minorEastAsia" w:eastAsiaTheme="minor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/>
                              <w:sz w:val="21"/>
                              <w:szCs w:val="21"/>
                            </w:rPr>
                            <w:t>23</w:t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/>
                              <w:sz w:val="1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3.6pt;width:28.7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Ex7XH0QAAAAMBAAAPAAAAAAAAAAEAIAAAACIAAABkcnMv&#10;ZG93bnJldi54bWxQSwECFAAUAAAACACHTuJAOsanpAoCAAADBAAADgAAAAAAAAABACAAAAAg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Theme="minorEastAsia" w:hAnsiTheme="minorEastAsia" w:eastAsiaTheme="minor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/>
                        <w:sz w:val="21"/>
                        <w:szCs w:val="21"/>
                      </w:rPr>
                      <w:t>23</w:t>
                    </w:r>
                    <w:r>
                      <w:rPr>
                        <w:rFonts w:hint="eastAsia" w:asciiTheme="minorEastAsia" w:hAnsiTheme="minorEastAsia" w:eastAsia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/>
                        <w:sz w:val="1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925563"/>
    <w:multiLevelType w:val="multilevel"/>
    <w:tmpl w:val="2E925563"/>
    <w:lvl w:ilvl="0" w:tentative="0">
      <w:start w:val="1"/>
      <w:numFmt w:val="decimal"/>
      <w:lvlText w:val="%1、"/>
      <w:lvlJc w:val="left"/>
      <w:pPr>
        <w:ind w:left="14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890" w:hanging="420"/>
      </w:pPr>
    </w:lvl>
    <w:lvl w:ilvl="2" w:tentative="0">
      <w:start w:val="1"/>
      <w:numFmt w:val="lowerRoman"/>
      <w:lvlText w:val="%3."/>
      <w:lvlJc w:val="right"/>
      <w:pPr>
        <w:ind w:left="2310" w:hanging="420"/>
      </w:pPr>
    </w:lvl>
    <w:lvl w:ilvl="3" w:tentative="0">
      <w:start w:val="1"/>
      <w:numFmt w:val="decimal"/>
      <w:lvlText w:val="%4."/>
      <w:lvlJc w:val="left"/>
      <w:pPr>
        <w:ind w:left="2730" w:hanging="420"/>
      </w:pPr>
    </w:lvl>
    <w:lvl w:ilvl="4" w:tentative="0">
      <w:start w:val="1"/>
      <w:numFmt w:val="lowerLetter"/>
      <w:lvlText w:val="%5)"/>
      <w:lvlJc w:val="left"/>
      <w:pPr>
        <w:ind w:left="3150" w:hanging="420"/>
      </w:pPr>
    </w:lvl>
    <w:lvl w:ilvl="5" w:tentative="0">
      <w:start w:val="1"/>
      <w:numFmt w:val="lowerRoman"/>
      <w:lvlText w:val="%6."/>
      <w:lvlJc w:val="right"/>
      <w:pPr>
        <w:ind w:left="3570" w:hanging="420"/>
      </w:pPr>
    </w:lvl>
    <w:lvl w:ilvl="6" w:tentative="0">
      <w:start w:val="1"/>
      <w:numFmt w:val="decimal"/>
      <w:lvlText w:val="%7."/>
      <w:lvlJc w:val="left"/>
      <w:pPr>
        <w:ind w:left="3990" w:hanging="420"/>
      </w:pPr>
    </w:lvl>
    <w:lvl w:ilvl="7" w:tentative="0">
      <w:start w:val="1"/>
      <w:numFmt w:val="lowerLetter"/>
      <w:lvlText w:val="%8)"/>
      <w:lvlJc w:val="left"/>
      <w:pPr>
        <w:ind w:left="4410" w:hanging="420"/>
      </w:pPr>
    </w:lvl>
    <w:lvl w:ilvl="8" w:tentative="0">
      <w:start w:val="1"/>
      <w:numFmt w:val="lowerRoman"/>
      <w:lvlText w:val="%9."/>
      <w:lvlJc w:val="righ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ZmU3M2MxZWNmODcxZGIyYjdmODE3YzdlODZjMjkifQ=="/>
  </w:docVars>
  <w:rsids>
    <w:rsidRoot w:val="00000000"/>
    <w:rsid w:val="187A4E93"/>
    <w:rsid w:val="30552602"/>
    <w:rsid w:val="5883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center"/>
    </w:pPr>
    <w:rPr>
      <w:rFonts w:ascii="Times New Roman" w:hAnsi="Times New Roman" w:eastAsia="宋体" w:cs="Times New Roman"/>
      <w:b/>
      <w:sz w:val="4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 w:val="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overflowPunct w:val="0"/>
      <w:autoSpaceDE w:val="0"/>
      <w:autoSpaceDN w:val="0"/>
      <w:adjustRightInd w:val="0"/>
      <w:spacing w:line="360" w:lineRule="auto"/>
      <w:ind w:firstLine="540"/>
      <w:jc w:val="both"/>
      <w:textAlignment w:val="baseline"/>
    </w:pPr>
    <w:rPr>
      <w:rFonts w:ascii="宋体" w:hAnsi="MS Sans Serif"/>
      <w:spacing w:val="12"/>
      <w:sz w:val="24"/>
    </w:rPr>
  </w:style>
  <w:style w:type="paragraph" w:styleId="5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customStyle="1" w:styleId="8">
    <w:name w:val="每日一诗"/>
    <w:basedOn w:val="1"/>
    <w:uiPriority w:val="0"/>
    <w:pPr>
      <w:spacing w:line="720" w:lineRule="auto"/>
      <w:jc w:val="center"/>
    </w:pPr>
    <w:rPr>
      <w:rFonts w:hint="eastAsia" w:ascii="楷体" w:hAnsi="楷体" w:eastAsia="楷体" w:cs="楷体"/>
      <w:sz w:val="56"/>
      <w:szCs w:val="96"/>
    </w:rPr>
  </w:style>
  <w:style w:type="paragraph" w:customStyle="1" w:styleId="9">
    <w:name w:val="日期-珊"/>
    <w:basedOn w:val="5"/>
    <w:qFormat/>
    <w:uiPriority w:val="0"/>
    <w:pPr>
      <w:spacing w:line="720" w:lineRule="auto"/>
      <w:jc w:val="left"/>
    </w:pPr>
    <w:rPr>
      <w:rFonts w:hint="eastAsia" w:ascii="楷体" w:hAnsi="楷体" w:eastAsia="楷体" w:cs="楷体"/>
      <w:sz w:val="52"/>
      <w:szCs w:val="96"/>
    </w:rPr>
  </w:style>
  <w:style w:type="paragraph" w:customStyle="1" w:styleId="10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1500</Words>
  <Characters>1939</Characters>
  <Lines>0</Lines>
  <Paragraphs>0</Paragraphs>
  <TotalTime>0</TotalTime>
  <ScaleCrop>false</ScaleCrop>
  <LinksUpToDate>false</LinksUpToDate>
  <CharactersWithSpaces>1951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2022-01-21T01:11:00Z</dcterms:created>
  <dc:creator>kss</dc:creator>
  <cp:lastModifiedBy>孔珊珊</cp:lastModifiedBy>
  <dcterms:modified xsi:type="dcterms:W3CDTF">2023-07-24T08:20:22Z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9A73A0B26D934344BE53A5B2820D2CAF</vt:lpwstr>
  </property>
</Properties>
</file>