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hint="eastAsia" w:ascii="宋体" w:hAnsi="宋体" w:cs="宋体"/>
          <w:b/>
          <w:bCs/>
          <w:color w:val="000000" w:themeColor="text1"/>
          <w:sz w:val="24"/>
          <w:szCs w:val="24"/>
          <w:highlight w:val="none"/>
          <w:lang w:val="en-US" w:eastAsia="zh-CN"/>
          <w14:textFill>
            <w14:solidFill>
              <w14:schemeClr w14:val="tx1"/>
            </w14:solidFill>
          </w14:textFill>
        </w:rPr>
      </w:pPr>
      <w:bookmarkStart w:id="0" w:name="_Toc106894303"/>
      <w:r>
        <w:rPr>
          <w:rFonts w:hint="eastAsia" w:ascii="宋体" w:hAnsi="宋体" w:cs="宋体"/>
          <w:b/>
          <w:bCs/>
          <w:color w:val="000000" w:themeColor="text1"/>
          <w:sz w:val="24"/>
          <w:szCs w:val="24"/>
          <w:highlight w:val="none"/>
          <w:lang w:val="en-US" w:eastAsia="zh-CN"/>
          <w14:textFill>
            <w14:solidFill>
              <w14:schemeClr w14:val="tx1"/>
            </w14:solidFill>
          </w14:textFill>
        </w:rPr>
        <w:t>吉高集团试验检测基地（数据产业园）建设项目、吉林高速建设基地项目、</w:t>
      </w:r>
    </w:p>
    <w:p>
      <w:pPr>
        <w:spacing w:line="360" w:lineRule="auto"/>
        <w:ind w:firstLine="482" w:firstLineChars="200"/>
        <w:jc w:val="center"/>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京哈高速公路长春服务区改建工程等3个项目造价咨询服务招标文件关键内容</w:t>
      </w:r>
    </w:p>
    <w:p>
      <w:pPr>
        <w:pStyle w:val="2"/>
        <w:rPr>
          <w:rFonts w:hint="eastAsia"/>
          <w:lang w:val="en-US" w:eastAsia="zh-CN"/>
        </w:rPr>
      </w:pPr>
    </w:p>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w:t>
      </w:r>
      <w:r>
        <w:rPr>
          <w:rFonts w:hint="eastAsia" w:ascii="宋体" w:hAnsi="宋体" w:cs="宋体"/>
          <w:b/>
          <w:bCs/>
          <w:color w:val="000000" w:themeColor="text1"/>
          <w:sz w:val="24"/>
          <w:szCs w:val="24"/>
          <w:highlight w:val="none"/>
          <w14:textFill>
            <w14:solidFill>
              <w14:schemeClr w14:val="tx1"/>
            </w14:solidFill>
          </w14:textFill>
        </w:rPr>
        <w:t>招标条件</w:t>
      </w:r>
    </w:p>
    <w:p>
      <w:pPr>
        <w:spacing w:line="360" w:lineRule="auto"/>
        <w:ind w:firstLine="420" w:firstLineChars="20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吉高集团试验检测基地（数据产业园）建设项目、吉林高速建设基地项目、京哈高速公路长春服务区改建工程，</w:t>
      </w:r>
      <w:r>
        <w:rPr>
          <w:rFonts w:hint="eastAsia" w:ascii="宋体" w:hAnsi="宋体" w:cs="宋体"/>
          <w:color w:val="000000" w:themeColor="text1"/>
          <w:szCs w:val="21"/>
          <w:highlight w:val="none"/>
          <w:lang w:val="en-US" w:eastAsia="zh-CN"/>
          <w14:textFill>
            <w14:solidFill>
              <w14:schemeClr w14:val="tx1"/>
            </w14:solidFill>
          </w14:textFill>
        </w:rPr>
        <w:t>项目法人（招标</w:t>
      </w:r>
      <w:r>
        <w:rPr>
          <w:rFonts w:hint="eastAsia" w:ascii="宋体" w:hAnsi="宋体" w:eastAsia="宋体" w:cs="宋体"/>
          <w:color w:val="000000" w:themeColor="text1"/>
          <w:szCs w:val="21"/>
          <w:highlight w:val="none"/>
          <w:lang w:val="en-US" w:eastAsia="zh-CN"/>
          <w14:textFill>
            <w14:solidFill>
              <w14:schemeClr w14:val="tx1"/>
            </w14:solidFill>
          </w14:textFill>
        </w:rPr>
        <w:t>人</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为吉林省高速公路集团有限公司。项目资金来自</w:t>
      </w:r>
      <w:r>
        <w:rPr>
          <w:rFonts w:hint="eastAsia" w:ascii="宋体" w:hAnsi="宋体" w:cs="宋体"/>
          <w:color w:val="000000" w:themeColor="text1"/>
          <w:szCs w:val="21"/>
          <w:highlight w:val="none"/>
          <w:lang w:val="en-US" w:eastAsia="zh-CN"/>
          <w14:textFill>
            <w14:solidFill>
              <w14:schemeClr w14:val="tx1"/>
            </w14:solidFill>
          </w14:textFill>
        </w:rPr>
        <w:t>法人自筹</w:t>
      </w:r>
      <w:r>
        <w:rPr>
          <w:rFonts w:hint="eastAsia" w:ascii="宋体" w:hAnsi="宋体" w:eastAsia="宋体" w:cs="宋体"/>
          <w:color w:val="000000" w:themeColor="text1"/>
          <w:szCs w:val="21"/>
          <w:highlight w:val="none"/>
          <w:lang w:val="en-US" w:eastAsia="zh-CN"/>
          <w14:textFill>
            <w14:solidFill>
              <w14:schemeClr w14:val="tx1"/>
            </w14:solidFill>
          </w14:textFill>
        </w:rPr>
        <w:t>，出资比例为100%。该项目已具备招标条件，现对</w:t>
      </w:r>
      <w:r>
        <w:rPr>
          <w:rFonts w:hint="eastAsia" w:ascii="宋体" w:hAnsi="宋体" w:cs="宋体"/>
          <w:color w:val="000000" w:themeColor="text1"/>
          <w:szCs w:val="21"/>
          <w:highlight w:val="none"/>
          <w:lang w:val="en-US" w:eastAsia="zh-CN"/>
          <w14:textFill>
            <w14:solidFill>
              <w14:schemeClr w14:val="tx1"/>
            </w14:solidFill>
          </w14:textFill>
        </w:rPr>
        <w:t>该项目的造价咨询</w:t>
      </w:r>
      <w:r>
        <w:rPr>
          <w:rFonts w:hint="eastAsia" w:ascii="宋体" w:hAnsi="宋体" w:cs="宋体"/>
          <w:color w:val="000000" w:themeColor="text1"/>
          <w:szCs w:val="21"/>
          <w:highlight w:val="none"/>
          <w14:textFill>
            <w14:solidFill>
              <w14:schemeClr w14:val="tx1"/>
            </w14:solidFill>
          </w14:textFill>
        </w:rPr>
        <w:t>进行公开招标</w:t>
      </w:r>
      <w:r>
        <w:rPr>
          <w:rFonts w:hint="eastAsia" w:ascii="宋体" w:hAnsi="宋体" w:eastAsia="宋体" w:cs="宋体"/>
          <w:color w:val="000000" w:themeColor="text1"/>
          <w:szCs w:val="21"/>
          <w:highlight w:val="none"/>
          <w:lang w:val="en-US" w:eastAsia="zh-CN"/>
          <w14:textFill>
            <w14:solidFill>
              <w14:schemeClr w14:val="tx1"/>
            </w14:solidFill>
          </w14:textFill>
        </w:rPr>
        <w:t>。</w:t>
      </w:r>
    </w:p>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二、项目概况与</w:t>
      </w:r>
      <w:r>
        <w:rPr>
          <w:rFonts w:hint="eastAsia" w:cs="宋体"/>
          <w:b/>
          <w:bCs/>
          <w:color w:val="auto"/>
          <w:sz w:val="24"/>
          <w:szCs w:val="24"/>
          <w:highlight w:val="none"/>
          <w:lang w:val="en-US" w:eastAsia="zh-CN"/>
        </w:rPr>
        <w:t>招标范围</w:t>
      </w:r>
    </w:p>
    <w:p>
      <w:pPr>
        <w:spacing w:line="360" w:lineRule="auto"/>
        <w:ind w:firstLine="422"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1.项目概况: </w:t>
      </w:r>
    </w:p>
    <w:p>
      <w:pPr>
        <w:spacing w:line="360" w:lineRule="auto"/>
        <w:ind w:firstLine="420" w:firstLineChars="200"/>
        <w:rPr>
          <w:rFonts w:hint="eastAsia" w:ascii="宋体" w:hAnsi="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1.1项目名称：</w:t>
      </w:r>
      <w:r>
        <w:rPr>
          <w:rFonts w:hint="eastAsia" w:ascii="宋体" w:hAnsi="宋体" w:cs="宋体"/>
          <w:color w:val="000000" w:themeColor="text1"/>
          <w:szCs w:val="21"/>
          <w:highlight w:val="none"/>
          <w:lang w:val="en-US" w:eastAsia="zh-CN"/>
          <w14:textFill>
            <w14:solidFill>
              <w14:schemeClr w14:val="tx1"/>
            </w14:solidFill>
          </w14:textFill>
        </w:rPr>
        <w:t>吉高集团试验检测基地（数据产业园）建设项目、吉林高速建设基地项目、京哈高速公路长春服务区改建工程</w:t>
      </w:r>
    </w:p>
    <w:p>
      <w:pPr>
        <w:spacing w:line="360" w:lineRule="auto"/>
        <w:ind w:firstLine="420" w:firstLineChars="20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1.2建设地点：长春市</w:t>
      </w:r>
    </w:p>
    <w:p>
      <w:pPr>
        <w:spacing w:line="360" w:lineRule="auto"/>
        <w:ind w:firstLine="420" w:firstLineChars="20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1.3项目概况：</w:t>
      </w:r>
    </w:p>
    <w:p>
      <w:pPr>
        <w:spacing w:line="360" w:lineRule="auto"/>
        <w:ind w:firstLine="420" w:firstLineChars="20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吉高集团试验检测基地（数据产业园）建设项目位于长春市二道区香府大路与雾雨街交汇处，雾开河公园北侧，规划用地面积约1.96公顷。拟建建筑总面积26410平方米，其中地上建筑面积22130平方米，地下建筑面积4280平方米。场区内包括主楼1座，地上8层，建筑面积14380㎡，地下1层，建筑面积4280㎡；试验室1座，建筑面积7496㎡。项目投资总额23773万元，其中建筑安装工程费用</w:t>
      </w:r>
      <w:r>
        <w:rPr>
          <w:rFonts w:hint="eastAsia" w:ascii="宋体" w:hAnsi="宋体" w:cs="宋体"/>
          <w:color w:val="000000" w:themeColor="text1"/>
          <w:szCs w:val="21"/>
          <w:highlight w:val="none"/>
          <w:lang w:val="en-US" w:eastAsia="zh-CN"/>
          <w14:textFill>
            <w14:solidFill>
              <w14:schemeClr w14:val="tx1"/>
            </w14:solidFill>
          </w14:textFill>
        </w:rPr>
        <w:t>约</w:t>
      </w:r>
      <w:r>
        <w:rPr>
          <w:rFonts w:hint="eastAsia" w:ascii="宋体" w:hAnsi="宋体" w:eastAsia="宋体" w:cs="宋体"/>
          <w:color w:val="000000" w:themeColor="text1"/>
          <w:szCs w:val="21"/>
          <w:highlight w:val="none"/>
          <w:lang w:val="en-US" w:eastAsia="zh-CN"/>
          <w14:textFill>
            <w14:solidFill>
              <w14:schemeClr w14:val="tx1"/>
            </w14:solidFill>
          </w14:textFill>
        </w:rPr>
        <w:t>18</w:t>
      </w:r>
      <w:r>
        <w:rPr>
          <w:rFonts w:hint="eastAsia" w:ascii="宋体" w:hAnsi="宋体" w:cs="宋体"/>
          <w:color w:val="000000" w:themeColor="text1"/>
          <w:szCs w:val="21"/>
          <w:highlight w:val="none"/>
          <w:lang w:val="en-US" w:eastAsia="zh-CN"/>
          <w14:textFill>
            <w14:solidFill>
              <w14:schemeClr w14:val="tx1"/>
            </w14:solidFill>
          </w14:textFill>
        </w:rPr>
        <w:t>000</w:t>
      </w:r>
      <w:r>
        <w:rPr>
          <w:rFonts w:hint="eastAsia" w:ascii="宋体" w:hAnsi="宋体" w:eastAsia="宋体" w:cs="宋体"/>
          <w:color w:val="000000" w:themeColor="text1"/>
          <w:szCs w:val="21"/>
          <w:highlight w:val="none"/>
          <w:lang w:val="en-US" w:eastAsia="zh-CN"/>
          <w14:textFill>
            <w14:solidFill>
              <w14:schemeClr w14:val="tx1"/>
            </w14:solidFill>
          </w14:textFill>
        </w:rPr>
        <w:t>万元。</w:t>
      </w:r>
    </w:p>
    <w:p>
      <w:pPr>
        <w:spacing w:line="360" w:lineRule="auto"/>
        <w:ind w:firstLine="420" w:firstLineChars="20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吉林高速建设基地项目</w:t>
      </w:r>
      <w:r>
        <w:rPr>
          <w:rFonts w:hint="eastAsia" w:ascii="宋体" w:hAnsi="宋体" w:eastAsia="宋体" w:cs="宋体"/>
          <w:color w:val="000000" w:themeColor="text1"/>
          <w:szCs w:val="21"/>
          <w:highlight w:val="none"/>
          <w:lang w:val="en-US" w:eastAsia="zh-CN"/>
          <w14:textFill>
            <w14:solidFill>
              <w14:schemeClr w14:val="tx1"/>
            </w14:solidFill>
          </w14:textFill>
        </w:rPr>
        <w:t>位于吉林省长春市绿园区长春西收费站出口东侧，现有场区总面积11.88公顷。本项目规划用地面积约10392㎡，总建筑面积为8790㎡，其中：地上建筑面积7830㎡，地下建筑面积960㎡。场区内包括主楼1座，地上6层，建筑面积4930㎡，地下1层，建筑面积960㎡；试验室1座，建筑面积1100㎡；大型通透车库和仓库1座，建筑面积1800㎡。项目投资总额8904万元，其中建筑安装工程费用</w:t>
      </w:r>
      <w:r>
        <w:rPr>
          <w:rFonts w:hint="eastAsia" w:ascii="宋体" w:hAnsi="宋体" w:cs="宋体"/>
          <w:color w:val="000000" w:themeColor="text1"/>
          <w:szCs w:val="21"/>
          <w:highlight w:val="none"/>
          <w:lang w:val="en-US" w:eastAsia="zh-CN"/>
          <w14:textFill>
            <w14:solidFill>
              <w14:schemeClr w14:val="tx1"/>
            </w14:solidFill>
          </w14:textFill>
        </w:rPr>
        <w:t>约6000</w:t>
      </w:r>
      <w:r>
        <w:rPr>
          <w:rFonts w:hint="eastAsia" w:ascii="宋体" w:hAnsi="宋体" w:eastAsia="宋体" w:cs="宋体"/>
          <w:color w:val="000000" w:themeColor="text1"/>
          <w:szCs w:val="21"/>
          <w:highlight w:val="none"/>
          <w:lang w:val="en-US" w:eastAsia="zh-CN"/>
          <w14:textFill>
            <w14:solidFill>
              <w14:schemeClr w14:val="tx1"/>
            </w14:solidFill>
          </w14:textFill>
        </w:rPr>
        <w:t>万元。</w:t>
      </w:r>
    </w:p>
    <w:p>
      <w:pPr>
        <w:spacing w:line="360" w:lineRule="auto"/>
        <w:ind w:firstLine="420" w:firstLineChars="20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京哈高速公路长春服务区改建工程</w:t>
      </w:r>
      <w:r>
        <w:rPr>
          <w:rFonts w:hint="eastAsia" w:ascii="宋体" w:hAnsi="宋体" w:eastAsia="宋体" w:cs="宋体"/>
          <w:color w:val="000000" w:themeColor="text1"/>
          <w:szCs w:val="21"/>
          <w:highlight w:val="none"/>
          <w:lang w:val="en-US" w:eastAsia="zh-CN"/>
          <w14:textFill>
            <w14:solidFill>
              <w14:schemeClr w14:val="tx1"/>
            </w14:solidFill>
          </w14:textFill>
        </w:rPr>
        <w:t>为在原址重建项目，场区占地面积70800平方米，总建筑面积8000平方米，南北两区分别设有综合服务楼、加油站、汽修间等设施，通过地下通道相连接。项目投资总额20291万元，其中建筑安装工程费用</w:t>
      </w:r>
      <w:r>
        <w:rPr>
          <w:rFonts w:hint="eastAsia" w:ascii="宋体" w:hAnsi="宋体" w:cs="宋体"/>
          <w:color w:val="000000" w:themeColor="text1"/>
          <w:szCs w:val="21"/>
          <w:highlight w:val="none"/>
          <w:lang w:val="en-US" w:eastAsia="zh-CN"/>
          <w14:textFill>
            <w14:solidFill>
              <w14:schemeClr w14:val="tx1"/>
            </w14:solidFill>
          </w14:textFill>
        </w:rPr>
        <w:t>约</w:t>
      </w: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5000</w:t>
      </w:r>
      <w:r>
        <w:rPr>
          <w:rFonts w:hint="eastAsia" w:ascii="宋体" w:hAnsi="宋体" w:eastAsia="宋体" w:cs="宋体"/>
          <w:color w:val="000000" w:themeColor="text1"/>
          <w:szCs w:val="21"/>
          <w:highlight w:val="none"/>
          <w:lang w:val="en-US" w:eastAsia="zh-CN"/>
          <w14:textFill>
            <w14:solidFill>
              <w14:schemeClr w14:val="tx1"/>
            </w14:solidFill>
          </w14:textFill>
        </w:rPr>
        <w:t>万元。</w:t>
      </w:r>
    </w:p>
    <w:p>
      <w:pPr>
        <w:spacing w:line="360" w:lineRule="auto"/>
        <w:ind w:firstLine="422"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w:t>
      </w:r>
      <w:r>
        <w:rPr>
          <w:rFonts w:hint="eastAsia" w:ascii="宋体" w:hAnsi="宋体" w:cs="宋体"/>
          <w:b/>
          <w:bCs/>
          <w:color w:val="000000" w:themeColor="text1"/>
          <w:szCs w:val="21"/>
          <w:highlight w:val="none"/>
          <w:lang w:eastAsia="zh-CN"/>
          <w14:textFill>
            <w14:solidFill>
              <w14:schemeClr w14:val="tx1"/>
            </w14:solidFill>
          </w14:textFill>
        </w:rPr>
        <w:t>招标范围</w:t>
      </w:r>
      <w:r>
        <w:rPr>
          <w:rFonts w:hint="eastAsia" w:ascii="宋体" w:hAnsi="宋体" w:cs="宋体"/>
          <w:b/>
          <w:bCs/>
          <w:color w:val="000000" w:themeColor="text1"/>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2.1</w:t>
      </w:r>
      <w:r>
        <w:rPr>
          <w:rFonts w:hint="eastAsia" w:ascii="宋体" w:hAnsi="宋体" w:cs="宋体"/>
          <w:color w:val="000000" w:themeColor="text1"/>
          <w:szCs w:val="21"/>
          <w:highlight w:val="none"/>
          <w:lang w:val="en-US" w:eastAsia="zh-CN"/>
          <w14:textFill>
            <w14:solidFill>
              <w14:schemeClr w14:val="tx1"/>
            </w14:solidFill>
          </w14:textFill>
        </w:rPr>
        <w:t>招标范围</w:t>
      </w:r>
      <w:r>
        <w:rPr>
          <w:rFonts w:hint="eastAsia" w:ascii="宋体" w:hAnsi="宋体" w:eastAsia="宋体" w:cs="宋体"/>
          <w:color w:val="000000" w:themeColor="text1"/>
          <w:szCs w:val="21"/>
          <w:highlight w:val="none"/>
          <w:lang w:val="en-US" w:eastAsia="zh-CN"/>
          <w14:textFill>
            <w14:solidFill>
              <w14:schemeClr w14:val="tx1"/>
            </w14:solidFill>
          </w14:textFill>
        </w:rPr>
        <w:t>：为招标人提供该</w:t>
      </w:r>
      <w:r>
        <w:rPr>
          <w:rFonts w:hint="default" w:ascii="宋体" w:hAnsi="宋体" w:eastAsia="宋体" w:cs="宋体"/>
          <w:color w:val="000000" w:themeColor="text1"/>
          <w:szCs w:val="21"/>
          <w:highlight w:val="none"/>
          <w:lang w:val="en-US" w:eastAsia="zh-CN"/>
          <w14:textFill>
            <w14:solidFill>
              <w14:schemeClr w14:val="tx1"/>
            </w14:solidFill>
          </w14:textFill>
        </w:rPr>
        <w:t>工程</w:t>
      </w:r>
      <w:r>
        <w:rPr>
          <w:rFonts w:hint="eastAsia" w:ascii="宋体" w:hAnsi="宋体" w:eastAsia="宋体" w:cs="宋体"/>
          <w:color w:val="000000" w:themeColor="text1"/>
          <w:szCs w:val="21"/>
          <w:highlight w:val="none"/>
          <w:lang w:val="en-US" w:eastAsia="zh-CN"/>
          <w14:textFill>
            <w14:solidFill>
              <w14:schemeClr w14:val="tx1"/>
            </w14:solidFill>
          </w14:textFill>
        </w:rPr>
        <w:t>招标</w:t>
      </w:r>
      <w:r>
        <w:rPr>
          <w:rFonts w:hint="default" w:ascii="宋体" w:hAnsi="宋体" w:eastAsia="宋体" w:cs="宋体"/>
          <w:color w:val="000000" w:themeColor="text1"/>
          <w:szCs w:val="21"/>
          <w:highlight w:val="none"/>
          <w:lang w:val="en-US" w:eastAsia="zh-CN"/>
          <w14:textFill>
            <w14:solidFill>
              <w14:schemeClr w14:val="tx1"/>
            </w14:solidFill>
          </w14:textFill>
        </w:rPr>
        <w:t>控制价</w:t>
      </w:r>
      <w:r>
        <w:rPr>
          <w:rFonts w:hint="eastAsia" w:ascii="宋体" w:hAnsi="宋体" w:eastAsia="宋体" w:cs="宋体"/>
          <w:color w:val="000000" w:themeColor="text1"/>
          <w:szCs w:val="21"/>
          <w:highlight w:val="none"/>
          <w:lang w:val="en-US" w:eastAsia="zh-CN"/>
          <w14:textFill>
            <w14:solidFill>
              <w14:schemeClr w14:val="tx1"/>
            </w14:solidFill>
          </w14:textFill>
        </w:rPr>
        <w:t>及招标工程量清单的</w:t>
      </w:r>
      <w:r>
        <w:rPr>
          <w:rFonts w:hint="default" w:ascii="宋体" w:hAnsi="宋体" w:eastAsia="宋体" w:cs="宋体"/>
          <w:color w:val="000000" w:themeColor="text1"/>
          <w:szCs w:val="21"/>
          <w:highlight w:val="none"/>
          <w:lang w:val="en-US" w:eastAsia="zh-CN"/>
          <w14:textFill>
            <w14:solidFill>
              <w14:schemeClr w14:val="tx1"/>
            </w14:solidFill>
          </w14:textFill>
        </w:rPr>
        <w:t>审核</w:t>
      </w:r>
      <w:r>
        <w:rPr>
          <w:rFonts w:hint="eastAsia" w:ascii="宋体" w:hAnsi="宋体" w:eastAsia="宋体" w:cs="宋体"/>
          <w:color w:val="000000" w:themeColor="text1"/>
          <w:szCs w:val="21"/>
          <w:highlight w:val="none"/>
          <w:lang w:val="en-US" w:eastAsia="zh-CN"/>
          <w14:textFill>
            <w14:solidFill>
              <w14:schemeClr w14:val="tx1"/>
            </w14:solidFill>
          </w14:textFill>
        </w:rPr>
        <w:t>服务</w:t>
      </w:r>
      <w:r>
        <w:rPr>
          <w:rFonts w:hint="default" w:ascii="宋体" w:hAnsi="宋体" w:eastAsia="宋体" w:cs="宋体"/>
          <w:color w:val="000000" w:themeColor="text1"/>
          <w:szCs w:val="21"/>
          <w:highlight w:val="none"/>
          <w:lang w:val="en-US" w:eastAsia="zh-CN"/>
          <w14:textFill>
            <w14:solidFill>
              <w14:schemeClr w14:val="tx1"/>
            </w14:solidFill>
          </w14:textFill>
        </w:rPr>
        <w:t>，并出具审核报告</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default" w:ascii="宋体" w:hAnsi="宋体" w:eastAsia="宋体" w:cs="宋体"/>
          <w:color w:val="000000" w:themeColor="text1"/>
          <w:szCs w:val="21"/>
          <w:highlight w:val="none"/>
          <w:lang w:val="en-US" w:eastAsia="zh-CN"/>
          <w14:textFill>
            <w14:solidFill>
              <w14:schemeClr w14:val="tx1"/>
            </w14:solidFill>
          </w14:textFill>
        </w:rPr>
        <w:t>同时，</w:t>
      </w:r>
      <w:r>
        <w:rPr>
          <w:rFonts w:hint="eastAsia" w:ascii="宋体" w:hAnsi="宋体" w:eastAsia="宋体" w:cs="宋体"/>
          <w:color w:val="000000" w:themeColor="text1"/>
          <w:szCs w:val="21"/>
          <w:highlight w:val="none"/>
          <w:lang w:val="en-US" w:eastAsia="zh-CN"/>
          <w14:textFill>
            <w14:solidFill>
              <w14:schemeClr w14:val="tx1"/>
            </w14:solidFill>
          </w14:textFill>
        </w:rPr>
        <w:t>提供</w:t>
      </w:r>
      <w:r>
        <w:rPr>
          <w:rFonts w:hint="eastAsia" w:ascii="宋体" w:hAnsi="宋体" w:cs="宋体"/>
          <w:color w:val="000000" w:themeColor="text1"/>
          <w:szCs w:val="21"/>
          <w:highlight w:val="none"/>
          <w:lang w:val="en-US" w:eastAsia="zh-CN"/>
          <w14:textFill>
            <w14:solidFill>
              <w14:schemeClr w14:val="tx1"/>
            </w14:solidFill>
          </w14:textFill>
        </w:rPr>
        <w:t>从工程施工开始至工程竣工决算止的全过程造价咨询服务。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2.2服务期限：</w:t>
      </w:r>
      <w:r>
        <w:rPr>
          <w:rFonts w:hint="eastAsia" w:ascii="宋体" w:hAnsi="宋体" w:cs="宋体"/>
          <w:b w:val="0"/>
          <w:color w:val="auto"/>
          <w:highlight w:val="none"/>
          <w:lang w:val="en-US" w:eastAsia="zh-CN"/>
        </w:rPr>
        <w:t>自签订合同之日起至竣工决算结束。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2.3</w:t>
      </w:r>
      <w:r>
        <w:rPr>
          <w:rFonts w:hint="eastAsia" w:ascii="宋体" w:hAnsi="宋体" w:cs="宋体"/>
          <w:color w:val="000000" w:themeColor="text1"/>
          <w:szCs w:val="21"/>
          <w:highlight w:val="none"/>
          <w:lang w:eastAsia="zh-CN"/>
          <w14:textFill>
            <w14:solidFill>
              <w14:schemeClr w14:val="tx1"/>
            </w14:solidFill>
          </w14:textFill>
        </w:rPr>
        <w:t>合同包</w:t>
      </w:r>
      <w:r>
        <w:rPr>
          <w:rFonts w:hint="eastAsia" w:ascii="宋体" w:hAnsi="宋体" w:cs="宋体"/>
          <w:color w:val="000000" w:themeColor="text1"/>
          <w:szCs w:val="21"/>
          <w:highlight w:val="none"/>
          <w14:textFill>
            <w14:solidFill>
              <w14:schemeClr w14:val="tx1"/>
            </w14:solidFill>
          </w14:textFill>
        </w:rPr>
        <w:t>划分：本次招标设</w:t>
      </w:r>
      <w:r>
        <w:rPr>
          <w:rFonts w:hint="eastAsia" w:ascii="宋体" w:hAnsi="宋体" w:cs="宋体"/>
          <w:b/>
          <w:bCs/>
          <w:color w:val="000000" w:themeColor="text1"/>
          <w:szCs w:val="21"/>
          <w:highlight w:val="none"/>
          <w:lang w:val="en-US" w:eastAsia="zh-CN"/>
          <w14:textFill>
            <w14:solidFill>
              <w14:schemeClr w14:val="tx1"/>
            </w14:solidFill>
          </w14:textFill>
        </w:rPr>
        <w:t>ZJ01和ZJ02</w:t>
      </w:r>
      <w:r>
        <w:rPr>
          <w:rFonts w:hint="eastAsia" w:ascii="宋体" w:hAnsi="宋体" w:cs="宋体"/>
          <w:b w:val="0"/>
          <w:bCs w:val="0"/>
          <w:color w:val="000000" w:themeColor="text1"/>
          <w:szCs w:val="21"/>
          <w:highlight w:val="none"/>
          <w:lang w:val="en-US" w:eastAsia="zh-CN"/>
          <w14:textFill>
            <w14:solidFill>
              <w14:schemeClr w14:val="tx1"/>
            </w14:solidFill>
          </w14:textFill>
        </w:rPr>
        <w:t>共2</w:t>
      </w:r>
      <w:r>
        <w:rPr>
          <w:rFonts w:hint="eastAsia" w:ascii="宋体" w:hAnsi="宋体" w:cs="宋体"/>
          <w:b w:val="0"/>
          <w:bCs w:val="0"/>
          <w:color w:val="000000" w:themeColor="text1"/>
          <w:szCs w:val="21"/>
          <w:highlight w:val="none"/>
          <w14:textFill>
            <w14:solidFill>
              <w14:schemeClr w14:val="tx1"/>
            </w14:solidFill>
          </w14:textFill>
        </w:rPr>
        <w:t>个</w:t>
      </w:r>
      <w:r>
        <w:rPr>
          <w:rFonts w:hint="eastAsia" w:ascii="宋体" w:hAnsi="宋体" w:cs="宋体"/>
          <w:b w:val="0"/>
          <w:bCs w:val="0"/>
          <w:color w:val="000000" w:themeColor="text1"/>
          <w:szCs w:val="21"/>
          <w:highlight w:val="none"/>
          <w:lang w:eastAsia="zh-CN"/>
          <w14:textFill>
            <w14:solidFill>
              <w14:schemeClr w14:val="tx1"/>
            </w14:solidFill>
          </w14:textFill>
        </w:rPr>
        <w:t>合同包</w:t>
      </w:r>
      <w:r>
        <w:rPr>
          <w:rFonts w:hint="eastAsia" w:ascii="宋体" w:hAnsi="宋体" w:cs="宋体"/>
          <w:b w:val="0"/>
          <w:bCs w:val="0"/>
          <w:color w:val="000000" w:themeColor="text1"/>
          <w:szCs w:val="21"/>
          <w:highlight w:val="none"/>
          <w14:textFill>
            <w14:solidFill>
              <w14:schemeClr w14:val="tx1"/>
            </w14:solidFill>
          </w14:textFill>
        </w:rPr>
        <w:t>。</w:t>
      </w:r>
      <w:r>
        <w:rPr>
          <w:rFonts w:hint="eastAsia" w:ascii="宋体" w:hAnsi="宋体" w:cs="宋体"/>
          <w:b w:val="0"/>
          <w:bCs w:val="0"/>
          <w:color w:val="000000" w:themeColor="text1"/>
          <w:szCs w:val="21"/>
          <w:highlight w:val="none"/>
          <w:lang w:eastAsia="zh-CN"/>
          <w14:textFill>
            <w14:solidFill>
              <w14:schemeClr w14:val="tx1"/>
            </w14:solidFill>
          </w14:textFill>
        </w:rPr>
        <w:t>其中</w:t>
      </w:r>
      <w:r>
        <w:rPr>
          <w:rFonts w:hint="eastAsia" w:ascii="宋体" w:hAnsi="宋体" w:cs="宋体"/>
          <w:b w:val="0"/>
          <w:bCs w:val="0"/>
          <w:color w:val="000000" w:themeColor="text1"/>
          <w:szCs w:val="21"/>
          <w:highlight w:val="none"/>
          <w:lang w:val="en-US" w:eastAsia="zh-CN"/>
          <w14:textFill>
            <w14:solidFill>
              <w14:schemeClr w14:val="tx1"/>
            </w14:solidFill>
          </w14:textFill>
        </w:rPr>
        <w:t>ZJ01合同包为</w:t>
      </w:r>
      <w:r>
        <w:rPr>
          <w:rFonts w:hint="eastAsia" w:ascii="宋体" w:hAnsi="宋体" w:cs="宋体"/>
          <w:color w:val="000000" w:themeColor="text1"/>
          <w:szCs w:val="21"/>
          <w:highlight w:val="none"/>
          <w:lang w:val="en-US" w:eastAsia="zh-CN"/>
          <w14:textFill>
            <w14:solidFill>
              <w14:schemeClr w14:val="tx1"/>
            </w14:solidFill>
          </w14:textFill>
        </w:rPr>
        <w:t>吉高集团试验检测基地（数据产业园）建设项目</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；ZJ02合同包为</w:t>
      </w:r>
      <w:r>
        <w:rPr>
          <w:rFonts w:hint="eastAsia" w:ascii="宋体" w:hAnsi="宋体" w:cs="宋体"/>
          <w:color w:val="000000" w:themeColor="text1"/>
          <w:szCs w:val="21"/>
          <w:highlight w:val="none"/>
          <w:lang w:val="en-US" w:eastAsia="zh-CN"/>
          <w14:textFill>
            <w14:solidFill>
              <w14:schemeClr w14:val="tx1"/>
            </w14:solidFill>
          </w14:textFill>
        </w:rPr>
        <w:t>吉林高速建设基地项目、京哈高速公路长春服务区改建工程</w:t>
      </w:r>
      <w:r>
        <w:rPr>
          <w:rFonts w:hint="eastAsia" w:ascii="宋体" w:hAnsi="宋体" w:cs="宋体"/>
          <w:b w:val="0"/>
          <w:bCs w:val="0"/>
          <w:color w:val="000000" w:themeColor="text1"/>
          <w:szCs w:val="21"/>
          <w:highlight w:val="none"/>
          <w:lang w:val="en-US" w:eastAsia="zh-CN"/>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sz w:val="21"/>
          <w:szCs w:val="21"/>
          <w:highlight w:val="none"/>
        </w:rPr>
        <w:t>投标人可同时参加本项目</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个合同包的投标，最多可在</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个合同包中标。评标按照</w:t>
      </w:r>
      <w:r>
        <w:rPr>
          <w:rFonts w:hint="eastAsia" w:ascii="宋体" w:hAnsi="宋体" w:eastAsia="宋体" w:cs="宋体"/>
          <w:sz w:val="21"/>
          <w:szCs w:val="21"/>
          <w:highlight w:val="none"/>
          <w:lang w:val="en-US" w:eastAsia="zh-CN"/>
        </w:rPr>
        <w:t>ZJ01</w:t>
      </w:r>
      <w:r>
        <w:rPr>
          <w:rFonts w:hint="eastAsia" w:ascii="宋体" w:hAnsi="宋体" w:eastAsia="宋体" w:cs="宋体"/>
          <w:sz w:val="21"/>
          <w:szCs w:val="21"/>
          <w:highlight w:val="none"/>
          <w:lang w:eastAsia="zh-CN"/>
        </w:rPr>
        <w:t>合同包</w:t>
      </w:r>
      <w:r>
        <w:rPr>
          <w:rFonts w:hint="eastAsia" w:ascii="宋体" w:hAnsi="宋体" w:eastAsia="宋体" w:cs="宋体"/>
          <w:sz w:val="21"/>
          <w:szCs w:val="21"/>
          <w:highlight w:val="none"/>
          <w:lang w:val="en-US" w:eastAsia="zh-CN"/>
        </w:rPr>
        <w:t>至ZJ02合同包的顺序</w:t>
      </w:r>
      <w:r>
        <w:rPr>
          <w:rFonts w:hint="eastAsia" w:ascii="宋体" w:hAnsi="宋体" w:eastAsia="宋体" w:cs="宋体"/>
          <w:sz w:val="21"/>
          <w:szCs w:val="21"/>
          <w:highlight w:val="none"/>
        </w:rPr>
        <w:t>进行评审，在</w:t>
      </w:r>
      <w:r>
        <w:rPr>
          <w:rFonts w:hint="eastAsia" w:ascii="宋体" w:hAnsi="宋体" w:eastAsia="宋体" w:cs="宋体"/>
          <w:sz w:val="21"/>
          <w:szCs w:val="21"/>
          <w:highlight w:val="none"/>
          <w:lang w:val="en-US" w:eastAsia="zh-CN"/>
        </w:rPr>
        <w:t>ZJ01</w:t>
      </w:r>
      <w:r>
        <w:rPr>
          <w:rFonts w:hint="eastAsia" w:ascii="宋体" w:hAnsi="宋体" w:eastAsia="宋体" w:cs="宋体"/>
          <w:sz w:val="21"/>
          <w:szCs w:val="21"/>
          <w:highlight w:val="none"/>
          <w:lang w:eastAsia="zh-CN"/>
        </w:rPr>
        <w:t>合同包</w:t>
      </w:r>
      <w:r>
        <w:rPr>
          <w:rFonts w:hint="eastAsia" w:ascii="宋体" w:hAnsi="宋体" w:eastAsia="宋体" w:cs="宋体"/>
          <w:sz w:val="21"/>
          <w:szCs w:val="21"/>
          <w:highlight w:val="none"/>
        </w:rPr>
        <w:t>中被推荐为第一中标候选人的</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highlight w:val="none"/>
        </w:rPr>
        <w:t>在</w:t>
      </w:r>
      <w:r>
        <w:rPr>
          <w:rFonts w:hint="eastAsia" w:ascii="宋体" w:hAnsi="宋体" w:eastAsia="宋体" w:cs="宋体"/>
          <w:sz w:val="21"/>
          <w:szCs w:val="21"/>
          <w:highlight w:val="none"/>
          <w:lang w:val="en-US" w:eastAsia="zh-CN"/>
        </w:rPr>
        <w:t>ZJ02</w:t>
      </w:r>
      <w:r>
        <w:rPr>
          <w:rFonts w:hint="eastAsia" w:ascii="宋体" w:hAnsi="宋体" w:eastAsia="宋体" w:cs="宋体"/>
          <w:sz w:val="21"/>
          <w:szCs w:val="21"/>
          <w:highlight w:val="none"/>
          <w:lang w:eastAsia="zh-CN"/>
        </w:rPr>
        <w:t>合同包的</w:t>
      </w:r>
      <w:r>
        <w:rPr>
          <w:rFonts w:hint="eastAsia" w:ascii="宋体" w:hAnsi="宋体" w:eastAsia="宋体" w:cs="宋体"/>
          <w:sz w:val="21"/>
          <w:szCs w:val="21"/>
          <w:highlight w:val="none"/>
        </w:rPr>
        <w:t>评审中不再被推荐</w:t>
      </w:r>
      <w:r>
        <w:rPr>
          <w:rFonts w:hint="eastAsia" w:ascii="宋体" w:hAnsi="宋体" w:eastAsia="宋体" w:cs="宋体"/>
          <w:sz w:val="21"/>
          <w:szCs w:val="21"/>
          <w:highlight w:val="none"/>
          <w:lang w:val="en-US" w:eastAsia="zh-CN"/>
        </w:rPr>
        <w:t>为中标候选人</w:t>
      </w:r>
      <w:r>
        <w:rPr>
          <w:rFonts w:hint="eastAsia" w:ascii="宋体" w:hAnsi="宋体" w:eastAsia="宋体" w:cs="宋体"/>
          <w:sz w:val="21"/>
          <w:szCs w:val="21"/>
          <w:highlight w:val="none"/>
        </w:rPr>
        <w:t>。</w:t>
      </w:r>
    </w:p>
    <w:p>
      <w:pPr>
        <w:spacing w:line="360" w:lineRule="auto"/>
        <w:ind w:firstLine="420" w:firstLineChars="20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lang w:eastAsia="zh-CN"/>
          <w14:textFill>
            <w14:solidFill>
              <w14:schemeClr w14:val="tx1"/>
            </w14:solidFill>
          </w14:textFill>
        </w:rPr>
        <w:t>服务</w:t>
      </w:r>
      <w:r>
        <w:rPr>
          <w:rFonts w:hint="eastAsia" w:ascii="宋体" w:hAnsi="宋体" w:cs="宋体"/>
          <w:color w:val="000000" w:themeColor="text1"/>
          <w:szCs w:val="21"/>
          <w:highlight w:val="none"/>
          <w14:textFill>
            <w14:solidFill>
              <w14:schemeClr w14:val="tx1"/>
            </w14:solidFill>
          </w14:textFill>
        </w:rPr>
        <w:t>标准：</w:t>
      </w:r>
      <w:r>
        <w:rPr>
          <w:rFonts w:hint="eastAsia" w:ascii="宋体" w:hAnsi="宋体" w:cs="宋体"/>
          <w:color w:val="000000" w:themeColor="text1"/>
          <w:szCs w:val="21"/>
          <w:highlight w:val="none"/>
          <w:lang w:val="en-US" w:eastAsia="zh-CN"/>
          <w14:textFill>
            <w14:solidFill>
              <w14:schemeClr w14:val="tx1"/>
            </w14:solidFill>
          </w14:textFill>
        </w:rPr>
        <w:t>成果文件符合现行国家或行业有关规定、标准、规范及委托方要求。</w:t>
      </w:r>
    </w:p>
    <w:p>
      <w:pPr>
        <w:spacing w:line="360" w:lineRule="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三、投标人最低资格要求</w:t>
      </w:r>
    </w:p>
    <w:p>
      <w:pPr>
        <w:spacing w:line="360" w:lineRule="auto"/>
        <w:ind w:firstLine="422" w:firstLineChars="200"/>
        <w:rPr>
          <w:rFonts w:hint="default"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1.本次招标对投标人的资格要求如下:</w:t>
      </w:r>
    </w:p>
    <w:p>
      <w:pPr>
        <w:spacing w:line="360" w:lineRule="auto"/>
        <w:ind w:firstLine="422" w:firstLineChars="20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 xml:space="preserve">1.1资质要求: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（1）须具备独立企业法人资格，并持有有效的营业执照，具有</w:t>
      </w:r>
      <w:r>
        <w:rPr>
          <w:rFonts w:hint="eastAsia" w:ascii="宋体" w:hAnsi="宋体" w:eastAsia="宋体" w:cs="宋体"/>
          <w:color w:val="000000" w:themeColor="text1"/>
          <w:szCs w:val="21"/>
          <w:highlight w:val="none"/>
          <w:lang w:eastAsia="zh-CN"/>
          <w14:textFill>
            <w14:solidFill>
              <w14:schemeClr w14:val="tx1"/>
            </w14:solidFill>
          </w14:textFill>
        </w:rPr>
        <w:t>完成</w:t>
      </w:r>
      <w:r>
        <w:rPr>
          <w:rFonts w:hint="eastAsia" w:ascii="宋体" w:hAnsi="宋体" w:eastAsia="宋体" w:cs="宋体"/>
          <w:color w:val="000000" w:themeColor="text1"/>
          <w:szCs w:val="21"/>
          <w:highlight w:val="none"/>
          <w14:textFill>
            <w14:solidFill>
              <w14:schemeClr w14:val="tx1"/>
            </w14:solidFill>
          </w14:textFill>
        </w:rPr>
        <w:t>本次招标</w:t>
      </w:r>
      <w:r>
        <w:rPr>
          <w:rFonts w:hint="eastAsia" w:ascii="宋体" w:hAnsi="宋体" w:eastAsia="宋体" w:cs="宋体"/>
          <w:color w:val="000000" w:themeColor="text1"/>
          <w:szCs w:val="21"/>
          <w:highlight w:val="none"/>
          <w:lang w:eastAsia="zh-CN"/>
          <w14:textFill>
            <w14:solidFill>
              <w14:schemeClr w14:val="tx1"/>
            </w14:solidFill>
          </w14:textFill>
        </w:rPr>
        <w:t>内容</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lang w:eastAsia="zh-CN"/>
          <w14:textFill>
            <w14:solidFill>
              <w14:schemeClr w14:val="tx1"/>
            </w14:solidFill>
          </w14:textFill>
        </w:rPr>
        <w:t>造价咨询服务</w:t>
      </w:r>
      <w:r>
        <w:rPr>
          <w:rFonts w:hint="eastAsia" w:ascii="宋体" w:hAnsi="宋体" w:cs="宋体"/>
          <w:color w:val="000000" w:themeColor="text1"/>
          <w:szCs w:val="21"/>
          <w:highlight w:val="none"/>
          <w:lang w:eastAsia="zh-CN"/>
          <w14:textFill>
            <w14:solidFill>
              <w14:schemeClr w14:val="tx1"/>
            </w14:solidFill>
          </w14:textFill>
        </w:rPr>
        <w:t>人员、设备、资金等的</w:t>
      </w:r>
      <w:r>
        <w:rPr>
          <w:rFonts w:hint="eastAsia" w:ascii="宋体" w:hAnsi="宋体" w:eastAsia="宋体" w:cs="宋体"/>
          <w:color w:val="000000" w:themeColor="text1"/>
          <w:szCs w:val="21"/>
          <w:highlight w:val="none"/>
          <w14:textFill>
            <w14:solidFill>
              <w14:schemeClr w14:val="tx1"/>
            </w14:solidFill>
          </w14:textFill>
        </w:rPr>
        <w:t xml:space="preserve">能力。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eastAsia="zh-CN"/>
          <w14:textFill>
            <w14:solidFill>
              <w14:schemeClr w14:val="tx1"/>
            </w14:solidFill>
          </w14:textFill>
        </w:rPr>
        <w:t>投标人的项目负责人</w:t>
      </w:r>
      <w:r>
        <w:rPr>
          <w:rFonts w:hint="eastAsia" w:ascii="宋体" w:hAnsi="宋体" w:eastAsia="宋体" w:cs="宋体"/>
          <w:color w:val="000000" w:themeColor="text1"/>
          <w:szCs w:val="21"/>
          <w:highlight w:val="none"/>
          <w14:textFill>
            <w14:solidFill>
              <w14:schemeClr w14:val="tx1"/>
            </w14:solidFill>
          </w14:textFill>
        </w:rPr>
        <w:t>须</w:t>
      </w:r>
      <w:r>
        <w:rPr>
          <w:rFonts w:hint="eastAsia" w:ascii="宋体" w:hAnsi="宋体" w:eastAsia="宋体" w:cs="宋体"/>
          <w:color w:val="000000" w:themeColor="text1"/>
          <w:szCs w:val="21"/>
          <w:highlight w:val="none"/>
          <w:lang w:eastAsia="zh-CN"/>
          <w14:textFill>
            <w14:solidFill>
              <w14:schemeClr w14:val="tx1"/>
            </w14:solidFill>
          </w14:textFill>
        </w:rPr>
        <w:t>为企业自有人员（具有至少</w:t>
      </w:r>
      <w:r>
        <w:rPr>
          <w:rFonts w:hint="eastAsia" w:ascii="宋体" w:hAnsi="宋体" w:eastAsia="宋体" w:cs="宋体"/>
          <w:color w:val="000000" w:themeColor="text1"/>
          <w:szCs w:val="21"/>
          <w:highlight w:val="none"/>
          <w:lang w:val="en-US" w:eastAsia="zh-CN"/>
          <w14:textFill>
            <w14:solidFill>
              <w14:schemeClr w14:val="tx1"/>
            </w14:solidFill>
          </w14:textFill>
        </w:rPr>
        <w:t>3个月</w:t>
      </w:r>
      <w:r>
        <w:rPr>
          <w:rFonts w:hint="eastAsia" w:ascii="宋体" w:hAnsi="宋体" w:eastAsia="宋体" w:cs="宋体"/>
          <w:color w:val="000000" w:themeColor="text1"/>
          <w:szCs w:val="21"/>
          <w:highlight w:val="none"/>
          <w:lang w:eastAsia="zh-CN"/>
          <w14:textFill>
            <w14:solidFill>
              <w14:schemeClr w14:val="tx1"/>
            </w14:solidFill>
          </w14:textFill>
        </w:rPr>
        <w:t>本企业</w:t>
      </w:r>
      <w:r>
        <w:rPr>
          <w:rFonts w:hint="eastAsia" w:ascii="宋体" w:hAnsi="宋体" w:eastAsia="宋体" w:cs="宋体"/>
          <w:color w:val="000000" w:themeColor="text1"/>
          <w:szCs w:val="21"/>
          <w:highlight w:val="none"/>
          <w:lang w:val="en-US" w:eastAsia="zh-CN"/>
          <w14:textFill>
            <w14:solidFill>
              <w14:schemeClr w14:val="tx1"/>
            </w14:solidFill>
          </w14:textFill>
        </w:rPr>
        <w:t>社保证明）</w:t>
      </w:r>
      <w:r>
        <w:rPr>
          <w:rFonts w:hint="eastAsia" w:ascii="宋体" w:hAnsi="宋体" w:eastAsia="宋体" w:cs="宋体"/>
          <w:color w:val="000000" w:themeColor="text1"/>
          <w:szCs w:val="21"/>
          <w:highlight w:val="none"/>
          <w:lang w:eastAsia="zh-CN"/>
          <w14:textFill>
            <w14:solidFill>
              <w14:schemeClr w14:val="tx1"/>
            </w14:solidFill>
          </w14:textFill>
        </w:rPr>
        <w:t>，持建设部</w:t>
      </w:r>
      <w:r>
        <w:rPr>
          <w:rFonts w:hint="default" w:ascii="宋体" w:hAnsi="宋体" w:eastAsia="宋体" w:cs="宋体"/>
          <w:color w:val="000000" w:themeColor="text1"/>
          <w:szCs w:val="21"/>
          <w:highlight w:val="none"/>
          <w:lang w:val="en-US" w:eastAsia="zh-CN"/>
          <w14:textFill>
            <w14:solidFill>
              <w14:schemeClr w14:val="tx1"/>
            </w14:solidFill>
          </w14:textFill>
        </w:rPr>
        <w:t>一级造价工程师注册证书，并具有工程或工程经济类</w:t>
      </w:r>
      <w:r>
        <w:rPr>
          <w:rFonts w:hint="eastAsia" w:ascii="宋体" w:hAnsi="宋体" w:cs="宋体"/>
          <w:color w:val="000000" w:themeColor="text1"/>
          <w:szCs w:val="21"/>
          <w:highlight w:val="none"/>
          <w:lang w:val="en-US" w:eastAsia="zh-CN"/>
          <w14:textFill>
            <w14:solidFill>
              <w14:schemeClr w14:val="tx1"/>
            </w14:solidFill>
          </w14:textFill>
        </w:rPr>
        <w:t>高</w:t>
      </w:r>
      <w:r>
        <w:rPr>
          <w:rFonts w:hint="default" w:ascii="宋体" w:hAnsi="宋体" w:eastAsia="宋体" w:cs="宋体"/>
          <w:color w:val="000000" w:themeColor="text1"/>
          <w:szCs w:val="21"/>
          <w:highlight w:val="none"/>
          <w:lang w:val="en-US" w:eastAsia="zh-CN"/>
          <w14:textFill>
            <w14:solidFill>
              <w14:schemeClr w14:val="tx1"/>
            </w14:solidFill>
          </w14:textFill>
        </w:rPr>
        <w:t>级专业技术职称</w:t>
      </w:r>
      <w:r>
        <w:rPr>
          <w:rFonts w:hint="eastAsia" w:ascii="宋体" w:hAnsi="宋体" w:cs="宋体"/>
          <w:color w:val="000000" w:themeColor="text1"/>
          <w:szCs w:val="21"/>
          <w:highlight w:val="none"/>
          <w:lang w:val="en-US" w:eastAsia="zh-CN"/>
          <w14:textFill>
            <w14:solidFill>
              <w14:schemeClr w14:val="tx1"/>
            </w14:solidFill>
          </w14:textFill>
        </w:rPr>
        <w:t>，</w:t>
      </w:r>
      <w:r>
        <w:rPr>
          <w:rFonts w:hint="default" w:ascii="宋体" w:hAnsi="宋体" w:eastAsia="宋体" w:cs="宋体"/>
          <w:color w:val="000000" w:themeColor="text1"/>
          <w:szCs w:val="21"/>
          <w:highlight w:val="none"/>
          <w:lang w:val="en-US" w:eastAsia="zh-CN"/>
          <w14:textFill>
            <w14:solidFill>
              <w14:schemeClr w14:val="tx1"/>
            </w14:solidFill>
          </w14:textFill>
        </w:rPr>
        <w:t>且从事</w:t>
      </w:r>
      <w:r>
        <w:rPr>
          <w:rFonts w:hint="default" w:ascii="宋体" w:hAnsi="宋体" w:eastAsia="宋体" w:cs="宋体"/>
          <w:color w:val="000000" w:themeColor="text1"/>
          <w:szCs w:val="21"/>
          <w:highlight w:val="none"/>
          <w:lang w:val="en-US" w:eastAsia="zh-CN"/>
          <w14:textFill>
            <w14:solidFill>
              <w14:schemeClr w14:val="tx1"/>
            </w14:solidFill>
          </w14:textFill>
        </w:rPr>
        <w:fldChar w:fldCharType="begin"/>
      </w:r>
      <w:r>
        <w:rPr>
          <w:rFonts w:hint="default" w:ascii="宋体" w:hAnsi="宋体" w:eastAsia="宋体" w:cs="宋体"/>
          <w:color w:val="000000" w:themeColor="text1"/>
          <w:szCs w:val="21"/>
          <w:highlight w:val="none"/>
          <w:lang w:val="en-US" w:eastAsia="zh-CN"/>
          <w14:textFill>
            <w14:solidFill>
              <w14:schemeClr w14:val="tx1"/>
            </w14:solidFill>
          </w14:textFill>
        </w:rPr>
        <w:instrText xml:space="preserve"> HYPERLINK "https://baike.so.com/doc/5343399-5578842.html" \t "https://baike.so.com/doc/_blank" </w:instrText>
      </w:r>
      <w:r>
        <w:rPr>
          <w:rFonts w:hint="default" w:ascii="宋体" w:hAnsi="宋体" w:eastAsia="宋体" w:cs="宋体"/>
          <w:color w:val="000000" w:themeColor="text1"/>
          <w:szCs w:val="21"/>
          <w:highlight w:val="none"/>
          <w:lang w:val="en-US" w:eastAsia="zh-CN"/>
          <w14:textFill>
            <w14:solidFill>
              <w14:schemeClr w14:val="tx1"/>
            </w14:solidFill>
          </w14:textFill>
        </w:rPr>
        <w:fldChar w:fldCharType="separate"/>
      </w:r>
      <w:r>
        <w:rPr>
          <w:rFonts w:hint="default" w:ascii="宋体" w:hAnsi="宋体" w:eastAsia="宋体" w:cs="宋体"/>
          <w:color w:val="000000" w:themeColor="text1"/>
          <w:szCs w:val="21"/>
          <w:highlight w:val="none"/>
          <w:lang w:val="en-US" w:eastAsia="zh-CN"/>
          <w14:textFill>
            <w14:solidFill>
              <w14:schemeClr w14:val="tx1"/>
            </w14:solidFill>
          </w14:textFill>
        </w:rPr>
        <w:t>工程造价专业</w:t>
      </w:r>
      <w:r>
        <w:rPr>
          <w:rFonts w:hint="default" w:ascii="宋体" w:hAnsi="宋体" w:eastAsia="宋体" w:cs="宋体"/>
          <w:color w:val="000000" w:themeColor="text1"/>
          <w:szCs w:val="21"/>
          <w:highlight w:val="none"/>
          <w:lang w:val="en-US" w:eastAsia="zh-CN"/>
          <w14:textFill>
            <w14:solidFill>
              <w14:schemeClr w14:val="tx1"/>
            </w14:solidFill>
          </w14:textFill>
        </w:rPr>
        <w:fldChar w:fldCharType="end"/>
      </w:r>
      <w:r>
        <w:rPr>
          <w:rFonts w:hint="default" w:ascii="宋体" w:hAnsi="宋体" w:eastAsia="宋体" w:cs="宋体"/>
          <w:color w:val="000000" w:themeColor="text1"/>
          <w:szCs w:val="21"/>
          <w:highlight w:val="none"/>
          <w:lang w:val="en-US" w:eastAsia="zh-CN"/>
          <w14:textFill>
            <w14:solidFill>
              <w14:schemeClr w14:val="tx1"/>
            </w14:solidFill>
          </w14:textFill>
        </w:rPr>
        <w:t>工作</w:t>
      </w:r>
      <w:r>
        <w:rPr>
          <w:rFonts w:hint="eastAsia" w:ascii="宋体" w:hAnsi="宋体" w:cs="宋体"/>
          <w:color w:val="000000" w:themeColor="text1"/>
          <w:szCs w:val="21"/>
          <w:highlight w:val="none"/>
          <w:lang w:val="en-US" w:eastAsia="zh-CN"/>
          <w14:textFill>
            <w14:solidFill>
              <w14:schemeClr w14:val="tx1"/>
            </w14:solidFill>
          </w14:textFill>
        </w:rPr>
        <w:t>5</w:t>
      </w:r>
      <w:r>
        <w:rPr>
          <w:rFonts w:hint="default" w:ascii="宋体" w:hAnsi="宋体" w:eastAsia="宋体" w:cs="宋体"/>
          <w:color w:val="000000" w:themeColor="text1"/>
          <w:szCs w:val="21"/>
          <w:highlight w:val="none"/>
          <w:lang w:val="en-US" w:eastAsia="zh-CN"/>
          <w14:textFill>
            <w14:solidFill>
              <w14:schemeClr w14:val="tx1"/>
            </w14:solidFill>
          </w14:textFill>
        </w:rPr>
        <w:t>年以上</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cs="宋体"/>
          <w:bCs/>
          <w:sz w:val="21"/>
          <w:szCs w:val="21"/>
        </w:rPr>
        <w:t>至少有一项类</w:t>
      </w:r>
      <w:r>
        <w:rPr>
          <w:rFonts w:hint="eastAsia" w:ascii="宋体" w:hAnsi="宋体" w:cs="宋体"/>
          <w:bCs/>
          <w:sz w:val="21"/>
          <w:szCs w:val="21"/>
          <w:lang w:eastAsia="zh-CN"/>
        </w:rPr>
        <w:t>似房屋建筑</w:t>
      </w:r>
      <w:r>
        <w:rPr>
          <w:rFonts w:hint="eastAsia" w:ascii="宋体" w:hAnsi="宋体" w:cs="宋体"/>
          <w:bCs/>
          <w:sz w:val="21"/>
          <w:szCs w:val="21"/>
        </w:rPr>
        <w:t>工程造价咨询</w:t>
      </w:r>
      <w:r>
        <w:rPr>
          <w:rFonts w:hint="eastAsia" w:ascii="宋体" w:hAnsi="宋体" w:cs="宋体"/>
          <w:bCs/>
          <w:sz w:val="21"/>
          <w:szCs w:val="21"/>
          <w:lang w:eastAsia="zh-CN"/>
        </w:rPr>
        <w:t>服务项目</w:t>
      </w:r>
      <w:r>
        <w:rPr>
          <w:rFonts w:hint="eastAsia" w:ascii="宋体" w:hAnsi="宋体" w:cs="宋体"/>
          <w:bCs/>
          <w:sz w:val="21"/>
          <w:szCs w:val="21"/>
        </w:rPr>
        <w:t>业绩</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拟派</w:t>
      </w:r>
      <w:r>
        <w:rPr>
          <w:rFonts w:hint="eastAsia" w:ascii="宋体" w:hAnsi="宋体"/>
          <w:color w:val="000000"/>
          <w:sz w:val="21"/>
          <w:szCs w:val="21"/>
          <w:highlight w:val="none"/>
          <w:lang w:eastAsia="zh-CN"/>
        </w:rPr>
        <w:t>项目团队（除项目负责人外）至少</w:t>
      </w:r>
      <w:r>
        <w:rPr>
          <w:rFonts w:hint="eastAsia" w:ascii="宋体" w:hAnsi="宋体"/>
          <w:color w:val="000000"/>
          <w:sz w:val="21"/>
          <w:szCs w:val="21"/>
          <w:highlight w:val="none"/>
          <w:lang w:val="en-US" w:eastAsia="zh-CN"/>
        </w:rPr>
        <w:t>3人，需具有工程相关专业中级以上职称或国家注册一级造价工程师，且需</w:t>
      </w:r>
      <w:r>
        <w:rPr>
          <w:rFonts w:hint="eastAsia" w:ascii="宋体" w:hAnsi="宋体"/>
          <w:color w:val="000000"/>
          <w:sz w:val="21"/>
          <w:szCs w:val="21"/>
          <w:highlight w:val="none"/>
          <w:lang w:eastAsia="zh-CN"/>
        </w:rPr>
        <w:t>提供</w:t>
      </w:r>
      <w:r>
        <w:rPr>
          <w:rFonts w:hint="eastAsia" w:ascii="宋体" w:hAnsi="宋体" w:eastAsia="宋体" w:cs="宋体"/>
          <w:color w:val="000000" w:themeColor="text1"/>
          <w:szCs w:val="21"/>
          <w:highlight w:val="none"/>
          <w:lang w:eastAsia="zh-CN"/>
          <w14:textFill>
            <w14:solidFill>
              <w14:schemeClr w14:val="tx1"/>
            </w14:solidFill>
          </w14:textFill>
        </w:rPr>
        <w:t>至少</w:t>
      </w:r>
      <w:r>
        <w:rPr>
          <w:rFonts w:hint="eastAsia" w:ascii="宋体" w:hAnsi="宋体" w:eastAsia="宋体" w:cs="宋体"/>
          <w:color w:val="000000" w:themeColor="text1"/>
          <w:szCs w:val="21"/>
          <w:highlight w:val="none"/>
          <w:lang w:val="en-US" w:eastAsia="zh-CN"/>
          <w14:textFill>
            <w14:solidFill>
              <w14:schemeClr w14:val="tx1"/>
            </w14:solidFill>
          </w14:textFill>
        </w:rPr>
        <w:t>3个月</w:t>
      </w:r>
      <w:r>
        <w:rPr>
          <w:rFonts w:hint="eastAsia" w:ascii="宋体" w:hAnsi="宋体" w:eastAsia="宋体" w:cs="宋体"/>
          <w:color w:val="000000" w:themeColor="text1"/>
          <w:szCs w:val="21"/>
          <w:highlight w:val="none"/>
          <w:lang w:eastAsia="zh-CN"/>
          <w14:textFill>
            <w14:solidFill>
              <w14:schemeClr w14:val="tx1"/>
            </w14:solidFill>
          </w14:textFill>
        </w:rPr>
        <w:t>本企业</w:t>
      </w:r>
      <w:r>
        <w:rPr>
          <w:rFonts w:hint="eastAsia" w:ascii="宋体" w:hAnsi="宋体" w:eastAsia="宋体" w:cs="宋体"/>
          <w:color w:val="000000" w:themeColor="text1"/>
          <w:szCs w:val="21"/>
          <w:highlight w:val="none"/>
          <w:lang w:val="en-US" w:eastAsia="zh-CN"/>
          <w14:textFill>
            <w14:solidFill>
              <w14:schemeClr w14:val="tx1"/>
            </w14:solidFill>
          </w14:textFill>
        </w:rPr>
        <w:t>社保证明</w:t>
      </w:r>
      <w:r>
        <w:rPr>
          <w:rFonts w:hint="eastAsia" w:ascii="宋体" w:hAnsi="宋体" w:cs="宋体"/>
          <w:color w:val="000000" w:themeColor="text1"/>
          <w:szCs w:val="21"/>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1.2业绩要求</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近3年(2019年1月1日至今)投标人</w:t>
      </w:r>
      <w:r>
        <w:rPr>
          <w:rFonts w:hint="eastAsia" w:ascii="宋体" w:hAnsi="宋体" w:cs="宋体"/>
          <w:bCs/>
          <w:sz w:val="21"/>
          <w:szCs w:val="21"/>
        </w:rPr>
        <w:t>至少有一项类</w:t>
      </w:r>
      <w:r>
        <w:rPr>
          <w:rFonts w:hint="eastAsia" w:ascii="宋体" w:hAnsi="宋体" w:cs="宋体"/>
          <w:bCs/>
          <w:sz w:val="21"/>
          <w:szCs w:val="21"/>
          <w:lang w:eastAsia="zh-CN"/>
        </w:rPr>
        <w:t>似房屋建筑</w:t>
      </w:r>
      <w:r>
        <w:rPr>
          <w:rFonts w:hint="eastAsia" w:ascii="宋体" w:hAnsi="宋体" w:cs="宋体"/>
          <w:bCs/>
          <w:sz w:val="21"/>
          <w:szCs w:val="21"/>
        </w:rPr>
        <w:t>工程造价咨询</w:t>
      </w:r>
      <w:r>
        <w:rPr>
          <w:rFonts w:hint="eastAsia" w:ascii="宋体" w:hAnsi="宋体" w:cs="宋体"/>
          <w:bCs/>
          <w:sz w:val="21"/>
          <w:szCs w:val="21"/>
          <w:lang w:eastAsia="zh-CN"/>
        </w:rPr>
        <w:t>服务项目</w:t>
      </w:r>
      <w:r>
        <w:rPr>
          <w:rFonts w:hint="eastAsia" w:ascii="宋体" w:hAnsi="宋体" w:cs="宋体"/>
          <w:bCs/>
          <w:sz w:val="21"/>
          <w:szCs w:val="21"/>
        </w:rPr>
        <w:t>业绩</w:t>
      </w:r>
      <w:r>
        <w:rPr>
          <w:rFonts w:hint="eastAsia" w:ascii="宋体" w:hAnsi="宋体" w:eastAsia="宋体" w:cs="宋体"/>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color w:val="000000" w:themeColor="text1"/>
          <w:szCs w:val="21"/>
          <w:highlight w:val="none"/>
          <w14:textFill>
            <w14:solidFill>
              <w14:schemeClr w14:val="tx1"/>
            </w14:solidFill>
          </w14:textFill>
        </w:rPr>
      </w:pPr>
      <w:r>
        <w:rPr>
          <w:rFonts w:ascii="宋体" w:hAnsi="宋体" w:cs="宋体"/>
          <w:b/>
          <w:bCs/>
          <w:color w:val="000000" w:themeColor="text1"/>
          <w:szCs w:val="21"/>
          <w:highlight w:val="none"/>
          <w14:textFill>
            <w14:solidFill>
              <w14:schemeClr w14:val="tx1"/>
            </w14:solidFill>
          </w14:textFill>
        </w:rPr>
        <w:t>1</w:t>
      </w:r>
      <w:r>
        <w:rPr>
          <w:rFonts w:hint="eastAsia" w:ascii="宋体" w:hAnsi="宋体" w:cs="宋体"/>
          <w:b/>
          <w:bCs/>
          <w:color w:val="000000" w:themeColor="text1"/>
          <w:szCs w:val="21"/>
          <w:highlight w:val="none"/>
          <w14:textFill>
            <w14:solidFill>
              <w14:schemeClr w14:val="tx1"/>
            </w14:solidFill>
          </w14:textFill>
        </w:rPr>
        <w:t>.</w:t>
      </w:r>
      <w:r>
        <w:rPr>
          <w:rFonts w:ascii="宋体" w:hAnsi="宋体" w:cs="宋体"/>
          <w:b/>
          <w:bCs/>
          <w:color w:val="000000" w:themeColor="text1"/>
          <w:szCs w:val="21"/>
          <w:highlight w:val="none"/>
          <w14:textFill>
            <w14:solidFill>
              <w14:schemeClr w14:val="tx1"/>
            </w14:solidFill>
          </w14:textFill>
        </w:rPr>
        <w:t>3</w:t>
      </w:r>
      <w:r>
        <w:rPr>
          <w:rFonts w:hint="eastAsia" w:ascii="宋体" w:hAnsi="宋体" w:cs="宋体"/>
          <w:b/>
          <w:bCs/>
          <w:color w:val="000000" w:themeColor="text1"/>
          <w:szCs w:val="21"/>
          <w:highlight w:val="none"/>
          <w14:textFill>
            <w14:solidFill>
              <w14:schemeClr w14:val="tx1"/>
            </w14:solidFill>
          </w14:textFill>
        </w:rPr>
        <w:t>信誉要求：</w:t>
      </w:r>
      <w:r>
        <w:rPr>
          <w:rFonts w:hint="eastAsia" w:ascii="宋体" w:hAnsi="宋体" w:cs="宋体"/>
          <w:color w:val="000000" w:themeColor="text1"/>
          <w:szCs w:val="21"/>
          <w:highlight w:val="none"/>
          <w14:textFill>
            <w14:solidFill>
              <w14:schemeClr w14:val="tx1"/>
            </w14:solidFill>
          </w14:textFill>
        </w:rPr>
        <w:t xml:space="preserve"> 在“信用中国”网站( </w:t>
      </w:r>
      <w:r>
        <w:rPr>
          <w:highlight w:val="none"/>
        </w:rPr>
        <w:fldChar w:fldCharType="begin"/>
      </w:r>
      <w:r>
        <w:rPr>
          <w:highlight w:val="none"/>
        </w:rPr>
        <w:instrText xml:space="preserve"> HYPERLINK "http://www.creditchina.gov.cn）中被列入失信被执行人名单或重大税收违法案件当事人名单的，不得参与本次采购。" </w:instrText>
      </w:r>
      <w:r>
        <w:rPr>
          <w:highlight w:val="none"/>
        </w:rPr>
        <w:fldChar w:fldCharType="separate"/>
      </w:r>
      <w:r>
        <w:rPr>
          <w:rStyle w:val="37"/>
          <w:rFonts w:hint="eastAsia" w:ascii="宋体" w:hAnsi="宋体" w:cs="宋体"/>
          <w:color w:val="000000" w:themeColor="text1"/>
          <w:szCs w:val="21"/>
          <w:highlight w:val="none"/>
          <w14:textFill>
            <w14:solidFill>
              <w14:schemeClr w14:val="tx1"/>
            </w14:solidFill>
          </w14:textFill>
        </w:rPr>
        <w:t>www.creditchina.gov.cn）中被列入失信被执行人名单的，不得参与本次</w:t>
      </w:r>
      <w:r>
        <w:rPr>
          <w:rStyle w:val="37"/>
          <w:rFonts w:hint="eastAsia" w:ascii="宋体" w:hAnsi="宋体" w:cs="宋体"/>
          <w:color w:val="000000" w:themeColor="text1"/>
          <w:szCs w:val="21"/>
          <w:highlight w:val="none"/>
          <w:lang w:eastAsia="zh-CN"/>
          <w14:textFill>
            <w14:solidFill>
              <w14:schemeClr w14:val="tx1"/>
            </w14:solidFill>
          </w14:textFill>
        </w:rPr>
        <w:t>投标</w:t>
      </w:r>
      <w:r>
        <w:rPr>
          <w:rStyle w:val="37"/>
          <w:rFonts w:hint="eastAsia" w:ascii="宋体" w:hAnsi="宋体" w:cs="宋体"/>
          <w:color w:val="000000" w:themeColor="text1"/>
          <w:szCs w:val="21"/>
          <w:highlight w:val="none"/>
          <w14:textFill>
            <w14:solidFill>
              <w14:schemeClr w14:val="tx1"/>
            </w14:solidFill>
          </w14:textFill>
        </w:rPr>
        <w:t>。</w:t>
      </w:r>
      <w:r>
        <w:rPr>
          <w:rStyle w:val="37"/>
          <w:rFonts w:hint="eastAsia" w:ascii="宋体" w:hAnsi="宋体" w:cs="宋体"/>
          <w:color w:val="000000" w:themeColor="text1"/>
          <w:szCs w:val="21"/>
          <w:highlight w:val="none"/>
          <w14:textFill>
            <w14:solidFill>
              <w14:schemeClr w14:val="tx1"/>
            </w14:solidFill>
          </w14:textFill>
        </w:rPr>
        <w:fldChar w:fldCharType="end"/>
      </w:r>
    </w:p>
    <w:p>
      <w:pPr>
        <w:spacing w:line="360" w:lineRule="auto"/>
        <w:ind w:firstLine="422" w:firstLineChars="200"/>
        <w:rPr>
          <w:rFonts w:ascii="宋体" w:hAnsi="宋体" w:cs="宋体"/>
          <w:color w:val="000000" w:themeColor="text1"/>
          <w:szCs w:val="21"/>
          <w:highlight w:val="none"/>
          <w14:textFill>
            <w14:solidFill>
              <w14:schemeClr w14:val="tx1"/>
            </w14:solidFill>
          </w14:textFill>
        </w:rPr>
      </w:pPr>
      <w:r>
        <w:rPr>
          <w:rFonts w:ascii="宋体" w:hAnsi="宋体" w:cs="宋体"/>
          <w:b/>
          <w:bCs/>
          <w:color w:val="000000" w:themeColor="text1"/>
          <w:szCs w:val="21"/>
          <w:highlight w:val="none"/>
          <w14:textFill>
            <w14:solidFill>
              <w14:schemeClr w14:val="tx1"/>
            </w14:solidFill>
          </w14:textFill>
        </w:rPr>
        <w:t>1</w:t>
      </w:r>
      <w:r>
        <w:rPr>
          <w:rFonts w:hint="eastAsia" w:ascii="宋体" w:hAnsi="宋体" w:cs="宋体"/>
          <w:b/>
          <w:bCs/>
          <w:color w:val="000000" w:themeColor="text1"/>
          <w:szCs w:val="21"/>
          <w:highlight w:val="none"/>
          <w14:textFill>
            <w14:solidFill>
              <w14:schemeClr w14:val="tx1"/>
            </w14:solidFill>
          </w14:textFill>
        </w:rPr>
        <w:t>.</w:t>
      </w:r>
      <w:r>
        <w:rPr>
          <w:rFonts w:ascii="宋体" w:hAnsi="宋体" w:cs="宋体"/>
          <w:b/>
          <w:bCs/>
          <w:color w:val="000000" w:themeColor="text1"/>
          <w:szCs w:val="21"/>
          <w:highlight w:val="none"/>
          <w14:textFill>
            <w14:solidFill>
              <w14:schemeClr w14:val="tx1"/>
            </w14:solidFill>
          </w14:textFill>
        </w:rPr>
        <w:t>4</w:t>
      </w:r>
      <w:r>
        <w:rPr>
          <w:rFonts w:hint="eastAsia" w:ascii="宋体" w:hAnsi="宋体" w:cs="宋体"/>
          <w:b/>
          <w:bCs/>
          <w:color w:val="000000" w:themeColor="text1"/>
          <w:szCs w:val="21"/>
          <w:highlight w:val="none"/>
          <w14:textFill>
            <w14:solidFill>
              <w14:schemeClr w14:val="tx1"/>
            </w14:solidFill>
          </w14:textFill>
        </w:rPr>
        <w:t>其他要求</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与招标人存在利害关系可能影响招标公正性的法人、其他组织或者个人，不得参加本次</w:t>
      </w:r>
      <w:r>
        <w:rPr>
          <w:rFonts w:hint="eastAsia" w:ascii="宋体" w:hAnsi="宋体" w:cs="宋体"/>
          <w:color w:val="000000" w:themeColor="text1"/>
          <w:szCs w:val="21"/>
          <w:highlight w:val="none"/>
          <w:lang w:eastAsia="zh-CN"/>
          <w14:textFill>
            <w14:solidFill>
              <w14:schemeClr w14:val="tx1"/>
            </w14:solidFill>
          </w14:textFill>
        </w:rPr>
        <w:t>投标</w:t>
      </w:r>
      <w:r>
        <w:rPr>
          <w:rFonts w:hint="eastAsia" w:ascii="宋体" w:hAnsi="宋体" w:cs="宋体"/>
          <w:color w:val="000000" w:themeColor="text1"/>
          <w:szCs w:val="21"/>
          <w:highlight w:val="none"/>
          <w14:textFill>
            <w14:solidFill>
              <w14:schemeClr w14:val="tx1"/>
            </w14:solidFill>
          </w14:textFill>
        </w:rPr>
        <w:t>；单位负责人为同一人或者存在控股、管理关系的不同单位，不得参与本次</w:t>
      </w:r>
      <w:r>
        <w:rPr>
          <w:rFonts w:hint="eastAsia" w:ascii="宋体" w:hAnsi="宋体" w:cs="宋体"/>
          <w:color w:val="000000" w:themeColor="text1"/>
          <w:szCs w:val="21"/>
          <w:highlight w:val="none"/>
          <w:lang w:eastAsia="zh-CN"/>
          <w14:textFill>
            <w14:solidFill>
              <w14:schemeClr w14:val="tx1"/>
            </w14:solidFill>
          </w14:textFill>
        </w:rPr>
        <w:t>投标</w:t>
      </w:r>
      <w:r>
        <w:rPr>
          <w:rFonts w:hint="eastAsia" w:ascii="宋体" w:hAnsi="宋体" w:cs="宋体"/>
          <w:color w:val="000000" w:themeColor="text1"/>
          <w:szCs w:val="21"/>
          <w:highlight w:val="none"/>
          <w14:textFill>
            <w14:solidFill>
              <w14:schemeClr w14:val="tx1"/>
            </w14:solidFill>
          </w14:textFill>
        </w:rPr>
        <w:t>活动，违反上述规定的投标文件均将被否决。</w:t>
      </w:r>
    </w:p>
    <w:p>
      <w:pPr>
        <w:numPr>
          <w:ilvl w:val="0"/>
          <w:numId w:val="1"/>
        </w:numPr>
        <w:spacing w:line="360" w:lineRule="auto"/>
        <w:ind w:firstLine="422" w:firstLineChars="200"/>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本次招标不接受联合体投标。</w:t>
      </w:r>
    </w:p>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四、招标文件的获取</w:t>
      </w:r>
    </w:p>
    <w:p>
      <w:pPr>
        <w:spacing w:line="360" w:lineRule="auto"/>
        <w:ind w:firstLine="420" w:firstLineChars="200"/>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凡有意参加投标者，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"mailto:请于2022年9月22日至9月27日8时30分至17时00分（北京时间，下同），将以下资料原件的扫描件及加盖公章复印件的扫描件发送至773363869@gg.com邮箱，招标人在收到资料确认无误后，将招标文件发给供应商。" </w:instrText>
      </w:r>
      <w:r>
        <w:rPr>
          <w:color w:val="000000" w:themeColor="text1"/>
          <w:highlight w:val="none"/>
          <w14:textFill>
            <w14:solidFill>
              <w14:schemeClr w14:val="tx1"/>
            </w14:solidFill>
          </w14:textFill>
        </w:rPr>
        <w:fldChar w:fldCharType="separate"/>
      </w:r>
      <w:r>
        <w:rPr>
          <w:rStyle w:val="37"/>
          <w:rFonts w:hint="eastAsia" w:ascii="宋体" w:hAnsi="宋体" w:cs="宋体"/>
          <w:color w:val="000000" w:themeColor="text1"/>
          <w:szCs w:val="21"/>
          <w:highlight w:val="none"/>
          <w14:textFill>
            <w14:solidFill>
              <w14:schemeClr w14:val="tx1"/>
            </w14:solidFill>
          </w14:textFill>
        </w:rPr>
        <w:t>请于2022年</w:t>
      </w:r>
      <w:r>
        <w:rPr>
          <w:rStyle w:val="37"/>
          <w:rFonts w:hint="eastAsia" w:ascii="宋体" w:hAnsi="宋体" w:cs="宋体"/>
          <w:color w:val="000000" w:themeColor="text1"/>
          <w:szCs w:val="21"/>
          <w:highlight w:val="none"/>
          <w:lang w:val="en-US" w:eastAsia="zh-CN"/>
          <w14:textFill>
            <w14:solidFill>
              <w14:schemeClr w14:val="tx1"/>
            </w14:solidFill>
          </w14:textFill>
        </w:rPr>
        <w:t>12</w:t>
      </w:r>
      <w:r>
        <w:rPr>
          <w:rStyle w:val="37"/>
          <w:rFonts w:hint="eastAsia" w:ascii="宋体" w:hAnsi="宋体" w:cs="宋体"/>
          <w:color w:val="000000" w:themeColor="text1"/>
          <w:szCs w:val="21"/>
          <w:highlight w:val="none"/>
          <w14:textFill>
            <w14:solidFill>
              <w14:schemeClr w14:val="tx1"/>
            </w14:solidFill>
          </w14:textFill>
        </w:rPr>
        <w:t>月</w:t>
      </w:r>
      <w:r>
        <w:rPr>
          <w:rStyle w:val="37"/>
          <w:rFonts w:hint="eastAsia" w:ascii="宋体" w:hAnsi="宋体" w:cs="宋体"/>
          <w:color w:val="000000" w:themeColor="text1"/>
          <w:szCs w:val="21"/>
          <w:highlight w:val="none"/>
          <w:lang w:val="en-US" w:eastAsia="zh-CN"/>
          <w14:textFill>
            <w14:solidFill>
              <w14:schemeClr w14:val="tx1"/>
            </w14:solidFill>
          </w14:textFill>
        </w:rPr>
        <w:t>6</w:t>
      </w:r>
      <w:r>
        <w:rPr>
          <w:rStyle w:val="37"/>
          <w:rFonts w:hint="eastAsia" w:ascii="宋体" w:hAnsi="宋体" w:cs="宋体"/>
          <w:color w:val="000000" w:themeColor="text1"/>
          <w:szCs w:val="21"/>
          <w:highlight w:val="none"/>
          <w14:textFill>
            <w14:solidFill>
              <w14:schemeClr w14:val="tx1"/>
            </w14:solidFill>
          </w14:textFill>
        </w:rPr>
        <w:t>日至</w:t>
      </w:r>
      <w:r>
        <w:rPr>
          <w:rStyle w:val="37"/>
          <w:rFonts w:hint="eastAsia" w:ascii="宋体" w:hAnsi="宋体" w:cs="宋体"/>
          <w:color w:val="000000" w:themeColor="text1"/>
          <w:szCs w:val="21"/>
          <w:highlight w:val="none"/>
          <w:lang w:val="en-US" w:eastAsia="zh-CN"/>
          <w14:textFill>
            <w14:solidFill>
              <w14:schemeClr w14:val="tx1"/>
            </w14:solidFill>
          </w14:textFill>
        </w:rPr>
        <w:t>12</w:t>
      </w:r>
      <w:r>
        <w:rPr>
          <w:rStyle w:val="37"/>
          <w:rFonts w:hint="eastAsia" w:ascii="宋体" w:hAnsi="宋体" w:cs="宋体"/>
          <w:color w:val="000000" w:themeColor="text1"/>
          <w:szCs w:val="21"/>
          <w:highlight w:val="none"/>
          <w14:textFill>
            <w14:solidFill>
              <w14:schemeClr w14:val="tx1"/>
            </w14:solidFill>
          </w14:textFill>
        </w:rPr>
        <w:t>月</w:t>
      </w:r>
      <w:r>
        <w:rPr>
          <w:rStyle w:val="37"/>
          <w:rFonts w:hint="eastAsia" w:ascii="宋体" w:hAnsi="宋体" w:cs="宋体"/>
          <w:color w:val="000000" w:themeColor="text1"/>
          <w:szCs w:val="21"/>
          <w:highlight w:val="none"/>
          <w:lang w:val="en-US" w:eastAsia="zh-CN"/>
          <w14:textFill>
            <w14:solidFill>
              <w14:schemeClr w14:val="tx1"/>
            </w14:solidFill>
          </w14:textFill>
        </w:rPr>
        <w:t>10</w:t>
      </w:r>
      <w:r>
        <w:rPr>
          <w:rStyle w:val="37"/>
          <w:rFonts w:hint="eastAsia" w:ascii="宋体" w:hAnsi="宋体" w:cs="宋体"/>
          <w:color w:val="000000" w:themeColor="text1"/>
          <w:szCs w:val="21"/>
          <w:highlight w:val="none"/>
          <w14:textFill>
            <w14:solidFill>
              <w14:schemeClr w14:val="tx1"/>
            </w14:solidFill>
          </w14:textFill>
        </w:rPr>
        <w:t>日8时30分至</w:t>
      </w:r>
      <w:r>
        <w:rPr>
          <w:rStyle w:val="37"/>
          <w:rFonts w:hint="eastAsia" w:ascii="宋体" w:hAnsi="宋体" w:cs="宋体"/>
          <w:color w:val="000000" w:themeColor="text1"/>
          <w:szCs w:val="21"/>
          <w:highlight w:val="none"/>
          <w:lang w:val="en-US" w:eastAsia="zh-CN"/>
          <w14:textFill>
            <w14:solidFill>
              <w14:schemeClr w14:val="tx1"/>
            </w14:solidFill>
          </w14:textFill>
        </w:rPr>
        <w:t>16</w:t>
      </w:r>
      <w:r>
        <w:rPr>
          <w:rStyle w:val="37"/>
          <w:rFonts w:hint="eastAsia" w:ascii="宋体" w:hAnsi="宋体" w:cs="宋体"/>
          <w:color w:val="000000" w:themeColor="text1"/>
          <w:szCs w:val="21"/>
          <w:highlight w:val="none"/>
          <w14:textFill>
            <w14:solidFill>
              <w14:schemeClr w14:val="tx1"/>
            </w14:solidFill>
          </w14:textFill>
        </w:rPr>
        <w:t>时</w:t>
      </w:r>
      <w:r>
        <w:rPr>
          <w:rStyle w:val="37"/>
          <w:rFonts w:hint="eastAsia" w:ascii="宋体" w:hAnsi="宋体" w:cs="宋体"/>
          <w:color w:val="000000" w:themeColor="text1"/>
          <w:szCs w:val="21"/>
          <w:highlight w:val="none"/>
          <w:lang w:val="en-US" w:eastAsia="zh-CN"/>
          <w14:textFill>
            <w14:solidFill>
              <w14:schemeClr w14:val="tx1"/>
            </w14:solidFill>
          </w14:textFill>
        </w:rPr>
        <w:t>3</w:t>
      </w:r>
      <w:r>
        <w:rPr>
          <w:rStyle w:val="37"/>
          <w:rFonts w:hint="eastAsia" w:ascii="宋体" w:hAnsi="宋体" w:cs="宋体"/>
          <w:color w:val="000000" w:themeColor="text1"/>
          <w:szCs w:val="21"/>
          <w:highlight w:val="none"/>
          <w14:textFill>
            <w14:solidFill>
              <w14:schemeClr w14:val="tx1"/>
            </w14:solidFill>
          </w14:textFill>
        </w:rPr>
        <w:t>0分（</w:t>
      </w:r>
      <w:r>
        <w:rPr>
          <w:rStyle w:val="37"/>
          <w:rFonts w:hint="eastAsia" w:ascii="宋体" w:hAnsi="宋体" w:cs="宋体"/>
          <w:color w:val="000000" w:themeColor="text1"/>
          <w:szCs w:val="21"/>
          <w:highlight w:val="none"/>
          <w:lang w:eastAsia="zh-CN"/>
          <w14:textFill>
            <w14:solidFill>
              <w14:schemeClr w14:val="tx1"/>
            </w14:solidFill>
          </w14:textFill>
        </w:rPr>
        <w:t>周六、日不休息，</w:t>
      </w:r>
      <w:r>
        <w:rPr>
          <w:rStyle w:val="37"/>
          <w:rFonts w:hint="eastAsia" w:ascii="宋体" w:hAnsi="宋体" w:cs="宋体"/>
          <w:color w:val="000000" w:themeColor="text1"/>
          <w:szCs w:val="21"/>
          <w:highlight w:val="none"/>
          <w14:textFill>
            <w14:solidFill>
              <w14:schemeClr w14:val="tx1"/>
            </w14:solidFill>
          </w14:textFill>
        </w:rPr>
        <w:t>北京时间，下同），</w:t>
      </w:r>
      <w:r>
        <w:rPr>
          <w:rStyle w:val="37"/>
          <w:rFonts w:hint="eastAsia"/>
          <w:color w:val="000000" w:themeColor="text1"/>
          <w:highlight w:val="none"/>
          <w14:textFill>
            <w14:solidFill>
              <w14:schemeClr w14:val="tx1"/>
            </w14:solidFill>
          </w14:textFill>
        </w:rPr>
        <w:t>将以下彩色扫描件资料加盖公章后，以电子邮件形式发送到</w:t>
      </w:r>
      <w:r>
        <w:rPr>
          <w:rStyle w:val="37"/>
          <w:rFonts w:hint="eastAsia" w:ascii="宋体" w:hAnsi="宋体" w:cs="宋体"/>
          <w:color w:val="000000" w:themeColor="text1"/>
          <w:szCs w:val="21"/>
          <w:highlight w:val="none"/>
          <w14:textFill>
            <w14:solidFill>
              <w14:schemeClr w14:val="tx1"/>
            </w14:solidFill>
          </w14:textFill>
        </w:rPr>
        <w:t>JLSWSZB@126.com邮箱，</w:t>
      </w:r>
      <w:r>
        <w:rPr>
          <w:rStyle w:val="37"/>
          <w:rFonts w:hint="eastAsia" w:ascii="宋体" w:hAnsi="宋体" w:cs="宋体"/>
          <w:color w:val="000000" w:themeColor="text1"/>
          <w:kern w:val="0"/>
          <w:szCs w:val="21"/>
          <w:highlight w:val="none"/>
          <w14:textFill>
            <w14:solidFill>
              <w14:schemeClr w14:val="tx1"/>
            </w14:solidFill>
          </w14:textFill>
        </w:rPr>
        <w:t>招标代理人在收到资料确认无误后，将招标文件发送给投标人(报名时提供的邮箱)</w:t>
      </w:r>
      <w:r>
        <w:rPr>
          <w:rStyle w:val="37"/>
          <w:rFonts w:hint="eastAsia" w:ascii="宋体" w:hAnsi="宋体" w:cs="宋体"/>
          <w:color w:val="000000" w:themeColor="text1"/>
          <w:kern w:val="0"/>
          <w:szCs w:val="21"/>
          <w:highlight w:val="none"/>
          <w14:textFill>
            <w14:solidFill>
              <w14:schemeClr w14:val="tx1"/>
            </w14:solidFill>
          </w14:textFill>
        </w:rPr>
        <w:fldChar w:fldCharType="end"/>
      </w:r>
      <w:r>
        <w:rPr>
          <w:rFonts w:hint="eastAsia"/>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1.法定代表人授权委托书</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kern w:val="0"/>
          <w:szCs w:val="21"/>
          <w:highlight w:val="none"/>
          <w:lang w:val="en-US"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法定代表人及被授权人身份证</w:t>
      </w:r>
    </w:p>
    <w:p>
      <w:pPr>
        <w:keepNext w:val="0"/>
        <w:keepLines w:val="0"/>
        <w:pageBreakBefore w:val="0"/>
        <w:widowControl w:val="0"/>
        <w:kinsoku/>
        <w:wordWrap/>
        <w:overflowPunct/>
        <w:topLinePunct w:val="0"/>
        <w:autoSpaceDE/>
        <w:autoSpaceDN/>
        <w:bidi w:val="0"/>
        <w:spacing w:line="360" w:lineRule="auto"/>
        <w:ind w:left="4620" w:leftChars="200" w:hanging="4200" w:hangingChars="2000"/>
        <w:textAlignment w:val="auto"/>
        <w:rPr>
          <w:rFonts w:hint="eastAsia" w:ascii="宋体" w:hAnsi="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《报名登记表》</w:t>
      </w:r>
      <w:r>
        <w:rPr>
          <w:rFonts w:hint="eastAsia" w:ascii="宋体" w:hAnsi="宋体" w:cs="宋体"/>
          <w:color w:val="000000" w:themeColor="text1"/>
          <w:kern w:val="0"/>
          <w:szCs w:val="21"/>
          <w:highlight w:val="none"/>
          <w:lang w:eastAsia="zh-CN"/>
          <w14:textFill>
            <w14:solidFill>
              <w14:schemeClr w14:val="tx1"/>
            </w14:solidFill>
          </w14:textFill>
        </w:rPr>
        <w:t>电子版及</w:t>
      </w:r>
      <w:r>
        <w:rPr>
          <w:rFonts w:hint="eastAsia" w:ascii="宋体" w:hAnsi="宋体" w:cs="宋体"/>
          <w:color w:val="000000" w:themeColor="text1"/>
          <w:kern w:val="0"/>
          <w:szCs w:val="21"/>
          <w:highlight w:val="none"/>
          <w14:textFill>
            <w14:solidFill>
              <w14:schemeClr w14:val="tx1"/>
            </w14:solidFill>
          </w14:textFill>
        </w:rPr>
        <w:t>填写完整后签字</w:t>
      </w:r>
      <w:r>
        <w:rPr>
          <w:rFonts w:hint="eastAsia" w:ascii="宋体" w:hAnsi="宋体" w:cs="宋体"/>
          <w:color w:val="000000" w:themeColor="text1"/>
          <w:kern w:val="0"/>
          <w:szCs w:val="21"/>
          <w:highlight w:val="none"/>
          <w:lang w:eastAsia="zh-CN"/>
          <w14:textFill>
            <w14:solidFill>
              <w14:schemeClr w14:val="tx1"/>
            </w14:solidFill>
          </w14:textFill>
        </w:rPr>
        <w:t>盖章</w:t>
      </w:r>
      <w:r>
        <w:rPr>
          <w:rFonts w:hint="eastAsia" w:ascii="宋体" w:hAnsi="宋体" w:cs="宋体"/>
          <w:color w:val="000000" w:themeColor="text1"/>
          <w:kern w:val="0"/>
          <w:szCs w:val="21"/>
          <w:highlight w:val="none"/>
          <w14:textFill>
            <w14:solidFill>
              <w14:schemeClr w14:val="tx1"/>
            </w14:solidFill>
          </w14:textFill>
        </w:rPr>
        <w:t>扫描</w:t>
      </w:r>
      <w:r>
        <w:rPr>
          <w:rFonts w:hint="eastAsia" w:ascii="宋体" w:hAnsi="宋体" w:cs="宋体"/>
          <w:color w:val="000000" w:themeColor="text1"/>
          <w:kern w:val="0"/>
          <w:szCs w:val="21"/>
          <w:highlight w:val="none"/>
          <w:lang w:eastAsia="zh-CN"/>
          <w14:textFill>
            <w14:solidFill>
              <w14:schemeClr w14:val="tx1"/>
            </w14:solidFill>
          </w14:textFill>
        </w:rPr>
        <w:t>版</w:t>
      </w:r>
    </w:p>
    <w:p>
      <w:pPr>
        <w:keepNext w:val="0"/>
        <w:keepLines w:val="0"/>
        <w:pageBreakBefore w:val="0"/>
        <w:widowControl w:val="0"/>
        <w:kinsoku/>
        <w:wordWrap/>
        <w:overflowPunct/>
        <w:topLinePunct w:val="0"/>
        <w:autoSpaceDE/>
        <w:autoSpaceDN/>
        <w:bidi w:val="0"/>
        <w:spacing w:line="360" w:lineRule="auto"/>
        <w:ind w:left="4620" w:leftChars="200" w:hanging="4200" w:hangingChars="2000"/>
        <w:textAlignment w:val="auto"/>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本次</w:t>
      </w:r>
      <w:r>
        <w:rPr>
          <w:rFonts w:hint="eastAsia" w:ascii="宋体" w:hAnsi="宋体" w:cs="宋体"/>
          <w:color w:val="000000" w:themeColor="text1"/>
          <w:sz w:val="21"/>
          <w:szCs w:val="21"/>
          <w:highlight w:val="none"/>
          <w14:textFill>
            <w14:solidFill>
              <w14:schemeClr w14:val="tx1"/>
            </w14:solidFill>
          </w14:textFill>
        </w:rPr>
        <w:t>招标文件售价</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14:textFill>
            <w14:solidFill>
              <w14:schemeClr w14:val="tx1"/>
            </w14:solidFill>
          </w14:textFill>
        </w:rPr>
        <w:t>00元</w:t>
      </w:r>
      <w:r>
        <w:rPr>
          <w:rFonts w:hint="eastAsia" w:ascii="宋体" w:hAnsi="宋体" w:cs="宋体"/>
          <w:color w:val="000000" w:themeColor="text1"/>
          <w:sz w:val="21"/>
          <w:szCs w:val="21"/>
          <w:highlight w:val="none"/>
          <w:lang w:val="en-US" w:eastAsia="zh-CN"/>
          <w14:textFill>
            <w14:solidFill>
              <w14:schemeClr w14:val="tx1"/>
            </w14:solidFill>
          </w14:textFill>
        </w:rPr>
        <w:t>/合同包</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14:textFill>
            <w14:solidFill>
              <w14:schemeClr w14:val="tx1"/>
            </w14:solidFill>
          </w14:textFill>
        </w:rPr>
        <w:t>售后不退。</w:t>
      </w:r>
    </w:p>
    <w:p>
      <w:pPr>
        <w:keepNext w:val="0"/>
        <w:keepLines w:val="0"/>
        <w:pageBreakBefore w:val="0"/>
        <w:widowControl w:val="0"/>
        <w:kinsoku/>
        <w:wordWrap/>
        <w:overflowPunct/>
        <w:topLinePunct w:val="0"/>
        <w:autoSpaceDE/>
        <w:autoSpaceDN/>
        <w:bidi w:val="0"/>
        <w:spacing w:line="360" w:lineRule="auto"/>
        <w:ind w:left="4620" w:leftChars="200" w:hanging="4200" w:hangingChars="2000"/>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账户名称：吉林省公路工程监理事务所有限公司</w:t>
      </w:r>
      <w:bookmarkStart w:id="14" w:name="_GoBack"/>
      <w:bookmarkEnd w:id="14"/>
    </w:p>
    <w:p>
      <w:pPr>
        <w:keepNext w:val="0"/>
        <w:keepLines w:val="0"/>
        <w:pageBreakBefore w:val="0"/>
        <w:widowControl w:val="0"/>
        <w:kinsoku/>
        <w:wordWrap/>
        <w:overflowPunct/>
        <w:topLinePunct w:val="0"/>
        <w:autoSpaceDE/>
        <w:autoSpaceDN/>
        <w:bidi w:val="0"/>
        <w:spacing w:line="360" w:lineRule="auto"/>
        <w:ind w:left="4620" w:leftChars="200" w:hanging="4200" w:hangingChars="2000"/>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开户行：中国工商银行股份有限公司长春红旗街支行</w:t>
      </w:r>
    </w:p>
    <w:p>
      <w:pPr>
        <w:keepNext w:val="0"/>
        <w:keepLines w:val="0"/>
        <w:pageBreakBefore w:val="0"/>
        <w:widowControl w:val="0"/>
        <w:kinsoku/>
        <w:wordWrap/>
        <w:overflowPunct/>
        <w:topLinePunct w:val="0"/>
        <w:autoSpaceDE/>
        <w:autoSpaceDN/>
        <w:bidi w:val="0"/>
        <w:spacing w:line="360" w:lineRule="auto"/>
        <w:ind w:left="4620" w:leftChars="200" w:hanging="4200" w:hangingChars="2000"/>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账号：4200221509000059642</w:t>
      </w:r>
    </w:p>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五、投标文件的递交</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1.投标文件递交的截止时间为2022年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16</w:t>
      </w:r>
      <w:r>
        <w:rPr>
          <w:rFonts w:hint="eastAsia" w:ascii="宋体" w:hAnsi="宋体" w:cs="宋体"/>
          <w:color w:val="000000" w:themeColor="text1"/>
          <w:szCs w:val="21"/>
          <w:highlight w:val="none"/>
          <w14:textFill>
            <w14:solidFill>
              <w14:schemeClr w14:val="tx1"/>
            </w14:solidFill>
          </w14:textFill>
        </w:rPr>
        <w:t>日9时</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0分；地点为长春市朝阳区人民大街南波大厦179-1号A座812室。投标人须在投标文件递交截止时间前将投标文件送达至长春市朝阳区人民大街南波大厦179-1号A座812室。收件人：刘思翀；电话：18629868880。因疫情原因,所有投标人均须提供</w:t>
      </w:r>
      <w:r>
        <w:rPr>
          <w:rFonts w:hint="eastAsia" w:ascii="宋体" w:hAnsi="宋体" w:cs="宋体"/>
          <w:color w:val="000000" w:themeColor="text1"/>
          <w:szCs w:val="21"/>
          <w:highlight w:val="none"/>
          <w:lang w:val="en-US" w:eastAsia="zh-CN"/>
          <w14:textFill>
            <w14:solidFill>
              <w14:schemeClr w14:val="tx1"/>
            </w14:solidFill>
          </w14:textFill>
        </w:rPr>
        <w:t>24</w:t>
      </w:r>
      <w:r>
        <w:rPr>
          <w:rFonts w:hint="eastAsia" w:ascii="宋体" w:hAnsi="宋体" w:cs="宋体"/>
          <w:color w:val="000000" w:themeColor="text1"/>
          <w:szCs w:val="21"/>
          <w:highlight w:val="none"/>
          <w14:textFill>
            <w14:solidFill>
              <w14:schemeClr w14:val="tx1"/>
            </w14:solidFill>
          </w14:textFill>
        </w:rPr>
        <w:t>小时核酸检测结果。</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2.逾期送达的、未送达指定地点的或者不按照招标文件要求密封的投标文件，招标人将予以拒收。</w:t>
      </w:r>
    </w:p>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六、发布公告的媒介</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本次招标公告同时在“中国招标投标公共服务平台、</w:t>
      </w:r>
      <w:r>
        <w:rPr>
          <w:rFonts w:hint="eastAsia" w:ascii="宋体" w:hAnsi="宋体" w:cs="宋体"/>
          <w:color w:val="000000" w:themeColor="text1"/>
          <w:szCs w:val="21"/>
          <w:highlight w:val="none"/>
          <w:lang w:val="en-US" w:eastAsia="zh-CN"/>
          <w14:textFill>
            <w14:solidFill>
              <w14:schemeClr w14:val="tx1"/>
            </w14:solidFill>
          </w14:textFill>
        </w:rPr>
        <w:t>吉林省高速公路集团有限公司官网</w:t>
      </w:r>
      <w:r>
        <w:rPr>
          <w:rFonts w:hint="eastAsia" w:ascii="宋体" w:hAnsi="宋体" w:cs="宋体"/>
          <w:color w:val="000000" w:themeColor="text1"/>
          <w:szCs w:val="21"/>
          <w:highlight w:val="none"/>
          <w14:textFill>
            <w14:solidFill>
              <w14:schemeClr w14:val="tx1"/>
            </w14:solidFill>
          </w14:textFill>
        </w:rPr>
        <w:t>”上发布。</w:t>
      </w:r>
    </w:p>
    <w:p>
      <w:pPr>
        <w:tabs>
          <w:tab w:val="left" w:pos="5220"/>
        </w:tabs>
        <w:snapToGrid w:val="0"/>
        <w:jc w:val="both"/>
        <w:outlineLvl w:val="1"/>
        <w:rPr>
          <w:rFonts w:ascii="宋体" w:hAnsi="宋体" w:cs="宋体"/>
          <w:b/>
          <w:bCs/>
          <w:color w:val="000000" w:themeColor="text1"/>
          <w:w w:val="90"/>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七、</w:t>
      </w:r>
      <w:r>
        <w:rPr>
          <w:rFonts w:hint="eastAsia" w:ascii="宋体" w:hAnsi="宋体" w:cs="宋体"/>
          <w:b/>
          <w:bCs/>
          <w:color w:val="000000" w:themeColor="text1"/>
          <w:sz w:val="24"/>
          <w:szCs w:val="24"/>
          <w:highlight w:val="none"/>
          <w14:textFill>
            <w14:solidFill>
              <w14:schemeClr w14:val="tx1"/>
            </w14:solidFill>
          </w14:textFill>
        </w:rPr>
        <w:t>投</w:t>
      </w:r>
      <w:r>
        <w:rPr>
          <w:rFonts w:hint="eastAsia" w:ascii="宋体" w:hAnsi="宋体" w:cs="宋体"/>
          <w:b/>
          <w:bCs/>
          <w:color w:val="000000" w:themeColor="text1"/>
          <w:w w:val="90"/>
          <w:sz w:val="24"/>
          <w:szCs w:val="24"/>
          <w:highlight w:val="none"/>
          <w14:textFill>
            <w14:solidFill>
              <w14:schemeClr w14:val="tx1"/>
            </w14:solidFill>
          </w14:textFill>
        </w:rPr>
        <w:t>标人须知前附表</w:t>
      </w:r>
    </w:p>
    <w:tbl>
      <w:tblPr>
        <w:tblStyle w:val="27"/>
        <w:tblW w:w="9432" w:type="dxa"/>
        <w:jc w:val="center"/>
        <w:tblLayout w:type="fixed"/>
        <w:tblCellMar>
          <w:top w:w="0" w:type="dxa"/>
          <w:left w:w="108" w:type="dxa"/>
          <w:bottom w:w="0" w:type="dxa"/>
          <w:right w:w="108" w:type="dxa"/>
        </w:tblCellMar>
      </w:tblPr>
      <w:tblGrid>
        <w:gridCol w:w="1013"/>
        <w:gridCol w:w="1986"/>
        <w:gridCol w:w="6433"/>
      </w:tblGrid>
      <w:tr>
        <w:tblPrEx>
          <w:tblCellMar>
            <w:top w:w="0" w:type="dxa"/>
            <w:left w:w="108" w:type="dxa"/>
            <w:bottom w:w="0" w:type="dxa"/>
            <w:right w:w="108" w:type="dxa"/>
          </w:tblCellMar>
        </w:tblPrEx>
        <w:trPr>
          <w:trHeight w:val="358" w:hRule="atLeast"/>
          <w:tblHeader/>
          <w:jc w:val="center"/>
        </w:trPr>
        <w:tc>
          <w:tcPr>
            <w:tcW w:w="101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条款号</w:t>
            </w:r>
          </w:p>
        </w:tc>
        <w:tc>
          <w:tcPr>
            <w:tcW w:w="198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条  款  名  称</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编  列  内  容</w:t>
            </w:r>
          </w:p>
        </w:tc>
      </w:tr>
      <w:tr>
        <w:tblPrEx>
          <w:tblCellMar>
            <w:top w:w="0" w:type="dxa"/>
            <w:left w:w="108" w:type="dxa"/>
            <w:bottom w:w="0" w:type="dxa"/>
            <w:right w:w="108" w:type="dxa"/>
          </w:tblCellMar>
        </w:tblPrEx>
        <w:trPr>
          <w:trHeight w:val="2137"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1.1.2</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招标人</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 购 人：吉林省高速公路集团有限公司</w:t>
            </w:r>
          </w:p>
          <w:p>
            <w:pPr>
              <w:adjustRightInd w:val="0"/>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地　　址：吉林省长春市南关区人民大街11511号</w:t>
            </w:r>
          </w:p>
          <w:p>
            <w:pPr>
              <w:adjustRightInd w:val="0"/>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邮政编码：130000</w:t>
            </w:r>
          </w:p>
          <w:p>
            <w:pPr>
              <w:pStyle w:val="86"/>
              <w:snapToGrid w:val="0"/>
              <w:spacing w:beforeLines="0" w:afterLines="0" w:line="360" w:lineRule="auto"/>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 系 人：</w:t>
            </w:r>
            <w:r>
              <w:rPr>
                <w:rFonts w:hint="eastAsia" w:ascii="宋体" w:hAnsi="宋体" w:eastAsia="宋体" w:cs="宋体"/>
                <w:color w:val="000000" w:themeColor="text1"/>
                <w:sz w:val="21"/>
                <w:szCs w:val="21"/>
                <w:highlight w:val="none"/>
                <w:lang w:val="en-US" w:eastAsia="zh-CN"/>
                <w14:textFill>
                  <w14:solidFill>
                    <w14:schemeClr w14:val="tx1"/>
                  </w14:solidFill>
                </w14:textFill>
              </w:rPr>
              <w:t>朱涛</w:t>
            </w:r>
          </w:p>
          <w:p>
            <w:pPr>
              <w:pStyle w:val="86"/>
              <w:snapToGrid w:val="0"/>
              <w:spacing w:beforeLines="0" w:afterLines="0" w:line="360" w:lineRule="auto"/>
              <w:jc w:val="both"/>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    话：</w:t>
            </w:r>
            <w:r>
              <w:rPr>
                <w:rFonts w:hint="eastAsia" w:ascii="宋体" w:hAnsi="宋体" w:eastAsia="宋体" w:cs="宋体"/>
                <w:color w:val="000000" w:themeColor="text1"/>
                <w:sz w:val="21"/>
                <w:szCs w:val="21"/>
                <w:highlight w:val="none"/>
                <w:lang w:val="en-US" w:eastAsia="zh-CN"/>
                <w14:textFill>
                  <w14:solidFill>
                    <w14:schemeClr w14:val="tx1"/>
                  </w14:solidFill>
                </w14:textFill>
              </w:rPr>
              <w:t>0431-85254020</w:t>
            </w:r>
          </w:p>
        </w:tc>
      </w:tr>
      <w:tr>
        <w:tblPrEx>
          <w:tblCellMar>
            <w:top w:w="0" w:type="dxa"/>
            <w:left w:w="108" w:type="dxa"/>
            <w:bottom w:w="0" w:type="dxa"/>
            <w:right w:w="108" w:type="dxa"/>
          </w:tblCellMar>
        </w:tblPrEx>
        <w:trPr>
          <w:trHeight w:val="2744"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1.1.3</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招标代理机构</w:t>
            </w:r>
          </w:p>
        </w:tc>
        <w:tc>
          <w:tcPr>
            <w:tcW w:w="64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招标代理机构：</w:t>
            </w:r>
            <w:r>
              <w:rPr>
                <w:rFonts w:hint="eastAsia" w:ascii="宋体" w:hAnsi="宋体" w:cs="宋体"/>
                <w:color w:val="000000" w:themeColor="text1"/>
                <w:highlight w:val="none"/>
                <w:lang w:val="zh-CN"/>
                <w14:textFill>
                  <w14:solidFill>
                    <w14:schemeClr w14:val="tx1"/>
                  </w14:solidFill>
                </w14:textFill>
              </w:rPr>
              <w:t>吉林省公路工程监理事务所</w:t>
            </w:r>
            <w:r>
              <w:rPr>
                <w:rFonts w:hint="eastAsia" w:ascii="宋体" w:hAnsi="宋体" w:cs="宋体"/>
                <w:color w:val="000000" w:themeColor="text1"/>
                <w:highlight w:val="none"/>
                <w14:textFill>
                  <w14:solidFill>
                    <w14:schemeClr w14:val="tx1"/>
                  </w14:solidFill>
                </w14:textFill>
              </w:rPr>
              <w:t>有限公司</w:t>
            </w:r>
          </w:p>
          <w:p>
            <w:pPr>
              <w:spacing w:line="360" w:lineRule="auto"/>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地址：</w:t>
            </w:r>
            <w:r>
              <w:rPr>
                <w:rFonts w:hint="eastAsia" w:ascii="宋体" w:hAnsi="宋体" w:cs="宋体"/>
                <w:color w:val="000000" w:themeColor="text1"/>
                <w:szCs w:val="21"/>
                <w:highlight w:val="none"/>
                <w14:textFill>
                  <w14:solidFill>
                    <w14:schemeClr w14:val="tx1"/>
                  </w14:solidFill>
                </w14:textFill>
              </w:rPr>
              <w:t>长春市朝阳区人民大街南波大厦179-1号A座809室-812室</w:t>
            </w:r>
          </w:p>
          <w:p>
            <w:pPr>
              <w:adjustRightInd w:val="0"/>
              <w:snapToGrid w:val="0"/>
              <w:spacing w:line="360" w:lineRule="auto"/>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邮政编码：130000</w:t>
            </w:r>
          </w:p>
          <w:p>
            <w:pPr>
              <w:adjustRightInd w:val="0"/>
              <w:snapToGrid w:val="0"/>
              <w:spacing w:line="360" w:lineRule="auto"/>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 系 人：</w:t>
            </w:r>
            <w:r>
              <w:rPr>
                <w:rFonts w:hint="eastAsia" w:ascii="宋体" w:hAnsi="宋体" w:cs="宋体"/>
                <w:color w:val="000000" w:themeColor="text1"/>
                <w:szCs w:val="21"/>
                <w:highlight w:val="none"/>
                <w14:textFill>
                  <w14:solidFill>
                    <w14:schemeClr w14:val="tx1"/>
                  </w14:solidFill>
                </w14:textFill>
              </w:rPr>
              <w:t>杜吉芹、刘思翀</w:t>
            </w:r>
          </w:p>
          <w:p>
            <w:pPr>
              <w:adjustRightInd w:val="0"/>
              <w:snapToGrid w:val="0"/>
              <w:spacing w:line="360" w:lineRule="auto"/>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电　　话：</w:t>
            </w:r>
            <w:r>
              <w:rPr>
                <w:rFonts w:hint="eastAsia" w:ascii="宋体" w:hAnsi="宋体" w:cs="宋体"/>
                <w:color w:val="000000" w:themeColor="text1"/>
                <w:szCs w:val="21"/>
                <w:highlight w:val="none"/>
                <w14:textFill>
                  <w14:solidFill>
                    <w14:schemeClr w14:val="tx1"/>
                  </w14:solidFill>
                </w14:textFill>
              </w:rPr>
              <w:t>15844992032、18629868880</w:t>
            </w:r>
          </w:p>
          <w:p>
            <w:pPr>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电子邮箱：</w:t>
            </w:r>
            <w:r>
              <w:rPr>
                <w:rFonts w:hint="eastAsia" w:ascii="宋体" w:hAnsi="宋体" w:cs="宋体"/>
                <w:color w:val="000000" w:themeColor="text1"/>
                <w:szCs w:val="21"/>
                <w:highlight w:val="none"/>
                <w14:textFill>
                  <w14:solidFill>
                    <w14:schemeClr w14:val="tx1"/>
                  </w14:solidFill>
                </w14:textFill>
              </w:rPr>
              <w:t>JLSWSZB@126.com</w:t>
            </w:r>
          </w:p>
        </w:tc>
      </w:tr>
      <w:tr>
        <w:tblPrEx>
          <w:tblCellMar>
            <w:top w:w="0" w:type="dxa"/>
            <w:left w:w="108" w:type="dxa"/>
            <w:bottom w:w="0" w:type="dxa"/>
            <w:right w:w="108" w:type="dxa"/>
          </w:tblCellMar>
        </w:tblPrEx>
        <w:trPr>
          <w:trHeight w:val="52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1.1.4</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项目名称</w:t>
            </w:r>
          </w:p>
        </w:tc>
        <w:tc>
          <w:tcPr>
            <w:tcW w:w="6433" w:type="dxa"/>
            <w:tcBorders>
              <w:top w:val="single" w:color="auto" w:sz="4" w:space="0"/>
              <w:left w:val="single" w:color="auto" w:sz="4" w:space="0"/>
              <w:bottom w:val="single" w:color="auto" w:sz="4" w:space="0"/>
              <w:right w:val="single" w:color="auto" w:sz="4" w:space="0"/>
            </w:tcBorders>
            <w:vAlign w:val="bottom"/>
          </w:tcPr>
          <w:p>
            <w:pPr>
              <w:pStyle w:val="87"/>
              <w:snapToGrid w:val="0"/>
              <w:spacing w:line="360" w:lineRule="auto"/>
              <w:jc w:val="left"/>
              <w:outlineLvl w:val="9"/>
              <w:rPr>
                <w:rFonts w:hint="eastAsia" w:cs="宋体"/>
                <w:b w:val="0"/>
                <w:bCs/>
                <w:color w:val="000000" w:themeColor="text1"/>
                <w:szCs w:val="21"/>
                <w:highlight w:val="none"/>
                <w:lang w:val="zh-CN" w:eastAsia="zh-CN"/>
                <w14:textFill>
                  <w14:solidFill>
                    <w14:schemeClr w14:val="tx1"/>
                  </w14:solidFill>
                </w14:textFill>
              </w:rPr>
            </w:pPr>
            <w:r>
              <w:rPr>
                <w:rFonts w:hint="eastAsia" w:cs="宋体"/>
                <w:b w:val="0"/>
                <w:bCs/>
                <w:color w:val="000000" w:themeColor="text1"/>
                <w:szCs w:val="21"/>
                <w:highlight w:val="none"/>
                <w:lang w:val="en-US" w:eastAsia="zh-CN"/>
                <w14:textFill>
                  <w14:solidFill>
                    <w14:schemeClr w14:val="tx1"/>
                  </w14:solidFill>
                </w14:textFill>
              </w:rPr>
              <w:t>吉高集团试验检测基地（数据产业园）建设项目、吉林高速建设基地项目、京哈高速公路长春服务区改建工程</w:t>
            </w:r>
          </w:p>
        </w:tc>
      </w:tr>
      <w:tr>
        <w:tblPrEx>
          <w:tblCellMar>
            <w:top w:w="0" w:type="dxa"/>
            <w:left w:w="108" w:type="dxa"/>
            <w:bottom w:w="0" w:type="dxa"/>
            <w:right w:w="108" w:type="dxa"/>
          </w:tblCellMar>
        </w:tblPrEx>
        <w:trPr>
          <w:trHeight w:val="50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1.2.1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资金来源</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textAlignment w:val="baseline"/>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企业自筹</w:t>
            </w:r>
          </w:p>
        </w:tc>
      </w:tr>
      <w:tr>
        <w:tblPrEx>
          <w:tblCellMar>
            <w:top w:w="0" w:type="dxa"/>
            <w:left w:w="108" w:type="dxa"/>
            <w:bottom w:w="0" w:type="dxa"/>
            <w:right w:w="108" w:type="dxa"/>
          </w:tblCellMar>
        </w:tblPrEx>
        <w:trPr>
          <w:trHeight w:val="52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1.2.2</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出资比例</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100%</w:t>
            </w:r>
          </w:p>
        </w:tc>
      </w:tr>
      <w:tr>
        <w:tblPrEx>
          <w:tblCellMar>
            <w:top w:w="0" w:type="dxa"/>
            <w:left w:w="108" w:type="dxa"/>
            <w:bottom w:w="0" w:type="dxa"/>
            <w:right w:w="108" w:type="dxa"/>
          </w:tblCellMar>
        </w:tblPrEx>
        <w:trPr>
          <w:trHeight w:val="52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1.2.3</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资金落实情况</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已落实</w:t>
            </w:r>
          </w:p>
        </w:tc>
      </w:tr>
      <w:tr>
        <w:tblPrEx>
          <w:tblCellMar>
            <w:top w:w="0" w:type="dxa"/>
            <w:left w:w="108" w:type="dxa"/>
            <w:bottom w:w="0" w:type="dxa"/>
            <w:right w:w="108" w:type="dxa"/>
          </w:tblCellMar>
        </w:tblPrEx>
        <w:trPr>
          <w:trHeight w:val="52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1.3.1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招标范围</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textAlignment w:val="baseline"/>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见</w:t>
            </w:r>
            <w:r>
              <w:rPr>
                <w:rFonts w:hint="eastAsia" w:ascii="宋体" w:hAnsi="宋体" w:cs="宋体"/>
                <w:bCs/>
                <w:color w:val="000000" w:themeColor="text1"/>
                <w:highlight w:val="none"/>
                <w14:textFill>
                  <w14:solidFill>
                    <w14:schemeClr w14:val="tx1"/>
                  </w14:solidFill>
                </w14:textFill>
              </w:rPr>
              <w:t>招标公告</w:t>
            </w:r>
          </w:p>
        </w:tc>
      </w:tr>
      <w:tr>
        <w:tblPrEx>
          <w:tblCellMar>
            <w:top w:w="0" w:type="dxa"/>
            <w:left w:w="108" w:type="dxa"/>
            <w:bottom w:w="0" w:type="dxa"/>
            <w:right w:w="108" w:type="dxa"/>
          </w:tblCellMar>
        </w:tblPrEx>
        <w:trPr>
          <w:trHeight w:val="52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default"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1.3.2</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工作内容</w:t>
            </w:r>
          </w:p>
        </w:tc>
        <w:tc>
          <w:tcPr>
            <w:tcW w:w="6433" w:type="dxa"/>
            <w:tcBorders>
              <w:top w:val="single" w:color="auto" w:sz="4" w:space="0"/>
              <w:left w:val="single" w:color="auto" w:sz="4" w:space="0"/>
              <w:bottom w:val="single" w:color="auto" w:sz="4" w:space="0"/>
              <w:right w:val="single" w:color="auto" w:sz="4" w:space="0"/>
            </w:tcBorders>
            <w:vAlign w:val="bottom"/>
          </w:tcPr>
          <w:p>
            <w:pPr>
              <w:widowControl w:val="0"/>
              <w:numPr>
                <w:ilvl w:val="0"/>
                <w:numId w:val="0"/>
              </w:numPr>
              <w:autoSpaceDE w:val="0"/>
              <w:autoSpaceDN w:val="0"/>
              <w:adjustRightInd w:val="0"/>
              <w:snapToGrid w:val="0"/>
              <w:spacing w:line="380" w:lineRule="exact"/>
              <w:rPr>
                <w:rFonts w:hint="eastAsia"/>
                <w:lang w:val="en-US" w:eastAsia="zh-CN"/>
              </w:rPr>
            </w:pPr>
            <w:r>
              <w:rPr>
                <w:rFonts w:hint="eastAsia"/>
                <w:lang w:val="en-US" w:eastAsia="zh-CN"/>
              </w:rPr>
              <w:t>（一）招标控制价及招标工程量清单的审核服务内容包括但不限于：</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1.检查资料的完整、合规性；</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2.审核编制依据的合法性、时效性及适用范围；</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3.负责组织或参加委托人组织的现场踏勘；</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4.依据设计文件、工程技术文件、类似工程的施工方案、现场踏勘情况、工程造价管理机构发布的工程造价信息、市场价格信息及相关配套文件审核招标控制价及工程量清单；</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5.组织编审核对、工作协调会等与审核有关的工作。</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服务成果：《招标控制价审核报告》《工程量清单审核报告》</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（二）从工程施工开始至工程竣工决算止的全过程造价咨询服务内容包括但不限于：</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1.合同价款咨询(包括合同分析、合同交底、合同变更管理工作)；</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2.施工阶段造价风险分析及建议；</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3.计算及审核工程预付款和进度款；</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4.变更、签证及索赔管理(包括变更、签证审核、索赔计算或审核、专项方案测算及有效性的审核)；</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5.材料、设备的询价，提供核价建议（如有）；</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6.参与施工现场造价管理；</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7.项目动态造价分析；</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8.工程技术经济指标分析；</w:t>
            </w:r>
          </w:p>
          <w:p>
            <w:pPr>
              <w:widowControl w:val="0"/>
              <w:numPr>
                <w:ilvl w:val="0"/>
                <w:numId w:val="0"/>
              </w:numPr>
              <w:autoSpaceDE w:val="0"/>
              <w:autoSpaceDN w:val="0"/>
              <w:adjustRightInd w:val="0"/>
              <w:snapToGrid w:val="0"/>
              <w:spacing w:line="380" w:lineRule="exact"/>
              <w:rPr>
                <w:rFonts w:hint="eastAsia" w:ascii="宋体" w:hAnsi="宋体" w:eastAsia="宋体" w:cs="宋体"/>
                <w:lang w:val="en-US" w:eastAsia="zh-CN"/>
              </w:rPr>
            </w:pPr>
            <w:r>
              <w:rPr>
                <w:rFonts w:hint="eastAsia" w:ascii="宋体" w:hAnsi="宋体" w:eastAsia="宋体" w:cs="宋体"/>
                <w:lang w:val="en-US" w:eastAsia="zh-CN"/>
              </w:rPr>
              <w:t>　9.审核及汇总分阶段工程结算；</w:t>
            </w:r>
          </w:p>
          <w:p>
            <w:pPr>
              <w:widowControl w:val="0"/>
              <w:numPr>
                <w:ilvl w:val="0"/>
                <w:numId w:val="0"/>
              </w:numPr>
              <w:autoSpaceDE w:val="0"/>
              <w:autoSpaceDN w:val="0"/>
              <w:adjustRightInd w:val="0"/>
              <w:snapToGrid w:val="0"/>
              <w:spacing w:line="380" w:lineRule="exact"/>
              <w:rPr>
                <w:rFonts w:hint="eastAsia"/>
                <w:lang w:val="en-US" w:eastAsia="zh-CN"/>
              </w:rPr>
            </w:pPr>
            <w:r>
              <w:rPr>
                <w:rFonts w:hint="eastAsia" w:ascii="宋体" w:hAnsi="宋体" w:eastAsia="宋体" w:cs="宋体"/>
                <w:lang w:val="en-US" w:eastAsia="zh-CN"/>
              </w:rPr>
              <w:t>　10.工程结算审核，填制并</w:t>
            </w:r>
            <w:r>
              <w:rPr>
                <w:rFonts w:hint="eastAsia"/>
                <w:lang w:val="en-US" w:eastAsia="zh-CN"/>
              </w:rPr>
              <w:t>组织签署“结算审定签署表”，出具《结算审核报告，</w:t>
            </w:r>
            <w:r>
              <w:rPr>
                <w:rFonts w:hint="default"/>
                <w:lang w:val="en-US" w:eastAsia="zh-CN"/>
              </w:rPr>
              <w:t>配合委托人完成结算审核工作</w:t>
            </w:r>
            <w:r>
              <w:rPr>
                <w:rFonts w:hint="eastAsia"/>
                <w:lang w:val="en-US" w:eastAsia="zh-CN"/>
              </w:rPr>
              <w:t>以及企业集团内部审计工作等。</w:t>
            </w:r>
          </w:p>
          <w:p>
            <w:pPr>
              <w:widowControl w:val="0"/>
              <w:numPr>
                <w:ilvl w:val="0"/>
                <w:numId w:val="0"/>
              </w:numPr>
              <w:autoSpaceDE w:val="0"/>
              <w:autoSpaceDN w:val="0"/>
              <w:adjustRightInd w:val="0"/>
              <w:snapToGrid w:val="0"/>
              <w:spacing w:line="380" w:lineRule="exact"/>
              <w:rPr>
                <w:rFonts w:hint="eastAsia"/>
                <w:highlight w:val="none"/>
                <w:lang w:val="en-US" w:eastAsia="zh-CN"/>
              </w:rPr>
            </w:pPr>
            <w:r>
              <w:rPr>
                <w:rFonts w:hint="eastAsia"/>
                <w:highlight w:val="none"/>
                <w:lang w:val="en-US" w:eastAsia="zh-CN"/>
              </w:rPr>
              <w:t>　服务成果</w:t>
            </w:r>
            <w:r>
              <w:rPr>
                <w:rFonts w:hint="eastAsia" w:ascii="宋体" w:hAnsi="宋体" w:cs="宋体"/>
                <w:szCs w:val="21"/>
                <w:highlight w:val="none"/>
                <w:lang w:eastAsia="zh-CN"/>
              </w:rPr>
              <w:t>包括但不限于</w:t>
            </w:r>
            <w:r>
              <w:rPr>
                <w:rFonts w:hint="eastAsia"/>
                <w:highlight w:val="none"/>
                <w:lang w:val="en-US" w:eastAsia="zh-CN"/>
              </w:rPr>
              <w:t>：</w:t>
            </w:r>
          </w:p>
          <w:p>
            <w:pPr>
              <w:widowControl w:val="0"/>
              <w:numPr>
                <w:ilvl w:val="0"/>
                <w:numId w:val="0"/>
              </w:numPr>
              <w:autoSpaceDE w:val="0"/>
              <w:autoSpaceDN w:val="0"/>
              <w:adjustRightInd w:val="0"/>
              <w:snapToGrid w:val="0"/>
              <w:spacing w:line="380" w:lineRule="exact"/>
              <w:rPr>
                <w:rFonts w:hint="eastAsia" w:ascii="宋体" w:hAnsi="宋体" w:eastAsia="宋体" w:cs="宋体"/>
                <w:highlight w:val="none"/>
                <w:lang w:val="en-US" w:eastAsia="zh-CN"/>
              </w:rPr>
            </w:pPr>
            <w:r>
              <w:rPr>
                <w:rFonts w:hint="eastAsia" w:ascii="宋体" w:hAnsi="宋体" w:eastAsia="宋体" w:cs="宋体"/>
                <w:highlight w:val="none"/>
                <w:lang w:val="en-US" w:eastAsia="zh-CN"/>
              </w:rPr>
              <w:t>　1.与造价相关的《往来函件》</w:t>
            </w:r>
          </w:p>
          <w:p>
            <w:pPr>
              <w:widowControl w:val="0"/>
              <w:numPr>
                <w:ilvl w:val="0"/>
                <w:numId w:val="0"/>
              </w:numPr>
              <w:autoSpaceDE w:val="0"/>
              <w:autoSpaceDN w:val="0"/>
              <w:adjustRightInd w:val="0"/>
              <w:snapToGrid w:val="0"/>
              <w:spacing w:line="380" w:lineRule="exact"/>
              <w:rPr>
                <w:rFonts w:hint="eastAsia" w:ascii="宋体" w:hAnsi="宋体" w:eastAsia="宋体" w:cs="宋体"/>
                <w:highlight w:val="none"/>
                <w:lang w:val="en-US" w:eastAsia="zh-CN"/>
              </w:rPr>
            </w:pPr>
            <w:r>
              <w:rPr>
                <w:rFonts w:hint="eastAsia" w:ascii="宋体" w:hAnsi="宋体" w:eastAsia="宋体" w:cs="宋体"/>
                <w:highlight w:val="none"/>
                <w:lang w:val="en-US" w:eastAsia="zh-CN"/>
              </w:rPr>
              <w:t>　2.《材料、 设备询价定价建议书》（如有）</w:t>
            </w:r>
          </w:p>
          <w:p>
            <w:pPr>
              <w:widowControl w:val="0"/>
              <w:numPr>
                <w:ilvl w:val="0"/>
                <w:numId w:val="0"/>
              </w:numPr>
              <w:autoSpaceDE w:val="0"/>
              <w:autoSpaceDN w:val="0"/>
              <w:adjustRightInd w:val="0"/>
              <w:snapToGrid w:val="0"/>
              <w:spacing w:line="380" w:lineRule="exact"/>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3.《工程计量与支付审核报告》(预付款、进度款) </w:t>
            </w:r>
          </w:p>
          <w:p>
            <w:pPr>
              <w:widowControl w:val="0"/>
              <w:numPr>
                <w:ilvl w:val="0"/>
                <w:numId w:val="0"/>
              </w:numPr>
              <w:autoSpaceDE w:val="0"/>
              <w:autoSpaceDN w:val="0"/>
              <w:adjustRightInd w:val="0"/>
              <w:snapToGrid w:val="0"/>
              <w:spacing w:line="380" w:lineRule="exact"/>
              <w:rPr>
                <w:rFonts w:hint="eastAsia" w:ascii="宋体" w:hAnsi="宋体" w:eastAsia="宋体" w:cs="宋体"/>
                <w:highlight w:val="none"/>
                <w:lang w:val="en-US" w:eastAsia="zh-CN"/>
              </w:rPr>
            </w:pPr>
            <w:r>
              <w:rPr>
                <w:rFonts w:hint="eastAsia" w:ascii="宋体" w:hAnsi="宋体" w:eastAsia="宋体" w:cs="宋体"/>
                <w:highlight w:val="none"/>
                <w:lang w:val="en-US" w:eastAsia="zh-CN"/>
              </w:rPr>
              <w:t>　4.《变更测算或签证、索赔审核报告》</w:t>
            </w:r>
          </w:p>
          <w:p>
            <w:pPr>
              <w:widowControl w:val="0"/>
              <w:numPr>
                <w:ilvl w:val="0"/>
                <w:numId w:val="0"/>
              </w:numPr>
              <w:autoSpaceDE w:val="0"/>
              <w:autoSpaceDN w:val="0"/>
              <w:adjustRightInd w:val="0"/>
              <w:snapToGrid w:val="0"/>
              <w:spacing w:line="380" w:lineRule="exact"/>
              <w:rPr>
                <w:rFonts w:hint="eastAsia" w:ascii="宋体" w:hAnsi="宋体" w:eastAsia="宋体" w:cs="宋体"/>
                <w:highlight w:val="none"/>
                <w:lang w:val="en-US" w:eastAsia="zh-CN"/>
              </w:rPr>
            </w:pPr>
            <w:r>
              <w:rPr>
                <w:rFonts w:hint="eastAsia" w:ascii="宋体" w:hAnsi="宋体" w:eastAsia="宋体" w:cs="宋体"/>
                <w:highlight w:val="none"/>
                <w:lang w:val="en-US" w:eastAsia="zh-CN"/>
              </w:rPr>
              <w:t>　5.《项目造价动态分析报告》</w:t>
            </w:r>
          </w:p>
          <w:p>
            <w:pPr>
              <w:widowControl w:val="0"/>
              <w:numPr>
                <w:ilvl w:val="0"/>
                <w:numId w:val="0"/>
              </w:numPr>
              <w:autoSpaceDE w:val="0"/>
              <w:autoSpaceDN w:val="0"/>
              <w:adjustRightInd w:val="0"/>
              <w:snapToGrid w:val="0"/>
              <w:spacing w:line="380" w:lineRule="exact"/>
              <w:rPr>
                <w:rFonts w:hint="eastAsia" w:ascii="宋体" w:hAnsi="宋体" w:eastAsia="宋体" w:cs="宋体"/>
                <w:highlight w:val="none"/>
                <w:lang w:val="en-US" w:eastAsia="zh-CN"/>
              </w:rPr>
            </w:pPr>
            <w:r>
              <w:rPr>
                <w:rFonts w:hint="eastAsia" w:ascii="宋体" w:hAnsi="宋体" w:eastAsia="宋体" w:cs="宋体"/>
                <w:highlight w:val="none"/>
                <w:lang w:val="en-US" w:eastAsia="zh-CN"/>
              </w:rPr>
              <w:t>　6.《竣工结算审核报告》</w:t>
            </w:r>
          </w:p>
          <w:p>
            <w:pPr>
              <w:widowControl w:val="0"/>
              <w:numPr>
                <w:ilvl w:val="0"/>
                <w:numId w:val="0"/>
              </w:numPr>
              <w:autoSpaceDE w:val="0"/>
              <w:autoSpaceDN w:val="0"/>
              <w:adjustRightInd w:val="0"/>
              <w:snapToGrid w:val="0"/>
              <w:spacing w:line="380" w:lineRule="exact"/>
              <w:rPr>
                <w:rFonts w:hint="eastAsia" w:ascii="宋体" w:hAnsi="宋体" w:eastAsia="宋体" w:cs="宋体"/>
                <w:highlight w:val="none"/>
                <w:lang w:val="en-US" w:eastAsia="zh-CN"/>
              </w:rPr>
            </w:pPr>
            <w:r>
              <w:rPr>
                <w:rFonts w:hint="eastAsia" w:ascii="宋体" w:hAnsi="宋体" w:eastAsia="宋体" w:cs="宋体"/>
                <w:highlight w:val="none"/>
                <w:lang w:val="en-US" w:eastAsia="zh-CN"/>
              </w:rPr>
              <w:t>　7.《过程控制服务总结报告书》(可包括以下附件):</w:t>
            </w:r>
          </w:p>
          <w:p>
            <w:pPr>
              <w:widowControl w:val="0"/>
              <w:numPr>
                <w:ilvl w:val="0"/>
                <w:numId w:val="0"/>
              </w:numPr>
              <w:autoSpaceDE w:val="0"/>
              <w:autoSpaceDN w:val="0"/>
              <w:adjustRightInd w:val="0"/>
              <w:snapToGrid w:val="0"/>
              <w:spacing w:line="380" w:lineRule="exact"/>
              <w:rPr>
                <w:rFonts w:hint="eastAsia" w:ascii="宋体" w:hAnsi="宋体" w:eastAsia="宋体" w:cs="宋体"/>
                <w:highlight w:val="none"/>
                <w:lang w:val="en-US" w:eastAsia="zh-CN"/>
              </w:rPr>
            </w:pPr>
            <w:r>
              <w:rPr>
                <w:rFonts w:hint="eastAsia" w:ascii="宋体" w:hAnsi="宋体" w:eastAsia="宋体" w:cs="宋体"/>
                <w:highlight w:val="none"/>
                <w:lang w:val="en-US" w:eastAsia="zh-CN"/>
              </w:rPr>
              <w:t>　a.施工阶段全过程咨询实施方案； .</w:t>
            </w:r>
          </w:p>
          <w:p>
            <w:pPr>
              <w:widowControl w:val="0"/>
              <w:numPr>
                <w:ilvl w:val="0"/>
                <w:numId w:val="0"/>
              </w:numPr>
              <w:autoSpaceDE w:val="0"/>
              <w:autoSpaceDN w:val="0"/>
              <w:adjustRightInd w:val="0"/>
              <w:snapToGrid w:val="0"/>
              <w:spacing w:line="380" w:lineRule="exact"/>
              <w:rPr>
                <w:rFonts w:hint="eastAsia" w:ascii="宋体" w:hAnsi="宋体" w:eastAsia="宋体" w:cs="宋体"/>
                <w:highlight w:val="none"/>
                <w:lang w:val="en-US" w:eastAsia="zh-CN"/>
              </w:rPr>
            </w:pPr>
            <w:r>
              <w:rPr>
                <w:rFonts w:hint="eastAsia" w:ascii="宋体" w:hAnsi="宋体" w:eastAsia="宋体" w:cs="宋体"/>
                <w:highlight w:val="none"/>
                <w:lang w:val="en-US" w:eastAsia="zh-CN"/>
              </w:rPr>
              <w:t>　b.施工过程中相关造价会议纪要；</w:t>
            </w:r>
          </w:p>
          <w:p>
            <w:pPr>
              <w:widowControl w:val="0"/>
              <w:numPr>
                <w:ilvl w:val="0"/>
                <w:numId w:val="0"/>
              </w:numPr>
              <w:autoSpaceDE w:val="0"/>
              <w:autoSpaceDN w:val="0"/>
              <w:adjustRightInd w:val="0"/>
              <w:snapToGrid w:val="0"/>
              <w:spacing w:line="380" w:lineRule="exact"/>
              <w:rPr>
                <w:rFonts w:hint="eastAsia"/>
                <w:highlight w:val="none"/>
                <w:lang w:val="en-US" w:eastAsia="zh-CN"/>
              </w:rPr>
            </w:pPr>
            <w:r>
              <w:rPr>
                <w:rFonts w:hint="eastAsia" w:ascii="宋体" w:hAnsi="宋体" w:eastAsia="宋体" w:cs="宋体"/>
                <w:highlight w:val="none"/>
                <w:lang w:val="en-US" w:eastAsia="zh-CN"/>
              </w:rPr>
              <w:t>　c.施工过程中出具的相</w:t>
            </w:r>
            <w:r>
              <w:rPr>
                <w:rFonts w:hint="eastAsia"/>
                <w:highlight w:val="none"/>
                <w:lang w:val="en-US" w:eastAsia="zh-CN"/>
              </w:rPr>
              <w:t>关造价工作报告；</w:t>
            </w:r>
          </w:p>
          <w:p>
            <w:pPr>
              <w:pStyle w:val="10"/>
              <w:rPr>
                <w:rFonts w:hint="default"/>
                <w:lang w:val="en-US" w:eastAsia="zh-CN"/>
              </w:rPr>
            </w:pPr>
            <w:r>
              <w:rPr>
                <w:rFonts w:hint="eastAsia" w:ascii="宋体" w:hAnsi="宋体" w:cs="宋体"/>
                <w:sz w:val="21"/>
                <w:szCs w:val="21"/>
                <w:highlight w:val="none"/>
                <w:lang w:val="en-US" w:eastAsia="zh-CN"/>
              </w:rPr>
              <w:t>招标人提供竣工结算审核所需资料后30日内提供《竣工结算审核报告》和《过程控制服务总结报告书》</w:t>
            </w:r>
          </w:p>
        </w:tc>
      </w:tr>
      <w:tr>
        <w:tblPrEx>
          <w:tblCellMar>
            <w:top w:w="0" w:type="dxa"/>
            <w:left w:w="108" w:type="dxa"/>
            <w:bottom w:w="0" w:type="dxa"/>
            <w:right w:w="108" w:type="dxa"/>
          </w:tblCellMar>
        </w:tblPrEx>
        <w:trPr>
          <w:trHeight w:val="503" w:hRule="atLeast"/>
          <w:jc w:val="center"/>
        </w:trPr>
        <w:tc>
          <w:tcPr>
            <w:tcW w:w="101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hint="eastAsia" w:ascii="宋体" w:hAnsi="宋体" w:eastAsia="宋体" w:cs="宋体"/>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1.3.</w:t>
            </w:r>
            <w:r>
              <w:rPr>
                <w:rFonts w:hint="eastAsia" w:ascii="宋体" w:hAnsi="宋体" w:cs="宋体"/>
                <w:color w:val="000000" w:themeColor="text1"/>
                <w:kern w:val="0"/>
                <w:sz w:val="21"/>
                <w:szCs w:val="21"/>
                <w:highlight w:val="none"/>
                <w:lang w:val="en-US" w:eastAsia="zh-CN"/>
                <w14:textFill>
                  <w14:solidFill>
                    <w14:schemeClr w14:val="tx1"/>
                  </w14:solidFill>
                </w14:textFill>
              </w:rPr>
              <w:t>3</w:t>
            </w:r>
          </w:p>
        </w:tc>
        <w:tc>
          <w:tcPr>
            <w:tcW w:w="1986" w:type="dxa"/>
            <w:tcBorders>
              <w:top w:val="single" w:color="auto" w:sz="4" w:space="0"/>
              <w:left w:val="single" w:color="auto" w:sz="4" w:space="0"/>
              <w:bottom w:val="single" w:color="auto" w:sz="4" w:space="0"/>
              <w:right w:val="single" w:color="auto" w:sz="4" w:space="0"/>
            </w:tcBorders>
            <w:vAlign w:val="bottom"/>
          </w:tcPr>
          <w:p>
            <w:pPr>
              <w:widowControl w:val="0"/>
              <w:numPr>
                <w:ilvl w:val="0"/>
                <w:numId w:val="0"/>
              </w:numPr>
              <w:autoSpaceDE w:val="0"/>
              <w:autoSpaceDN w:val="0"/>
              <w:adjustRightInd w:val="0"/>
              <w:snapToGrid w:val="0"/>
              <w:spacing w:line="380" w:lineRule="exact"/>
              <w:jc w:val="center"/>
              <w:rPr>
                <w:rFonts w:hint="eastAsia"/>
                <w:lang w:val="en-US" w:eastAsia="zh-CN"/>
              </w:rPr>
            </w:pPr>
            <w:r>
              <w:rPr>
                <w:rFonts w:hint="eastAsia"/>
                <w:lang w:val="en-US" w:eastAsia="zh-CN"/>
              </w:rPr>
              <w:t>服务期限</w:t>
            </w:r>
          </w:p>
        </w:tc>
        <w:tc>
          <w:tcPr>
            <w:tcW w:w="6433" w:type="dxa"/>
            <w:tcBorders>
              <w:top w:val="single" w:color="auto" w:sz="4" w:space="0"/>
              <w:left w:val="single" w:color="auto" w:sz="4" w:space="0"/>
              <w:bottom w:val="single" w:color="auto" w:sz="4" w:space="0"/>
              <w:right w:val="single" w:color="auto" w:sz="4" w:space="0"/>
            </w:tcBorders>
            <w:vAlign w:val="bottom"/>
          </w:tcPr>
          <w:p>
            <w:pPr>
              <w:widowControl w:val="0"/>
              <w:numPr>
                <w:ilvl w:val="0"/>
                <w:numId w:val="0"/>
              </w:numPr>
              <w:autoSpaceDE w:val="0"/>
              <w:autoSpaceDN w:val="0"/>
              <w:adjustRightInd w:val="0"/>
              <w:snapToGrid w:val="0"/>
              <w:spacing w:line="380" w:lineRule="exact"/>
              <w:jc w:val="left"/>
              <w:rPr>
                <w:rFonts w:hint="eastAsia"/>
                <w:lang w:val="en-US" w:eastAsia="zh-CN"/>
              </w:rPr>
            </w:pPr>
            <w:r>
              <w:rPr>
                <w:rFonts w:hint="eastAsia"/>
                <w:lang w:val="en-US" w:eastAsia="zh-CN"/>
              </w:rPr>
              <w:t>见招标公告</w:t>
            </w:r>
          </w:p>
        </w:tc>
      </w:tr>
      <w:tr>
        <w:tblPrEx>
          <w:tblCellMar>
            <w:top w:w="0" w:type="dxa"/>
            <w:left w:w="108" w:type="dxa"/>
            <w:bottom w:w="0" w:type="dxa"/>
            <w:right w:w="108" w:type="dxa"/>
          </w:tblCellMar>
        </w:tblPrEx>
        <w:trPr>
          <w:trHeight w:val="533" w:hRule="atLeast"/>
          <w:jc w:val="center"/>
        </w:trPr>
        <w:tc>
          <w:tcPr>
            <w:tcW w:w="101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hint="eastAsia" w:ascii="宋体" w:hAnsi="宋体" w:eastAsia="宋体" w:cs="宋体"/>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1.3.</w:t>
            </w:r>
            <w:r>
              <w:rPr>
                <w:rFonts w:hint="eastAsia" w:ascii="宋体" w:hAnsi="宋体" w:cs="宋体"/>
                <w:color w:val="000000" w:themeColor="text1"/>
                <w:kern w:val="0"/>
                <w:sz w:val="21"/>
                <w:szCs w:val="21"/>
                <w:highlight w:val="none"/>
                <w:lang w:val="en-US" w:eastAsia="zh-CN"/>
                <w14:textFill>
                  <w14:solidFill>
                    <w14:schemeClr w14:val="tx1"/>
                  </w14:solidFill>
                </w14:textFill>
              </w:rPr>
              <w:t>4</w:t>
            </w:r>
          </w:p>
        </w:tc>
        <w:tc>
          <w:tcPr>
            <w:tcW w:w="1986" w:type="dxa"/>
            <w:tcBorders>
              <w:top w:val="single" w:color="auto" w:sz="4" w:space="0"/>
              <w:left w:val="single" w:color="auto" w:sz="4" w:space="0"/>
              <w:bottom w:val="single" w:color="auto" w:sz="4" w:space="0"/>
              <w:right w:val="single" w:color="auto" w:sz="4" w:space="0"/>
            </w:tcBorders>
            <w:vAlign w:val="bottom"/>
          </w:tcPr>
          <w:p>
            <w:pPr>
              <w:widowControl w:val="0"/>
              <w:numPr>
                <w:ilvl w:val="0"/>
                <w:numId w:val="0"/>
              </w:numPr>
              <w:autoSpaceDE w:val="0"/>
              <w:autoSpaceDN w:val="0"/>
              <w:adjustRightInd w:val="0"/>
              <w:snapToGrid w:val="0"/>
              <w:spacing w:line="380" w:lineRule="exact"/>
              <w:jc w:val="center"/>
              <w:rPr>
                <w:rFonts w:hint="eastAsia"/>
                <w:lang w:val="en-US" w:eastAsia="zh-CN"/>
              </w:rPr>
            </w:pPr>
            <w:r>
              <w:rPr>
                <w:rFonts w:hint="eastAsia"/>
                <w:lang w:val="en-US" w:eastAsia="zh-CN"/>
              </w:rPr>
              <w:t>服务标准</w:t>
            </w:r>
          </w:p>
        </w:tc>
        <w:tc>
          <w:tcPr>
            <w:tcW w:w="6433" w:type="dxa"/>
            <w:tcBorders>
              <w:top w:val="single" w:color="auto" w:sz="4" w:space="0"/>
              <w:left w:val="single" w:color="auto" w:sz="4" w:space="0"/>
              <w:bottom w:val="single" w:color="auto" w:sz="4" w:space="0"/>
              <w:right w:val="single" w:color="auto" w:sz="4" w:space="0"/>
            </w:tcBorders>
            <w:vAlign w:val="bottom"/>
          </w:tcPr>
          <w:p>
            <w:pPr>
              <w:widowControl w:val="0"/>
              <w:numPr>
                <w:ilvl w:val="0"/>
                <w:numId w:val="0"/>
              </w:numPr>
              <w:autoSpaceDE w:val="0"/>
              <w:autoSpaceDN w:val="0"/>
              <w:adjustRightInd w:val="0"/>
              <w:snapToGrid w:val="0"/>
              <w:spacing w:line="380" w:lineRule="exact"/>
              <w:jc w:val="left"/>
              <w:rPr>
                <w:rFonts w:hint="eastAsia"/>
                <w:lang w:val="en-US" w:eastAsia="zh-CN"/>
              </w:rPr>
            </w:pPr>
            <w:r>
              <w:rPr>
                <w:rFonts w:hint="eastAsia"/>
                <w:lang w:val="en-US" w:eastAsia="zh-CN"/>
              </w:rPr>
              <w:t>见招标公告</w:t>
            </w:r>
          </w:p>
        </w:tc>
      </w:tr>
      <w:tr>
        <w:tblPrEx>
          <w:tblCellMar>
            <w:top w:w="0" w:type="dxa"/>
            <w:left w:w="108" w:type="dxa"/>
            <w:bottom w:w="0" w:type="dxa"/>
            <w:right w:w="108" w:type="dxa"/>
          </w:tblCellMar>
        </w:tblPrEx>
        <w:trPr>
          <w:trHeight w:val="67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1.4.1</w:t>
            </w:r>
          </w:p>
        </w:tc>
        <w:tc>
          <w:tcPr>
            <w:tcW w:w="1986" w:type="dxa"/>
            <w:tcBorders>
              <w:top w:val="single" w:color="auto" w:sz="4" w:space="0"/>
              <w:left w:val="single" w:color="auto" w:sz="4" w:space="0"/>
              <w:bottom w:val="single" w:color="auto" w:sz="4" w:space="0"/>
              <w:right w:val="single" w:color="auto" w:sz="4" w:space="0"/>
            </w:tcBorders>
            <w:vAlign w:val="bottom"/>
          </w:tcPr>
          <w:p>
            <w:pPr>
              <w:widowControl w:val="0"/>
              <w:numPr>
                <w:ilvl w:val="0"/>
                <w:numId w:val="0"/>
              </w:numPr>
              <w:autoSpaceDE w:val="0"/>
              <w:autoSpaceDN w:val="0"/>
              <w:adjustRightInd w:val="0"/>
              <w:snapToGrid w:val="0"/>
              <w:spacing w:line="380" w:lineRule="exact"/>
              <w:jc w:val="center"/>
              <w:rPr>
                <w:rFonts w:hint="eastAsia"/>
                <w:lang w:val="en-US" w:eastAsia="zh-CN"/>
              </w:rPr>
            </w:pPr>
            <w:r>
              <w:rPr>
                <w:rFonts w:hint="eastAsia"/>
                <w:lang w:val="en-US" w:eastAsia="zh-CN"/>
              </w:rPr>
              <w:t>投标人资质条件、</w:t>
            </w:r>
          </w:p>
          <w:p>
            <w:pPr>
              <w:widowControl w:val="0"/>
              <w:numPr>
                <w:ilvl w:val="0"/>
                <w:numId w:val="0"/>
              </w:numPr>
              <w:autoSpaceDE w:val="0"/>
              <w:autoSpaceDN w:val="0"/>
              <w:adjustRightInd w:val="0"/>
              <w:snapToGrid w:val="0"/>
              <w:spacing w:line="380" w:lineRule="exact"/>
              <w:jc w:val="center"/>
              <w:rPr>
                <w:rFonts w:hint="eastAsia"/>
                <w:lang w:val="en-US" w:eastAsia="zh-CN"/>
              </w:rPr>
            </w:pPr>
            <w:r>
              <w:rPr>
                <w:rFonts w:hint="eastAsia"/>
                <w:lang w:val="en-US" w:eastAsia="zh-CN"/>
              </w:rPr>
              <w:t>能力和信誉</w:t>
            </w:r>
          </w:p>
        </w:tc>
        <w:tc>
          <w:tcPr>
            <w:tcW w:w="643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autoSpaceDE w:val="0"/>
              <w:autoSpaceDN w:val="0"/>
              <w:adjustRightInd w:val="0"/>
              <w:snapToGrid w:val="0"/>
              <w:spacing w:line="380" w:lineRule="exact"/>
              <w:jc w:val="left"/>
              <w:rPr>
                <w:rFonts w:hint="eastAsia"/>
                <w:lang w:val="en-US" w:eastAsia="zh-CN"/>
              </w:rPr>
            </w:pPr>
            <w:r>
              <w:rPr>
                <w:rFonts w:hint="eastAsia"/>
                <w:lang w:val="zh-CN" w:eastAsia="zh-CN"/>
              </w:rPr>
              <w:t>详见</w:t>
            </w:r>
            <w:r>
              <w:rPr>
                <w:rFonts w:hint="eastAsia"/>
                <w:lang w:val="en-US" w:eastAsia="zh-CN"/>
              </w:rPr>
              <w:t>招标公告</w:t>
            </w:r>
            <w:r>
              <w:rPr>
                <w:rFonts w:hint="eastAsia"/>
                <w:lang w:val="zh-CN" w:eastAsia="zh-CN"/>
              </w:rPr>
              <w:t>。</w:t>
            </w:r>
          </w:p>
        </w:tc>
      </w:tr>
      <w:tr>
        <w:tblPrEx>
          <w:tblCellMar>
            <w:top w:w="0" w:type="dxa"/>
            <w:left w:w="108" w:type="dxa"/>
            <w:bottom w:w="0" w:type="dxa"/>
            <w:right w:w="108" w:type="dxa"/>
          </w:tblCellMar>
        </w:tblPrEx>
        <w:trPr>
          <w:trHeight w:val="45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1.4.2</w:t>
            </w:r>
          </w:p>
        </w:tc>
        <w:tc>
          <w:tcPr>
            <w:tcW w:w="198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autoSpaceDE w:val="0"/>
              <w:autoSpaceDN w:val="0"/>
              <w:adjustRightInd w:val="0"/>
              <w:snapToGrid w:val="0"/>
              <w:spacing w:line="380" w:lineRule="exact"/>
              <w:jc w:val="center"/>
              <w:rPr>
                <w:rFonts w:hint="eastAsia"/>
                <w:lang w:val="en-US" w:eastAsia="zh-CN"/>
              </w:rPr>
            </w:pPr>
            <w:r>
              <w:rPr>
                <w:rFonts w:hint="eastAsia"/>
                <w:lang w:val="en-US" w:eastAsia="zh-CN"/>
              </w:rPr>
              <w:t>是否接受联</w:t>
            </w:r>
          </w:p>
          <w:p>
            <w:pPr>
              <w:widowControl w:val="0"/>
              <w:numPr>
                <w:ilvl w:val="0"/>
                <w:numId w:val="0"/>
              </w:numPr>
              <w:autoSpaceDE w:val="0"/>
              <w:autoSpaceDN w:val="0"/>
              <w:adjustRightInd w:val="0"/>
              <w:snapToGrid w:val="0"/>
              <w:spacing w:line="380" w:lineRule="exact"/>
              <w:jc w:val="center"/>
              <w:rPr>
                <w:rFonts w:hint="eastAsia"/>
                <w:lang w:val="en-US" w:eastAsia="zh-CN"/>
              </w:rPr>
            </w:pPr>
            <w:r>
              <w:rPr>
                <w:rFonts w:hint="eastAsia"/>
                <w:lang w:val="en-US" w:eastAsia="zh-CN"/>
              </w:rPr>
              <w:t>合体投标</w:t>
            </w:r>
          </w:p>
        </w:tc>
        <w:tc>
          <w:tcPr>
            <w:tcW w:w="643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autoSpaceDE w:val="0"/>
              <w:autoSpaceDN w:val="0"/>
              <w:adjustRightInd w:val="0"/>
              <w:snapToGrid w:val="0"/>
              <w:spacing w:line="380" w:lineRule="exact"/>
              <w:jc w:val="left"/>
              <w:rPr>
                <w:rFonts w:hint="eastAsia"/>
                <w:lang w:val="zh-CN" w:eastAsia="zh-CN"/>
              </w:rPr>
            </w:pPr>
            <w:r>
              <w:rPr>
                <w:rFonts w:hint="eastAsia"/>
                <w:lang w:val="en-US" w:eastAsia="zh-CN"/>
              </w:rPr>
              <w:t>不接受</w:t>
            </w:r>
          </w:p>
        </w:tc>
      </w:tr>
      <w:tr>
        <w:tblPrEx>
          <w:tblCellMar>
            <w:top w:w="0" w:type="dxa"/>
            <w:left w:w="108" w:type="dxa"/>
            <w:bottom w:w="0" w:type="dxa"/>
            <w:right w:w="108" w:type="dxa"/>
          </w:tblCellMar>
        </w:tblPrEx>
        <w:trPr>
          <w:trHeight w:val="90"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1.4.3</w:t>
            </w:r>
          </w:p>
        </w:tc>
        <w:tc>
          <w:tcPr>
            <w:tcW w:w="198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autoSpaceDE w:val="0"/>
              <w:autoSpaceDN w:val="0"/>
              <w:adjustRightInd w:val="0"/>
              <w:snapToGrid w:val="0"/>
              <w:spacing w:line="380" w:lineRule="exact"/>
              <w:jc w:val="center"/>
              <w:rPr>
                <w:rFonts w:hint="eastAsia"/>
                <w:lang w:val="en-US" w:eastAsia="zh-CN"/>
              </w:rPr>
            </w:pPr>
            <w:r>
              <w:rPr>
                <w:rFonts w:hint="eastAsia"/>
                <w:lang w:val="en-US" w:eastAsia="zh-CN"/>
              </w:rPr>
              <w:t>投标人不得存在的其他关联情形</w:t>
            </w:r>
          </w:p>
        </w:tc>
        <w:tc>
          <w:tcPr>
            <w:tcW w:w="643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autoSpaceDE w:val="0"/>
              <w:autoSpaceDN w:val="0"/>
              <w:adjustRightInd w:val="0"/>
              <w:snapToGrid w:val="0"/>
              <w:spacing w:line="380" w:lineRule="exact"/>
              <w:jc w:val="left"/>
              <w:rPr>
                <w:rFonts w:hint="eastAsia"/>
                <w:lang w:val="en-US" w:eastAsia="zh-CN"/>
              </w:rPr>
            </w:pPr>
            <w:r>
              <w:rPr>
                <w:rFonts w:hint="eastAsia"/>
                <w:lang w:val="en-US" w:eastAsia="zh-CN"/>
              </w:rPr>
              <w:t>无</w:t>
            </w:r>
          </w:p>
        </w:tc>
      </w:tr>
      <w:tr>
        <w:tblPrEx>
          <w:tblCellMar>
            <w:top w:w="0" w:type="dxa"/>
            <w:left w:w="108" w:type="dxa"/>
            <w:bottom w:w="0" w:type="dxa"/>
            <w:right w:w="108" w:type="dxa"/>
          </w:tblCellMar>
        </w:tblPrEx>
        <w:trPr>
          <w:trHeight w:val="541" w:hRule="atLeast"/>
          <w:jc w:val="center"/>
        </w:trPr>
        <w:tc>
          <w:tcPr>
            <w:tcW w:w="101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1.8</w:t>
            </w:r>
          </w:p>
        </w:tc>
        <w:tc>
          <w:tcPr>
            <w:tcW w:w="1986" w:type="dxa"/>
            <w:tcBorders>
              <w:top w:val="single" w:color="auto" w:sz="4" w:space="0"/>
              <w:left w:val="single" w:color="auto" w:sz="4" w:space="0"/>
              <w:bottom w:val="single" w:color="auto" w:sz="4" w:space="0"/>
              <w:right w:val="single" w:color="auto" w:sz="4" w:space="0"/>
            </w:tcBorders>
            <w:vAlign w:val="bottom"/>
          </w:tcPr>
          <w:p>
            <w:pPr>
              <w:widowControl w:val="0"/>
              <w:numPr>
                <w:ilvl w:val="0"/>
                <w:numId w:val="0"/>
              </w:numPr>
              <w:autoSpaceDE w:val="0"/>
              <w:autoSpaceDN w:val="0"/>
              <w:adjustRightInd w:val="0"/>
              <w:snapToGrid w:val="0"/>
              <w:spacing w:line="380" w:lineRule="exact"/>
              <w:jc w:val="center"/>
              <w:rPr>
                <w:rFonts w:hint="eastAsia"/>
                <w:lang w:val="en-US" w:eastAsia="zh-CN"/>
              </w:rPr>
            </w:pPr>
            <w:r>
              <w:rPr>
                <w:rFonts w:hint="eastAsia"/>
                <w:lang w:val="en-US" w:eastAsia="zh-CN"/>
              </w:rPr>
              <w:t>标前预备会</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不召开标前预备会</w:t>
            </w:r>
          </w:p>
        </w:tc>
      </w:tr>
      <w:tr>
        <w:tblPrEx>
          <w:tblCellMar>
            <w:top w:w="0" w:type="dxa"/>
            <w:left w:w="108" w:type="dxa"/>
            <w:bottom w:w="0" w:type="dxa"/>
            <w:right w:w="108" w:type="dxa"/>
          </w:tblCellMar>
        </w:tblPrEx>
        <w:trPr>
          <w:trHeight w:val="486"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1.9.1</w:t>
            </w:r>
          </w:p>
        </w:tc>
        <w:tc>
          <w:tcPr>
            <w:tcW w:w="198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autoSpaceDE w:val="0"/>
              <w:autoSpaceDN w:val="0"/>
              <w:adjustRightInd w:val="0"/>
              <w:snapToGrid w:val="0"/>
              <w:spacing w:line="380" w:lineRule="exact"/>
              <w:jc w:val="center"/>
              <w:rPr>
                <w:rFonts w:hint="eastAsia"/>
                <w:lang w:val="en-US" w:eastAsia="zh-CN"/>
              </w:rPr>
            </w:pPr>
            <w:r>
              <w:rPr>
                <w:rFonts w:hint="eastAsia"/>
                <w:lang w:val="en-US" w:eastAsia="zh-CN"/>
              </w:rPr>
              <w:t>分包</w:t>
            </w:r>
          </w:p>
        </w:tc>
        <w:tc>
          <w:tcPr>
            <w:tcW w:w="6433" w:type="dxa"/>
            <w:tcBorders>
              <w:top w:val="single" w:color="auto" w:sz="4" w:space="0"/>
              <w:left w:val="single" w:color="auto" w:sz="4" w:space="0"/>
              <w:bottom w:val="single" w:color="auto" w:sz="4" w:space="0"/>
              <w:right w:val="single" w:color="auto" w:sz="4" w:space="0"/>
            </w:tcBorders>
            <w:vAlign w:val="center"/>
          </w:tcPr>
          <w:p>
            <w:pPr>
              <w:ind w:right="42" w:rightChars="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sz w:val="22"/>
                <w:szCs w:val="21"/>
                <w:highlight w:val="none"/>
                <w14:textFill>
                  <w14:solidFill>
                    <w14:schemeClr w14:val="tx1"/>
                  </w14:solidFill>
                </w14:textFill>
              </w:rPr>
              <w:t xml:space="preserve">不允许     </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sz w:val="22"/>
                <w:szCs w:val="21"/>
                <w:highlight w:val="none"/>
                <w14:textFill>
                  <w14:solidFill>
                    <w14:schemeClr w14:val="tx1"/>
                  </w14:solidFill>
                </w14:textFill>
              </w:rPr>
              <w:t>允许</w:t>
            </w:r>
          </w:p>
        </w:tc>
      </w:tr>
      <w:tr>
        <w:tblPrEx>
          <w:tblCellMar>
            <w:top w:w="0" w:type="dxa"/>
            <w:left w:w="108" w:type="dxa"/>
            <w:bottom w:w="0" w:type="dxa"/>
            <w:right w:w="108" w:type="dxa"/>
          </w:tblCellMar>
        </w:tblPrEx>
        <w:trPr>
          <w:trHeight w:val="541"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1.10.1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实质性要求和条件</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见评标办法</w:t>
            </w:r>
          </w:p>
        </w:tc>
      </w:tr>
      <w:tr>
        <w:tblPrEx>
          <w:tblCellMar>
            <w:top w:w="0" w:type="dxa"/>
            <w:left w:w="108" w:type="dxa"/>
            <w:bottom w:w="0" w:type="dxa"/>
            <w:right w:w="108" w:type="dxa"/>
          </w:tblCellMar>
        </w:tblPrEx>
        <w:trPr>
          <w:trHeight w:val="2217"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投标人要求澄清</w:t>
            </w:r>
          </w:p>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招标文件</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时间：投标截止时间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日前</w:t>
            </w:r>
          </w:p>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形式：将要求澄清内容（应加盖投标法人单位公章，或由投标人的法定代表人或其委托代理人签字）以电子邮件形式发送至JLSWSZB@126.com，并电话通知招标代理机构。招标人有权不回答投标人在上述时间以后所提出的任何问题。</w:t>
            </w:r>
          </w:p>
        </w:tc>
      </w:tr>
      <w:tr>
        <w:tblPrEx>
          <w:tblCellMar>
            <w:top w:w="0" w:type="dxa"/>
            <w:left w:w="108" w:type="dxa"/>
            <w:bottom w:w="0" w:type="dxa"/>
            <w:right w:w="108" w:type="dxa"/>
          </w:tblCellMar>
        </w:tblPrEx>
        <w:trPr>
          <w:trHeight w:val="1414"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2.2.2</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招标文件澄清的</w:t>
            </w:r>
          </w:p>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截止时间及形式</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如澄清的内容可能影响投标文件编制的，将于投标文件递交截止时间前</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日告知投标人。该澄清内容为招标文件的组成部分。以邮件的形式发送至各投标人。</w:t>
            </w:r>
          </w:p>
        </w:tc>
      </w:tr>
      <w:tr>
        <w:tblPrEx>
          <w:tblCellMar>
            <w:top w:w="0" w:type="dxa"/>
            <w:left w:w="108" w:type="dxa"/>
            <w:bottom w:w="0" w:type="dxa"/>
            <w:right w:w="108" w:type="dxa"/>
          </w:tblCellMar>
        </w:tblPrEx>
        <w:trPr>
          <w:trHeight w:val="1794"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2.2.3</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投标人确认收到招标文件澄清的时间及形式</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时间:在收到相应澄清文件后</w:t>
            </w:r>
            <w:r>
              <w:rPr>
                <w:rFonts w:hint="eastAsia" w:ascii="宋体" w:hAnsi="宋体" w:cs="宋体"/>
                <w:color w:val="000000" w:themeColor="text1"/>
                <w:highlight w:val="none"/>
                <w:lang w:val="en-US" w:eastAsia="zh-CN"/>
                <w14:textFill>
                  <w14:solidFill>
                    <w14:schemeClr w14:val="tx1"/>
                  </w14:solidFill>
                </w14:textFill>
              </w:rPr>
              <w:t>24小时</w:t>
            </w:r>
            <w:r>
              <w:rPr>
                <w:rFonts w:hint="eastAsia" w:ascii="宋体" w:hAnsi="宋体" w:cs="宋体"/>
                <w:color w:val="000000" w:themeColor="text1"/>
                <w:highlight w:val="none"/>
                <w14:textFill>
                  <w14:solidFill>
                    <w14:schemeClr w14:val="tx1"/>
                  </w14:solidFill>
                </w14:textFill>
              </w:rPr>
              <w:t>内</w:t>
            </w:r>
          </w:p>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形式：将收到澄清的回函（应加盖投标人单位公章，或由投标人的法定代理人或其委托代理人签字）以电子邮件形式发送至JLSWSZB@126.com</w:t>
            </w:r>
          </w:p>
        </w:tc>
      </w:tr>
      <w:tr>
        <w:tblPrEx>
          <w:tblCellMar>
            <w:top w:w="0" w:type="dxa"/>
            <w:left w:w="108" w:type="dxa"/>
            <w:bottom w:w="0" w:type="dxa"/>
            <w:right w:w="108" w:type="dxa"/>
          </w:tblCellMar>
        </w:tblPrEx>
        <w:trPr>
          <w:trHeight w:val="57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招标文件修改</w:t>
            </w:r>
          </w:p>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发出的方式</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以电子邮件的形式发送至各投标人。</w:t>
            </w:r>
          </w:p>
        </w:tc>
      </w:tr>
      <w:tr>
        <w:tblPrEx>
          <w:tblCellMar>
            <w:top w:w="0" w:type="dxa"/>
            <w:left w:w="108" w:type="dxa"/>
            <w:bottom w:w="0" w:type="dxa"/>
            <w:right w:w="108" w:type="dxa"/>
          </w:tblCellMar>
        </w:tblPrEx>
        <w:trPr>
          <w:trHeight w:val="172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2.3.2</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投标人确认收到招标文件修改的时间及形式</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时间</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在收到相应修改文件后</w:t>
            </w:r>
            <w:r>
              <w:rPr>
                <w:rFonts w:hint="eastAsia" w:ascii="宋体" w:hAnsi="宋体" w:cs="宋体"/>
                <w:color w:val="000000" w:themeColor="text1"/>
                <w:highlight w:val="none"/>
                <w:lang w:val="en-US" w:eastAsia="zh-CN"/>
                <w14:textFill>
                  <w14:solidFill>
                    <w14:schemeClr w14:val="tx1"/>
                  </w14:solidFill>
                </w14:textFill>
              </w:rPr>
              <w:t>24小时</w:t>
            </w:r>
            <w:r>
              <w:rPr>
                <w:rFonts w:hint="eastAsia" w:ascii="宋体" w:hAnsi="宋体" w:cs="宋体"/>
                <w:color w:val="000000" w:themeColor="text1"/>
                <w:highlight w:val="none"/>
                <w14:textFill>
                  <w14:solidFill>
                    <w14:schemeClr w14:val="tx1"/>
                  </w14:solidFill>
                </w14:textFill>
              </w:rPr>
              <w:t>内</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以发出时间为准</w:t>
            </w:r>
            <w:r>
              <w:rPr>
                <w:rFonts w:hint="eastAsia" w:ascii="宋体" w:hAnsi="宋体" w:cs="宋体"/>
                <w:color w:val="000000" w:themeColor="text1"/>
                <w:highlight w:val="none"/>
                <w:lang w:eastAsia="zh-CN"/>
                <w14:textFill>
                  <w14:solidFill>
                    <w14:schemeClr w14:val="tx1"/>
                  </w14:solidFill>
                </w14:textFill>
              </w:rPr>
              <w:t>）</w:t>
            </w:r>
          </w:p>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形式：将收到修改的回函（应加盖投标人单位公章，或由投标人的法定代表人或其委托代理人签字）以电子邮件形式发送至JLSWSZB@126.com</w:t>
            </w:r>
          </w:p>
        </w:tc>
      </w:tr>
      <w:tr>
        <w:tblPrEx>
          <w:tblCellMar>
            <w:top w:w="0" w:type="dxa"/>
            <w:left w:w="108" w:type="dxa"/>
            <w:bottom w:w="0" w:type="dxa"/>
            <w:right w:w="108" w:type="dxa"/>
          </w:tblCellMar>
        </w:tblPrEx>
        <w:trPr>
          <w:trHeight w:val="70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构成投标文件</w:t>
            </w:r>
          </w:p>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的其他材料</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无</w:t>
            </w:r>
          </w:p>
        </w:tc>
      </w:tr>
      <w:tr>
        <w:tblPrEx>
          <w:tblCellMar>
            <w:top w:w="0" w:type="dxa"/>
            <w:left w:w="108" w:type="dxa"/>
            <w:bottom w:w="0" w:type="dxa"/>
            <w:right w:w="108" w:type="dxa"/>
          </w:tblCellMar>
        </w:tblPrEx>
        <w:trPr>
          <w:trHeight w:val="70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3.2.1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eastAsia" w:ascii="宋体" w:hAnsi="宋体" w:cs="宋体"/>
                <w:color w:val="000000" w:themeColor="text1"/>
                <w:kern w:val="0"/>
                <w:szCs w:val="21"/>
                <w:highlight w:val="green"/>
                <w14:textFill>
                  <w14:solidFill>
                    <w14:schemeClr w14:val="tx1"/>
                  </w14:solidFill>
                </w14:textFill>
              </w:rPr>
            </w:pPr>
            <w:r>
              <w:rPr>
                <w:rFonts w:hint="eastAsia" w:hAnsi="宋体"/>
                <w:sz w:val="21"/>
                <w:szCs w:val="21"/>
                <w:highlight w:val="none"/>
              </w:rPr>
              <w:t>投标报价方式</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报价方式：</w:t>
            </w:r>
            <w:r>
              <w:rPr>
                <w:rFonts w:hint="eastAsia" w:ascii="宋体" w:hAnsi="宋体" w:eastAsia="宋体" w:cs="宋体"/>
                <w:b/>
                <w:bCs/>
                <w:color w:val="000000" w:themeColor="text1"/>
                <w:highlight w:val="none"/>
                <w14:textFill>
                  <w14:solidFill>
                    <w14:schemeClr w14:val="tx1"/>
                  </w14:solidFill>
                </w14:textFill>
              </w:rPr>
              <w:t>总价报价</w:t>
            </w:r>
          </w:p>
          <w:p>
            <w:pPr>
              <w:adjustRightInd w:val="0"/>
              <w:snapToGrid w:val="0"/>
              <w:spacing w:line="360" w:lineRule="auto"/>
              <w:jc w:val="left"/>
              <w:textAlignment w:val="baseline"/>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报价原则：</w:t>
            </w:r>
          </w:p>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1）本项目投标总报价以“元”形式体现，保留至整数，小数点后第一位四舍五入，投标报价不得超过最高投标限价，否则将否决其投标。</w:t>
            </w:r>
          </w:p>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）投标人应依据招标文件规定的工作内容和计划工作量，考虑市场因素，依据企业自身情况，自主报价。</w:t>
            </w:r>
          </w:p>
          <w:p>
            <w:pPr>
              <w:adjustRightInd w:val="0"/>
              <w:snapToGrid w:val="0"/>
              <w:spacing w:line="360" w:lineRule="auto"/>
              <w:jc w:val="left"/>
              <w:textAlignment w:val="baseline"/>
              <w:rPr>
                <w:rFonts w:hint="eastAsia" w:ascii="宋体" w:hAnsi="宋体" w:eastAsia="宋体" w:cs="宋体"/>
                <w:color w:val="000000" w:themeColor="text1"/>
                <w:szCs w:val="21"/>
                <w:highlight w:val="gree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）在合同实施期间，其中标价格保持不变，不因成本变动而做任何调整。</w:t>
            </w:r>
          </w:p>
        </w:tc>
      </w:tr>
      <w:tr>
        <w:tblPrEx>
          <w:tblCellMar>
            <w:top w:w="0" w:type="dxa"/>
            <w:left w:w="108" w:type="dxa"/>
            <w:bottom w:w="0" w:type="dxa"/>
            <w:right w:w="108" w:type="dxa"/>
          </w:tblCellMar>
        </w:tblPrEx>
        <w:trPr>
          <w:trHeight w:val="561"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3.2.3</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最高投标限价</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ind w:right="105" w:rightChars="50"/>
              <w:jc w:val="left"/>
              <w:rPr>
                <w:rFonts w:hint="eastAsia" w:ascii="宋体" w:hAnsi="宋体" w:cs="宋体"/>
                <w:b/>
                <w:bCs/>
                <w:color w:val="000000" w:themeColor="text1"/>
                <w:szCs w:val="21"/>
                <w:highlight w:val="none"/>
                <w:lang w:eastAsia="zh-CN"/>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ZJ01合同包人民币56.15</w:t>
            </w:r>
            <w:r>
              <w:rPr>
                <w:rFonts w:hint="eastAsia" w:ascii="宋体" w:hAnsi="宋体" w:cs="宋体"/>
                <w:b/>
                <w:bCs/>
                <w:color w:val="000000" w:themeColor="text1"/>
                <w:szCs w:val="21"/>
                <w:highlight w:val="none"/>
                <w14:textFill>
                  <w14:solidFill>
                    <w14:schemeClr w14:val="tx1"/>
                  </w14:solidFill>
                </w14:textFill>
              </w:rPr>
              <w:t>万元</w:t>
            </w:r>
            <w:r>
              <w:rPr>
                <w:rFonts w:hint="eastAsia" w:ascii="宋体" w:hAnsi="宋体" w:cs="宋体"/>
                <w:b/>
                <w:bCs/>
                <w:color w:val="000000" w:themeColor="text1"/>
                <w:szCs w:val="21"/>
                <w:highlight w:val="none"/>
                <w:lang w:eastAsia="zh-CN"/>
                <w14:textFill>
                  <w14:solidFill>
                    <w14:schemeClr w14:val="tx1"/>
                  </w14:solidFill>
                </w14:textFill>
              </w:rPr>
              <w:t>；</w:t>
            </w:r>
          </w:p>
          <w:p>
            <w:pPr>
              <w:adjustRightInd w:val="0"/>
              <w:snapToGrid w:val="0"/>
              <w:spacing w:line="360" w:lineRule="auto"/>
              <w:ind w:right="105" w:rightChars="50"/>
              <w:jc w:val="left"/>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ZJ02合同包人民币64.05</w:t>
            </w:r>
            <w:r>
              <w:rPr>
                <w:rFonts w:hint="eastAsia" w:ascii="宋体" w:hAnsi="宋体" w:cs="宋体"/>
                <w:b/>
                <w:bCs/>
                <w:color w:val="000000" w:themeColor="text1"/>
                <w:szCs w:val="21"/>
                <w:highlight w:val="none"/>
                <w14:textFill>
                  <w14:solidFill>
                    <w14:schemeClr w14:val="tx1"/>
                  </w14:solidFill>
                </w14:textFill>
              </w:rPr>
              <w:t>万元</w:t>
            </w:r>
            <w:r>
              <w:rPr>
                <w:rFonts w:hint="eastAsia" w:ascii="宋体" w:hAnsi="宋体" w:cs="宋体"/>
                <w:b/>
                <w:bCs/>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Cs w:val="21"/>
                <w:highlight w:val="none"/>
                <w:lang w:eastAsia="zh-CN"/>
                <w14:textFill>
                  <w14:solidFill>
                    <w14:schemeClr w14:val="tx1"/>
                  </w14:solidFill>
                </w14:textFill>
              </w:rPr>
              <w:t>其中，</w:t>
            </w:r>
            <w:r>
              <w:rPr>
                <w:rFonts w:hint="eastAsia" w:ascii="宋体" w:hAnsi="宋体" w:eastAsia="宋体" w:cs="宋体"/>
                <w:b/>
                <w:bCs/>
                <w:color w:val="000000" w:themeColor="text1"/>
                <w:szCs w:val="21"/>
                <w:highlight w:val="none"/>
                <w:lang w:val="en-US" w:eastAsia="zh-CN"/>
                <w14:textFill>
                  <w14:solidFill>
                    <w14:schemeClr w14:val="tx1"/>
                  </w14:solidFill>
                </w14:textFill>
              </w:rPr>
              <w:t>吉林高速建设基地项目为22.87</w:t>
            </w:r>
            <w:r>
              <w:rPr>
                <w:rFonts w:hint="eastAsia" w:ascii="宋体" w:hAnsi="宋体" w:cs="宋体"/>
                <w:b/>
                <w:bCs/>
                <w:color w:val="000000" w:themeColor="text1"/>
                <w:szCs w:val="21"/>
                <w:highlight w:val="none"/>
                <w14:textFill>
                  <w14:solidFill>
                    <w14:schemeClr w14:val="tx1"/>
                  </w14:solidFill>
                </w14:textFill>
              </w:rPr>
              <w:t>万元</w:t>
            </w:r>
            <w:r>
              <w:rPr>
                <w:rFonts w:hint="eastAsia" w:ascii="宋体" w:hAnsi="宋体" w:eastAsia="宋体" w:cs="宋体"/>
                <w:b/>
                <w:bCs/>
                <w:color w:val="000000" w:themeColor="text1"/>
                <w:szCs w:val="21"/>
                <w:highlight w:val="none"/>
                <w:lang w:val="en-US" w:eastAsia="zh-CN"/>
                <w14:textFill>
                  <w14:solidFill>
                    <w14:schemeClr w14:val="tx1"/>
                  </w14:solidFill>
                </w14:textFill>
              </w:rPr>
              <w:t>、京哈高速公路长春服务区改建工程为41.18</w:t>
            </w:r>
            <w:r>
              <w:rPr>
                <w:rFonts w:hint="eastAsia" w:ascii="宋体" w:hAnsi="宋体" w:cs="宋体"/>
                <w:b/>
                <w:bCs/>
                <w:color w:val="000000" w:themeColor="text1"/>
                <w:szCs w:val="21"/>
                <w:highlight w:val="none"/>
                <w14:textFill>
                  <w14:solidFill>
                    <w14:schemeClr w14:val="tx1"/>
                  </w14:solidFill>
                </w14:textFill>
              </w:rPr>
              <w:t>万元</w:t>
            </w:r>
            <w:r>
              <w:rPr>
                <w:rFonts w:hint="eastAsia" w:ascii="宋体" w:hAnsi="宋体" w:cs="宋体"/>
                <w:b/>
                <w:bCs/>
                <w:color w:val="000000" w:themeColor="text1"/>
                <w:szCs w:val="21"/>
                <w:highlight w:val="none"/>
                <w:lang w:eastAsia="zh-CN"/>
                <w14:textFill>
                  <w14:solidFill>
                    <w14:schemeClr w14:val="tx1"/>
                  </w14:solidFill>
                </w14:textFill>
              </w:rPr>
              <w:t>）。</w:t>
            </w:r>
          </w:p>
        </w:tc>
      </w:tr>
      <w:tr>
        <w:tblPrEx>
          <w:tblCellMar>
            <w:top w:w="0" w:type="dxa"/>
            <w:left w:w="108" w:type="dxa"/>
            <w:bottom w:w="0" w:type="dxa"/>
            <w:right w:w="108" w:type="dxa"/>
          </w:tblCellMar>
        </w:tblPrEx>
        <w:trPr>
          <w:trHeight w:val="484" w:hRule="atLeast"/>
          <w:jc w:val="center"/>
        </w:trPr>
        <w:tc>
          <w:tcPr>
            <w:tcW w:w="101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3.3.1</w:t>
            </w:r>
          </w:p>
        </w:tc>
        <w:tc>
          <w:tcPr>
            <w:tcW w:w="198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投标有效期</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自投标人提交投标文件截止之日起计算</w:t>
            </w:r>
            <w:r>
              <w:rPr>
                <w:rFonts w:hint="eastAsia" w:ascii="宋体" w:hAnsi="宋体" w:eastAsia="宋体" w:cs="宋体"/>
                <w:color w:val="000000" w:themeColor="text1"/>
                <w:highlight w:val="none"/>
                <w14:textFill>
                  <w14:solidFill>
                    <w14:schemeClr w14:val="tx1"/>
                  </w14:solidFill>
                </w14:textFill>
              </w:rPr>
              <w:t>90</w:t>
            </w:r>
            <w:r>
              <w:rPr>
                <w:rFonts w:hint="eastAsia"/>
                <w:color w:val="000000" w:themeColor="text1"/>
                <w:highlight w:val="none"/>
                <w14:textFill>
                  <w14:solidFill>
                    <w14:schemeClr w14:val="tx1"/>
                  </w14:solidFill>
                </w14:textFill>
              </w:rPr>
              <w:t>日</w:t>
            </w:r>
          </w:p>
        </w:tc>
      </w:tr>
      <w:tr>
        <w:tblPrEx>
          <w:tblCellMar>
            <w:top w:w="0" w:type="dxa"/>
            <w:left w:w="108" w:type="dxa"/>
            <w:bottom w:w="0" w:type="dxa"/>
            <w:right w:w="108" w:type="dxa"/>
          </w:tblCellMar>
        </w:tblPrEx>
        <w:trPr>
          <w:trHeight w:val="3398"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3.4.1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投标保证金</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textAlignment w:val="baseline"/>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w:t>
            </w:r>
            <w:r>
              <w:rPr>
                <w:rFonts w:hint="eastAsia"/>
                <w:color w:val="000000" w:themeColor="text1"/>
                <w:highlight w:val="none"/>
                <w14:textFill>
                  <w14:solidFill>
                    <w14:schemeClr w14:val="tx1"/>
                  </w14:solidFill>
                </w14:textFill>
              </w:rPr>
              <w:t>项目投标保证金</w:t>
            </w:r>
            <w:r>
              <w:rPr>
                <w:rFonts w:hint="eastAsia" w:ascii="宋体" w:hAnsi="宋体" w:cs="宋体"/>
                <w:b w:val="0"/>
                <w:bCs w:val="0"/>
                <w:color w:val="000000" w:themeColor="text1"/>
                <w:szCs w:val="21"/>
                <w:highlight w:val="none"/>
                <w:lang w:val="en-US" w:eastAsia="zh-CN"/>
                <w14:textFill>
                  <w14:solidFill>
                    <w14:schemeClr w14:val="tx1"/>
                  </w14:solidFill>
                </w14:textFill>
              </w:rPr>
              <w:t>ZJ01、ZJ02合同包均为</w:t>
            </w:r>
            <w:r>
              <w:rPr>
                <w:rFonts w:hint="eastAsia" w:ascii="宋体" w:hAnsi="宋体" w:cs="宋体"/>
                <w:b/>
                <w:bCs/>
                <w:color w:val="000000" w:themeColor="text1"/>
                <w:szCs w:val="21"/>
                <w:highlight w:val="none"/>
                <w:lang w:val="en-US" w:eastAsia="zh-CN"/>
                <w14:textFill>
                  <w14:solidFill>
                    <w14:schemeClr w14:val="tx1"/>
                  </w14:solidFill>
                </w14:textFill>
              </w:rPr>
              <w:t>人民币1万元</w:t>
            </w:r>
            <w:r>
              <w:rPr>
                <w:rFonts w:hint="eastAsia" w:ascii="宋体" w:hAnsi="宋体" w:eastAsia="宋体" w:cs="宋体"/>
                <w:b w:val="0"/>
                <w:bCs w:val="0"/>
                <w:color w:val="000000" w:themeColor="text1"/>
                <w:highlight w:val="none"/>
                <w14:textFill>
                  <w14:solidFill>
                    <w14:schemeClr w14:val="tx1"/>
                  </w14:solidFill>
                </w14:textFill>
              </w:rPr>
              <w:t>。</w:t>
            </w:r>
          </w:p>
          <w:p>
            <w:pPr>
              <w:adjustRightInd w:val="0"/>
              <w:snapToGrid w:val="0"/>
              <w:spacing w:line="360" w:lineRule="auto"/>
              <w:jc w:val="left"/>
              <w:textAlignment w:val="baseline"/>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投标保证金可采用的形式：</w:t>
            </w:r>
          </w:p>
          <w:p>
            <w:pPr>
              <w:adjustRightInd w:val="0"/>
              <w:snapToGrid w:val="0"/>
              <w:spacing w:line="360" w:lineRule="auto"/>
              <w:jc w:val="left"/>
              <w:textAlignment w:val="baseline"/>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1）采用银行保函时，出具保函的银行级别：应由“工商银行、农业银行、中国银行、建设银行、交通银行、中国邮政储蓄银行”六大国有商业银行之一或全国性股份制商业银行开具，银行应为地市级分、支行或以上级别。</w:t>
            </w:r>
          </w:p>
          <w:p>
            <w:pPr>
              <w:adjustRightInd w:val="0"/>
              <w:snapToGrid w:val="0"/>
              <w:spacing w:line="360" w:lineRule="auto"/>
              <w:jc w:val="left"/>
              <w:textAlignment w:val="baseline"/>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（2）采用担保机构出具保函时，出具保函的担保机构级别：注册资本金不低于10亿元的长春市区境内的专业担保机构。</w:t>
            </w:r>
          </w:p>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（3）</w:t>
            </w:r>
            <w:r>
              <w:rPr>
                <w:rFonts w:hint="eastAsia"/>
                <w:color w:val="000000" w:themeColor="text1"/>
                <w:highlight w:val="none"/>
                <w:lang w:val="zh-CN"/>
                <w14:textFill>
                  <w14:solidFill>
                    <w14:schemeClr w14:val="tx1"/>
                  </w14:solidFill>
                </w14:textFill>
              </w:rPr>
              <w:t>若采用现金或支票，投标人应在递交投标文件截止时间之前，将投标保证金由投标人的基本账户一次性转入并到达招标人指定账</w:t>
            </w:r>
            <w:r>
              <w:rPr>
                <w:rFonts w:hint="eastAsia" w:ascii="宋体" w:hAnsi="宋体" w:eastAsia="宋体" w:cs="宋体"/>
                <w:color w:val="000000" w:themeColor="text1"/>
                <w:highlight w:val="none"/>
                <w:lang w:val="zh-CN"/>
                <w14:textFill>
                  <w14:solidFill>
                    <w14:schemeClr w14:val="tx1"/>
                  </w14:solidFill>
                </w14:textFill>
              </w:rPr>
              <w:t>户，否则视为投标保证金无效。</w:t>
            </w:r>
            <w:r>
              <w:rPr>
                <w:rFonts w:hint="eastAsia" w:ascii="宋体" w:hAnsi="宋体" w:eastAsia="宋体" w:cs="宋体"/>
                <w:color w:val="000000" w:themeColor="text1"/>
                <w:highlight w:val="none"/>
                <w14:textFill>
                  <w14:solidFill>
                    <w14:schemeClr w14:val="tx1"/>
                  </w14:solidFill>
                </w14:textFill>
              </w:rPr>
              <w:t>银行转账业务备注一栏可填写：“</w:t>
            </w:r>
            <w:r>
              <w:rPr>
                <w:rFonts w:hint="eastAsia" w:ascii="宋体" w:hAnsi="宋体" w:cs="宋体"/>
                <w:color w:val="000000" w:themeColor="text1"/>
                <w:szCs w:val="21"/>
                <w:highlight w:val="none"/>
                <w:lang w:val="en-US" w:eastAsia="zh-CN"/>
                <w14:textFill>
                  <w14:solidFill>
                    <w14:schemeClr w14:val="tx1"/>
                  </w14:solidFill>
                </w14:textFill>
              </w:rPr>
              <w:t>吉高集团试验检测基地（数据产业园）建设项目（</w:t>
            </w:r>
            <w:r>
              <w:rPr>
                <w:rFonts w:hint="eastAsia" w:ascii="宋体" w:hAnsi="宋体" w:cs="宋体"/>
                <w:b w:val="0"/>
                <w:bCs w:val="0"/>
                <w:color w:val="000000" w:themeColor="text1"/>
                <w:szCs w:val="21"/>
                <w:highlight w:val="none"/>
                <w:lang w:val="en-US" w:eastAsia="zh-CN"/>
                <w14:textFill>
                  <w14:solidFill>
                    <w14:schemeClr w14:val="tx1"/>
                  </w14:solidFill>
                </w14:textFill>
              </w:rPr>
              <w:t>ZJ01</w:t>
            </w:r>
            <w:r>
              <w:rPr>
                <w:rFonts w:hint="eastAsia" w:ascii="宋体" w:hAnsi="宋体" w:cs="宋体"/>
                <w:color w:val="000000" w:themeColor="text1"/>
                <w:szCs w:val="21"/>
                <w:highlight w:val="none"/>
                <w:lang w:val="en-US" w:eastAsia="zh-CN"/>
                <w14:textFill>
                  <w14:solidFill>
                    <w14:schemeClr w14:val="tx1"/>
                  </w14:solidFill>
                </w14:textFill>
              </w:rPr>
              <w:t>）投标保证金</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吉林高速建设基地项目、京哈高速公路长春服务区改建工程（</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ZJ02</w:t>
            </w:r>
            <w:r>
              <w:rPr>
                <w:rFonts w:hint="eastAsia" w:ascii="宋体" w:hAnsi="宋体" w:cs="宋体"/>
                <w:color w:val="000000" w:themeColor="text1"/>
                <w:szCs w:val="21"/>
                <w:highlight w:val="none"/>
                <w:lang w:val="en-US" w:eastAsia="zh-CN"/>
                <w14:textFill>
                  <w14:solidFill>
                    <w14:schemeClr w14:val="tx1"/>
                  </w14:solidFill>
                </w14:textFill>
              </w:rPr>
              <w:t>）投标保证金</w:t>
            </w:r>
            <w:r>
              <w:rPr>
                <w:rFonts w:hint="eastAsia" w:ascii="宋体" w:hAnsi="宋体" w:eastAsia="宋体" w:cs="宋体"/>
                <w:color w:val="000000" w:themeColor="text1"/>
                <w:highlight w:val="none"/>
                <w14:textFill>
                  <w14:solidFill>
                    <w14:schemeClr w14:val="tx1"/>
                  </w14:solidFill>
                </w14:textFill>
              </w:rPr>
              <w:t>”。</w:t>
            </w:r>
          </w:p>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开户银行：中国工商银行长春经济技术开发区支行</w:t>
            </w:r>
          </w:p>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账户名称：吉林省高速公路集团有限公司</w:t>
            </w:r>
          </w:p>
          <w:p>
            <w:pPr>
              <w:adjustRightInd w:val="0"/>
              <w:snapToGrid w:val="0"/>
              <w:spacing w:line="360" w:lineRule="auto"/>
              <w:jc w:val="left"/>
              <w:textAlignment w:val="baseline"/>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账号：4200223219200131189</w:t>
            </w:r>
          </w:p>
          <w:p>
            <w:pPr>
              <w:adjustRightInd w:val="0"/>
              <w:snapToGrid w:val="0"/>
              <w:spacing w:line="360" w:lineRule="auto"/>
              <w:jc w:val="left"/>
              <w:textAlignment w:val="baseline"/>
              <w:rPr>
                <w:rFonts w:ascii="宋体" w:hAnsi="宋体" w:cs="宋体"/>
                <w:b/>
                <w:bCs/>
                <w:color w:val="000000" w:themeColor="text1"/>
                <w:kern w:val="21"/>
                <w:szCs w:val="2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无论采取何种形式的投标保证金，投标保证金有效期均应与投标有效期一致。招标人如果按本章第 3.3.1项的规定延长了投标有效期，则投标保证金的有效期也相应延长。</w:t>
            </w:r>
          </w:p>
        </w:tc>
      </w:tr>
      <w:tr>
        <w:tblPrEx>
          <w:tblCellMar>
            <w:top w:w="0" w:type="dxa"/>
            <w:left w:w="108" w:type="dxa"/>
            <w:bottom w:w="0" w:type="dxa"/>
            <w:right w:w="108" w:type="dxa"/>
          </w:tblCellMar>
        </w:tblPrEx>
        <w:trPr>
          <w:trHeight w:val="5202" w:hRule="atLeast"/>
          <w:jc w:val="center"/>
        </w:trPr>
        <w:tc>
          <w:tcPr>
            <w:tcW w:w="1013" w:type="dxa"/>
            <w:vMerge w:val="restart"/>
            <w:tcBorders>
              <w:top w:val="single" w:color="auto" w:sz="4" w:space="0"/>
              <w:left w:val="single" w:color="auto" w:sz="4" w:space="0"/>
              <w:right w:val="single" w:color="auto" w:sz="4" w:space="0"/>
            </w:tcBorders>
            <w:vAlign w:val="center"/>
          </w:tcPr>
          <w:p>
            <w:pPr>
              <w:spacing w:line="276" w:lineRule="auto"/>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3.4.3</w:t>
            </w:r>
          </w:p>
        </w:tc>
        <w:tc>
          <w:tcPr>
            <w:tcW w:w="1986" w:type="dxa"/>
            <w:vMerge w:val="restart"/>
            <w:tcBorders>
              <w:top w:val="single" w:color="auto" w:sz="4" w:space="0"/>
              <w:left w:val="single" w:color="auto" w:sz="4" w:space="0"/>
              <w:right w:val="single" w:color="auto" w:sz="4" w:space="0"/>
            </w:tcBorders>
            <w:vAlign w:val="center"/>
          </w:tcPr>
          <w:p>
            <w:pPr>
              <w:spacing w:line="276"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投标保证金的</w:t>
            </w:r>
          </w:p>
          <w:p>
            <w:pPr>
              <w:spacing w:line="276" w:lineRule="auto"/>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退还及利息</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w:t>
            </w:r>
            <w:r>
              <w:rPr>
                <w:rFonts w:hint="eastAsia" w:ascii="宋体" w:hAnsi="宋体" w:eastAsia="宋体" w:cs="宋体"/>
                <w:color w:val="000000" w:themeColor="text1"/>
                <w:highlight w:val="none"/>
                <w14:textFill>
                  <w14:solidFill>
                    <w14:schemeClr w14:val="tx1"/>
                  </w14:solidFill>
                </w14:textFill>
              </w:rPr>
              <w:t>项修改为：</w:t>
            </w:r>
          </w:p>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招标人在中标通知书发出后5日内向中标候选人以外的其他投标人退还投标保证金，与中标人签订书面合同后5日内向中标人和其他中标候选人退还投标保证金，中标人的投标保证金必须在其提交了招标代理服务费后才能返还。</w:t>
            </w:r>
          </w:p>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投标保证金返还至投标人原汇款账户，投标人无需提供收据、账号等相关资料，收到款即视同已提交收据。</w:t>
            </w:r>
          </w:p>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若投标人原汇款账户发生变化或其它情况，需在上述对应返还时间节点开始前向招标人及时提出；若投标人在上述对应返还时间节点后10个工作日内仍未收到保证金，投标人应及时向招标人提出。否则，因上述情况产生的一切后果由投标人自行承担。）</w:t>
            </w:r>
          </w:p>
          <w:p>
            <w:pPr>
              <w:adjustRightInd w:val="0"/>
              <w:snapToGrid w:val="0"/>
              <w:spacing w:line="360" w:lineRule="auto"/>
              <w:jc w:val="left"/>
              <w:textAlignment w:val="baseline"/>
              <w:rPr>
                <w:rFonts w:hint="eastAsia" w:ascii="宋体" w:hAnsi="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联系电话：</w:t>
            </w:r>
            <w:r>
              <w:rPr>
                <w:rFonts w:hint="eastAsia" w:ascii="宋体" w:hAnsi="宋体" w:eastAsia="宋体" w:cs="宋体"/>
                <w:color w:val="000000" w:themeColor="text1"/>
                <w:highlight w:val="none"/>
                <w:lang w:val="en-US" w:eastAsia="zh-CN"/>
                <w14:textFill>
                  <w14:solidFill>
                    <w14:schemeClr w14:val="tx1"/>
                  </w14:solidFill>
                </w14:textFill>
              </w:rPr>
              <w:t>0431-85254020</w:t>
            </w:r>
          </w:p>
        </w:tc>
      </w:tr>
      <w:tr>
        <w:tblPrEx>
          <w:tblCellMar>
            <w:top w:w="0" w:type="dxa"/>
            <w:left w:w="108" w:type="dxa"/>
            <w:bottom w:w="0" w:type="dxa"/>
            <w:right w:w="108" w:type="dxa"/>
          </w:tblCellMar>
        </w:tblPrEx>
        <w:trPr>
          <w:trHeight w:val="2721" w:hRule="atLeast"/>
          <w:jc w:val="center"/>
        </w:trPr>
        <w:tc>
          <w:tcPr>
            <w:tcW w:w="1013" w:type="dxa"/>
            <w:vMerge w:val="continue"/>
            <w:tcBorders>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themeColor="text1"/>
                <w:szCs w:val="21"/>
                <w:highlight w:val="none"/>
                <w14:textFill>
                  <w14:solidFill>
                    <w14:schemeClr w14:val="tx1"/>
                  </w14:solidFill>
                </w14:textFill>
              </w:rPr>
            </w:pPr>
          </w:p>
        </w:tc>
        <w:tc>
          <w:tcPr>
            <w:tcW w:w="1986" w:type="dxa"/>
            <w:vMerge w:val="continue"/>
            <w:tcBorders>
              <w:left w:val="single" w:color="auto" w:sz="4" w:space="0"/>
              <w:bottom w:val="single" w:color="auto" w:sz="4" w:space="0"/>
              <w:right w:val="single" w:color="auto" w:sz="4" w:space="0"/>
            </w:tcBorders>
            <w:vAlign w:val="center"/>
          </w:tcPr>
          <w:p>
            <w:pPr>
              <w:spacing w:line="276" w:lineRule="auto"/>
              <w:jc w:val="center"/>
              <w:rPr>
                <w:rFonts w:hint="eastAsia" w:ascii="宋体" w:hAnsi="宋体" w:cs="宋体"/>
                <w:color w:val="000000" w:themeColor="text1"/>
                <w:szCs w:val="21"/>
                <w:highlight w:val="none"/>
                <w14:textFill>
                  <w14:solidFill>
                    <w14:schemeClr w14:val="tx1"/>
                  </w14:solidFill>
                </w14:textFill>
              </w:rPr>
            </w:pP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利</w:t>
            </w:r>
            <w:r>
              <w:rPr>
                <w:rFonts w:hint="eastAsia" w:ascii="宋体" w:hAnsi="宋体" w:eastAsia="宋体" w:cs="宋体"/>
                <w:color w:val="000000" w:themeColor="text1"/>
                <w:highlight w:val="none"/>
                <w14:textFill>
                  <w14:solidFill>
                    <w14:schemeClr w14:val="tx1"/>
                  </w14:solidFill>
                </w14:textFill>
              </w:rPr>
              <w:t>息计算原则如下：</w:t>
            </w:r>
          </w:p>
          <w:p>
            <w:pPr>
              <w:adjustRightInd w:val="0"/>
              <w:snapToGrid w:val="0"/>
              <w:spacing w:line="360" w:lineRule="auto"/>
              <w:jc w:val="left"/>
              <w:textAlignment w:val="baseline"/>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(1)计算利息的起始日期为投标截止当日，终止日期为招标人退还投标保证金日期的前一日；</w:t>
            </w:r>
          </w:p>
          <w:p>
            <w:pPr>
              <w:adjustRightInd w:val="0"/>
              <w:snapToGrid w:val="0"/>
              <w:spacing w:line="360" w:lineRule="auto"/>
              <w:jc w:val="left"/>
              <w:textAlignment w:val="baseline"/>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(2)投标保证金的利息按照第(1)款所述计息时间段内招标人指定汇入银行公告的活期存款利率计付，并扣除招标人汇款手续费；</w:t>
            </w:r>
          </w:p>
          <w:p>
            <w:pPr>
              <w:adjustRightInd w:val="0"/>
              <w:snapToGrid w:val="0"/>
              <w:spacing w:line="360" w:lineRule="auto"/>
              <w:jc w:val="left"/>
              <w:textAlignment w:val="baseline"/>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(3)利息金额计算至分位，分以下尾数四舍五入。</w:t>
            </w:r>
          </w:p>
        </w:tc>
      </w:tr>
      <w:tr>
        <w:tblPrEx>
          <w:tblCellMar>
            <w:top w:w="0" w:type="dxa"/>
            <w:left w:w="108" w:type="dxa"/>
            <w:bottom w:w="0" w:type="dxa"/>
            <w:right w:w="108" w:type="dxa"/>
          </w:tblCellMar>
        </w:tblPrEx>
        <w:trPr>
          <w:trHeight w:val="977"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3.6</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是否允许递交</w:t>
            </w:r>
          </w:p>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备选投标方案</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■不允许</w:t>
            </w:r>
          </w:p>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□允许</w:t>
            </w:r>
          </w:p>
        </w:tc>
      </w:tr>
      <w:tr>
        <w:tblPrEx>
          <w:tblCellMar>
            <w:top w:w="0" w:type="dxa"/>
            <w:left w:w="108" w:type="dxa"/>
            <w:bottom w:w="0" w:type="dxa"/>
            <w:right w:w="108" w:type="dxa"/>
          </w:tblCellMar>
        </w:tblPrEx>
        <w:trPr>
          <w:trHeight w:val="1527"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3.7.4</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投标文件份数</w:t>
            </w:r>
          </w:p>
        </w:tc>
        <w:tc>
          <w:tcPr>
            <w:tcW w:w="64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tLeast"/>
              <w:jc w:val="left"/>
              <w:rPr>
                <w:rFonts w:hint="eastAsia"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正本1份，副本</w:t>
            </w:r>
            <w:r>
              <w:rPr>
                <w:rFonts w:hint="eastAsia" w:ascii="宋体" w:hAnsi="宋体" w:cs="宋体"/>
                <w:bCs/>
                <w:color w:val="000000" w:themeColor="text1"/>
                <w:szCs w:val="21"/>
                <w:highlight w:val="none"/>
                <w14:textFill>
                  <w14:solidFill>
                    <w14:schemeClr w14:val="tx1"/>
                  </w14:solidFill>
                </w14:textFill>
              </w:rPr>
              <w:t>4</w:t>
            </w:r>
            <w:r>
              <w:rPr>
                <w:rFonts w:hint="eastAsia" w:ascii="宋体" w:hAnsi="宋体" w:cs="宋体"/>
                <w:bCs/>
                <w:color w:val="000000" w:themeColor="text1"/>
                <w:szCs w:val="21"/>
                <w:highlight w:val="none"/>
                <w:lang w:val="zh-CN"/>
                <w14:textFill>
                  <w14:solidFill>
                    <w14:schemeClr w14:val="tx1"/>
                  </w14:solidFill>
                </w14:textFill>
              </w:rPr>
              <w:t>份。电子（U盘）投标文件1份。</w:t>
            </w:r>
          </w:p>
          <w:p>
            <w:pPr>
              <w:autoSpaceDE w:val="0"/>
              <w:autoSpaceDN w:val="0"/>
              <w:adjustRightInd w:val="0"/>
              <w:snapToGrid w:val="0"/>
              <w:spacing w:line="360" w:lineRule="atLeas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电子（U盘）投标文件的编制要求：应包括纸质投标文件的全部内容，即为递交纸质盖章后投标文件的PDF格式及word格式各一份。</w:t>
            </w:r>
          </w:p>
        </w:tc>
      </w:tr>
      <w:tr>
        <w:tblPrEx>
          <w:tblCellMar>
            <w:top w:w="0" w:type="dxa"/>
            <w:left w:w="108" w:type="dxa"/>
            <w:bottom w:w="0" w:type="dxa"/>
            <w:right w:w="108" w:type="dxa"/>
          </w:tblCellMar>
        </w:tblPrEx>
        <w:trPr>
          <w:trHeight w:val="983"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3.7.5</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装订要求</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投标文件采用胶装形式，装订应牢固、不易拆散和换页，不得采用活页装订。</w:t>
            </w:r>
          </w:p>
        </w:tc>
      </w:tr>
      <w:tr>
        <w:tblPrEx>
          <w:tblCellMar>
            <w:top w:w="0" w:type="dxa"/>
            <w:left w:w="108" w:type="dxa"/>
            <w:bottom w:w="0" w:type="dxa"/>
            <w:right w:w="108" w:type="dxa"/>
          </w:tblCellMar>
        </w:tblPrEx>
        <w:trPr>
          <w:trHeight w:val="1475" w:hRule="atLeas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4.1.1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密封与包装</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b w:val="0"/>
                <w:bCs w:val="0"/>
                <w:szCs w:val="21"/>
                <w:highlight w:val="none"/>
              </w:rPr>
              <w:t>投标文件第一个信封（商务及技术文件）和投标文件第二个信封（报价文件）。</w:t>
            </w:r>
            <w:r>
              <w:rPr>
                <w:rFonts w:hint="eastAsia" w:ascii="宋体" w:hAnsi="宋体" w:cs="宋体"/>
                <w:bCs/>
                <w:color w:val="000000" w:themeColor="text1"/>
                <w:kern w:val="0"/>
                <w:szCs w:val="18"/>
                <w:highlight w:val="none"/>
                <w:lang w:val="zh-CN"/>
                <w14:textFill>
                  <w14:solidFill>
                    <w14:schemeClr w14:val="tx1"/>
                  </w14:solidFill>
                </w14:textFill>
              </w:rPr>
              <w:t>投标文件按第一信封和第二信封分别包装，同一信封的正本与副本包装在一起，并在封套的封口处加盖公章。</w:t>
            </w:r>
          </w:p>
        </w:tc>
      </w:tr>
      <w:tr>
        <w:tblPrEx>
          <w:tblCellMar>
            <w:top w:w="0" w:type="dxa"/>
            <w:left w:w="108" w:type="dxa"/>
            <w:bottom w:w="0" w:type="dxa"/>
            <w:right w:w="108" w:type="dxa"/>
          </w:tblCellMar>
        </w:tblPrEx>
        <w:trPr>
          <w:trHeight w:val="1505"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电子版</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ascii="宋体" w:hAnsi="宋体" w:cs="宋体"/>
                <w:bCs/>
                <w:color w:val="000000" w:themeColor="text1"/>
                <w:kern w:val="0"/>
                <w:szCs w:val="18"/>
                <w:highlight w:val="none"/>
                <w:lang w:val="zh-CN"/>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递交投标文件的同时，必须递交单独密封的投标文件电子版U盘1份，密封袋上写明投标人全称、项目名称、</w:t>
            </w:r>
            <w:r>
              <w:rPr>
                <w:rFonts w:hint="eastAsia" w:ascii="宋体" w:hAnsi="宋体" w:cs="宋体"/>
                <w:color w:val="000000" w:themeColor="text1"/>
                <w:kern w:val="0"/>
                <w:highlight w:val="none"/>
                <w:lang w:eastAsia="zh-CN"/>
                <w14:textFill>
                  <w14:solidFill>
                    <w14:schemeClr w14:val="tx1"/>
                  </w14:solidFill>
                </w14:textFill>
              </w:rPr>
              <w:t>合同包，</w:t>
            </w:r>
            <w:r>
              <w:rPr>
                <w:rFonts w:hint="eastAsia" w:ascii="宋体" w:hAnsi="宋体" w:cs="宋体"/>
                <w:color w:val="000000" w:themeColor="text1"/>
                <w:kern w:val="0"/>
                <w:highlight w:val="none"/>
                <w14:textFill>
                  <w14:solidFill>
                    <w14:schemeClr w14:val="tx1"/>
                  </w14:solidFill>
                </w14:textFill>
              </w:rPr>
              <w:t>在</w:t>
            </w:r>
            <w:r>
              <w:rPr>
                <w:rFonts w:hint="eastAsia" w:ascii="宋体" w:hAnsi="宋体" w:cs="宋体"/>
                <w:color w:val="000000" w:themeColor="text1"/>
                <w:kern w:val="0"/>
                <w:highlight w:val="none"/>
                <w:u w:val="single"/>
                <w14:textFill>
                  <w14:solidFill>
                    <w14:schemeClr w14:val="tx1"/>
                  </w14:solidFill>
                </w14:textFill>
              </w:rPr>
              <w:t xml:space="preserve">    </w:t>
            </w:r>
            <w:r>
              <w:rPr>
                <w:rFonts w:hint="eastAsia" w:ascii="宋体" w:hAnsi="宋体" w:cs="宋体"/>
                <w:color w:val="000000" w:themeColor="text1"/>
                <w:kern w:val="0"/>
                <w:highlight w:val="none"/>
                <w14:textFill>
                  <w14:solidFill>
                    <w14:schemeClr w14:val="tx1"/>
                  </w14:solidFill>
                </w14:textFill>
              </w:rPr>
              <w:t>年</w:t>
            </w:r>
            <w:r>
              <w:rPr>
                <w:rFonts w:hint="eastAsia" w:ascii="宋体" w:hAnsi="宋体" w:cs="宋体"/>
                <w:color w:val="000000" w:themeColor="text1"/>
                <w:kern w:val="0"/>
                <w:highlight w:val="none"/>
                <w:u w:val="single"/>
                <w14:textFill>
                  <w14:solidFill>
                    <w14:schemeClr w14:val="tx1"/>
                  </w14:solidFill>
                </w14:textFill>
              </w:rPr>
              <w:t xml:space="preserve">    </w:t>
            </w:r>
            <w:r>
              <w:rPr>
                <w:rFonts w:hint="eastAsia" w:ascii="宋体" w:hAnsi="宋体" w:cs="宋体"/>
                <w:color w:val="000000" w:themeColor="text1"/>
                <w:kern w:val="0"/>
                <w:highlight w:val="none"/>
                <w14:textFill>
                  <w14:solidFill>
                    <w14:schemeClr w14:val="tx1"/>
                  </w14:solidFill>
                </w14:textFill>
              </w:rPr>
              <w:t>月</w:t>
            </w:r>
            <w:r>
              <w:rPr>
                <w:rFonts w:hint="eastAsia" w:ascii="宋体" w:hAnsi="宋体" w:cs="宋体"/>
                <w:color w:val="000000" w:themeColor="text1"/>
                <w:kern w:val="0"/>
                <w:highlight w:val="none"/>
                <w:u w:val="single"/>
                <w14:textFill>
                  <w14:solidFill>
                    <w14:schemeClr w14:val="tx1"/>
                  </w14:solidFill>
                </w14:textFill>
              </w:rPr>
              <w:t xml:space="preserve">    </w:t>
            </w:r>
            <w:r>
              <w:rPr>
                <w:rFonts w:hint="eastAsia" w:ascii="宋体" w:hAnsi="宋体" w:cs="宋体"/>
                <w:color w:val="000000" w:themeColor="text1"/>
                <w:kern w:val="0"/>
                <w:highlight w:val="none"/>
                <w14:textFill>
                  <w14:solidFill>
                    <w14:schemeClr w14:val="tx1"/>
                  </w14:solidFill>
                </w14:textFill>
              </w:rPr>
              <w:t>日上午</w:t>
            </w:r>
            <w:r>
              <w:rPr>
                <w:rFonts w:hint="eastAsia" w:ascii="宋体" w:hAnsi="宋体" w:cs="宋体"/>
                <w:color w:val="000000" w:themeColor="text1"/>
                <w:kern w:val="0"/>
                <w:highlight w:val="none"/>
                <w:u w:val="single"/>
                <w14:textFill>
                  <w14:solidFill>
                    <w14:schemeClr w14:val="tx1"/>
                  </w14:solidFill>
                </w14:textFill>
              </w:rPr>
              <w:t xml:space="preserve">    ：    </w:t>
            </w:r>
            <w:r>
              <w:rPr>
                <w:rFonts w:hint="eastAsia" w:ascii="宋体" w:hAnsi="宋体" w:cs="宋体"/>
                <w:color w:val="000000" w:themeColor="text1"/>
                <w:kern w:val="0"/>
                <w:highlight w:val="none"/>
                <w14:textFill>
                  <w14:solidFill>
                    <w14:schemeClr w14:val="tx1"/>
                  </w14:solidFill>
                </w14:textFill>
              </w:rPr>
              <w:t>时前不得开启</w:t>
            </w:r>
          </w:p>
        </w:tc>
      </w:tr>
      <w:tr>
        <w:tblPrEx>
          <w:tblCellMar>
            <w:top w:w="0" w:type="dxa"/>
            <w:left w:w="108" w:type="dxa"/>
            <w:bottom w:w="0" w:type="dxa"/>
            <w:right w:w="108" w:type="dxa"/>
          </w:tblCellMar>
        </w:tblPrEx>
        <w:trPr>
          <w:trHeight w:val="1927"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4.1.2</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封套上应载明的信息</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招标人：　　　　　　　　投标人：</w:t>
            </w:r>
          </w:p>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投标人地址：</w:t>
            </w:r>
          </w:p>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u w:val="single"/>
                <w14:textFill>
                  <w14:solidFill>
                    <w14:schemeClr w14:val="tx1"/>
                  </w14:solidFill>
                </w14:textFill>
              </w:rPr>
              <w:t xml:space="preserve">                          （项目名称</w:t>
            </w:r>
            <w:r>
              <w:rPr>
                <w:rFonts w:hint="eastAsia" w:ascii="宋体" w:hAnsi="宋体" w:cs="宋体"/>
                <w:color w:val="000000" w:themeColor="text1"/>
                <w:kern w:val="0"/>
                <w:szCs w:val="21"/>
                <w:highlight w:val="none"/>
                <w:u w:val="single"/>
                <w:lang w:eastAsia="zh-CN"/>
                <w14:textFill>
                  <w14:solidFill>
                    <w14:schemeClr w14:val="tx1"/>
                  </w14:solidFill>
                </w14:textFill>
              </w:rPr>
              <w:t>、合同包</w:t>
            </w:r>
            <w:r>
              <w:rPr>
                <w:rFonts w:hint="eastAsia" w:ascii="宋体" w:hAnsi="宋体" w:cs="宋体"/>
                <w:color w:val="000000" w:themeColor="text1"/>
                <w:kern w:val="0"/>
                <w:szCs w:val="21"/>
                <w:highlight w:val="none"/>
                <w:u w:val="singl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投标文件</w:t>
            </w:r>
          </w:p>
          <w:p>
            <w:pPr>
              <w:adjustRightInd w:val="0"/>
              <w:snapToGrid w:val="0"/>
              <w:spacing w:line="360" w:lineRule="auto"/>
              <w:ind w:firstLine="735" w:firstLineChars="350"/>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在</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年</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日</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时</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分前不得开启</w:t>
            </w:r>
          </w:p>
        </w:tc>
      </w:tr>
      <w:tr>
        <w:tblPrEx>
          <w:tblCellMar>
            <w:top w:w="0" w:type="dxa"/>
            <w:left w:w="108" w:type="dxa"/>
            <w:bottom w:w="0" w:type="dxa"/>
            <w:right w:w="108" w:type="dxa"/>
          </w:tblCellMar>
        </w:tblPrEx>
        <w:trPr>
          <w:trHeight w:val="187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4.1.3</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银行保函原件单独密封</w:t>
            </w:r>
            <w:r>
              <w:rPr>
                <w:rFonts w:hint="eastAsia"/>
                <w:color w:val="000000" w:themeColor="text1"/>
                <w:highlight w:val="none"/>
                <w14:textFill>
                  <w14:solidFill>
                    <w14:schemeClr w14:val="tx1"/>
                  </w14:solidFill>
                </w14:textFill>
              </w:rPr>
              <w:t>套上应载明的信息</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招标人：　　　　　　　　投标人：</w:t>
            </w:r>
          </w:p>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投标人地址：</w:t>
            </w:r>
          </w:p>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u w:val="single"/>
                <w14:textFill>
                  <w14:solidFill>
                    <w14:schemeClr w14:val="tx1"/>
                  </w14:solidFill>
                </w14:textFill>
              </w:rPr>
              <w:t xml:space="preserve">                          （项目名称</w:t>
            </w:r>
            <w:r>
              <w:rPr>
                <w:rFonts w:hint="eastAsia" w:ascii="宋体" w:hAnsi="宋体" w:cs="宋体"/>
                <w:color w:val="000000" w:themeColor="text1"/>
                <w:kern w:val="0"/>
                <w:szCs w:val="21"/>
                <w:highlight w:val="none"/>
                <w:u w:val="single"/>
                <w:lang w:eastAsia="zh-CN"/>
                <w14:textFill>
                  <w14:solidFill>
                    <w14:schemeClr w14:val="tx1"/>
                  </w14:solidFill>
                </w14:textFill>
              </w:rPr>
              <w:t>、合同包</w:t>
            </w:r>
            <w:r>
              <w:rPr>
                <w:rFonts w:hint="eastAsia" w:ascii="宋体" w:hAnsi="宋体" w:cs="宋体"/>
                <w:color w:val="000000" w:themeColor="text1"/>
                <w:kern w:val="0"/>
                <w:szCs w:val="21"/>
                <w:highlight w:val="none"/>
                <w:u w:val="singl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银行保函原件</w:t>
            </w:r>
          </w:p>
          <w:p>
            <w:pPr>
              <w:adjustRightInd w:val="0"/>
              <w:snapToGrid w:val="0"/>
              <w:spacing w:line="360" w:lineRule="auto"/>
              <w:ind w:firstLine="735" w:firstLineChars="350"/>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在</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年</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日</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时</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分前不得开启</w:t>
            </w:r>
          </w:p>
        </w:tc>
      </w:tr>
      <w:tr>
        <w:tblPrEx>
          <w:tblCellMar>
            <w:top w:w="0" w:type="dxa"/>
            <w:left w:w="108" w:type="dxa"/>
            <w:bottom w:w="0" w:type="dxa"/>
            <w:right w:w="108" w:type="dxa"/>
          </w:tblCellMar>
        </w:tblPrEx>
        <w:trPr>
          <w:trHeight w:val="641" w:hRule="atLeast"/>
          <w:jc w:val="center"/>
        </w:trPr>
        <w:tc>
          <w:tcPr>
            <w:tcW w:w="101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4.2.1</w:t>
            </w:r>
          </w:p>
        </w:tc>
        <w:tc>
          <w:tcPr>
            <w:tcW w:w="198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投标截止时间</w:t>
            </w:r>
          </w:p>
        </w:tc>
        <w:tc>
          <w:tcPr>
            <w:tcW w:w="64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textAlignment w:val="baseline"/>
              <w:rPr>
                <w:rFonts w:ascii="宋体" w:hAnsi="宋体" w:cs="宋体"/>
                <w:b/>
                <w:bCs/>
                <w:color w:val="000000" w:themeColor="text1"/>
                <w:kern w:val="0"/>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2022年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16</w:t>
            </w:r>
            <w:r>
              <w:rPr>
                <w:rFonts w:hint="eastAsia" w:ascii="宋体" w:hAnsi="宋体" w:cs="宋体"/>
                <w:color w:val="000000" w:themeColor="text1"/>
                <w:szCs w:val="21"/>
                <w:highlight w:val="none"/>
                <w14:textFill>
                  <w14:solidFill>
                    <w14:schemeClr w14:val="tx1"/>
                  </w14:solidFill>
                </w14:textFill>
              </w:rPr>
              <w:t>日9时30分</w:t>
            </w:r>
          </w:p>
        </w:tc>
      </w:tr>
      <w:tr>
        <w:tblPrEx>
          <w:tblCellMar>
            <w:top w:w="0" w:type="dxa"/>
            <w:left w:w="108" w:type="dxa"/>
            <w:bottom w:w="0" w:type="dxa"/>
            <w:right w:w="108" w:type="dxa"/>
          </w:tblCellMar>
        </w:tblPrEx>
        <w:trPr>
          <w:trHeight w:val="641"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4.2.2</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递交投标文件地点</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textAlignment w:val="baseline"/>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长春市朝阳区人民大街南波大厦179-1号A座812室</w:t>
            </w:r>
          </w:p>
        </w:tc>
      </w:tr>
      <w:tr>
        <w:tblPrEx>
          <w:tblCellMar>
            <w:top w:w="0" w:type="dxa"/>
            <w:left w:w="108" w:type="dxa"/>
            <w:bottom w:w="0" w:type="dxa"/>
            <w:right w:w="108" w:type="dxa"/>
          </w:tblCellMar>
        </w:tblPrEx>
        <w:trPr>
          <w:trHeight w:val="641"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4.2.3</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是否退还投标文件</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r>
              <w:rPr>
                <w:rFonts w:hint="eastAsia" w:ascii="宋体" w:hAnsi="宋体" w:cs="宋体"/>
                <w:color w:val="000000" w:themeColor="text1"/>
                <w:kern w:val="0"/>
                <w:szCs w:val="21"/>
                <w:highlight w:val="none"/>
                <w:lang w:val="en-US" w:eastAsia="zh-CN"/>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□是</w:t>
            </w:r>
          </w:p>
        </w:tc>
      </w:tr>
      <w:tr>
        <w:tblPrEx>
          <w:tblCellMar>
            <w:top w:w="0" w:type="dxa"/>
            <w:left w:w="108" w:type="dxa"/>
            <w:bottom w:w="0" w:type="dxa"/>
            <w:right w:w="108" w:type="dxa"/>
          </w:tblCellMar>
        </w:tblPrEx>
        <w:trPr>
          <w:trHeight w:val="221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开标时间和地点</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ascii="Times New Roman" w:hAnsi="Times New Roman" w:eastAsia="宋体" w:cs="Times New Roman"/>
                <w:b w:val="0"/>
                <w:bCs w:val="0"/>
                <w:szCs w:val="21"/>
                <w:highlight w:val="none"/>
              </w:rPr>
            </w:pPr>
            <w:r>
              <w:rPr>
                <w:rFonts w:ascii="Times New Roman" w:hAnsi="Times New Roman" w:eastAsia="宋体" w:cs="Times New Roman"/>
                <w:b w:val="0"/>
                <w:bCs w:val="0"/>
                <w:szCs w:val="21"/>
                <w:highlight w:val="none"/>
              </w:rPr>
              <w:t>投标文件第一个信封（商务及技术文件）开标时间：同投标截止时间</w:t>
            </w:r>
          </w:p>
          <w:p>
            <w:pPr>
              <w:adjustRightInd w:val="0"/>
              <w:snapToGrid w:val="0"/>
              <w:spacing w:line="360" w:lineRule="auto"/>
              <w:jc w:val="left"/>
              <w:textAlignment w:val="baseline"/>
              <w:rPr>
                <w:rFonts w:ascii="Times New Roman" w:hAnsi="Times New Roman" w:eastAsia="宋体" w:cs="Times New Roman"/>
                <w:b w:val="0"/>
                <w:bCs w:val="0"/>
                <w:szCs w:val="21"/>
                <w:highlight w:val="none"/>
              </w:rPr>
            </w:pPr>
            <w:r>
              <w:rPr>
                <w:rFonts w:ascii="Times New Roman" w:hAnsi="Times New Roman" w:eastAsia="宋体" w:cs="Times New Roman"/>
                <w:b w:val="0"/>
                <w:bCs w:val="0"/>
                <w:szCs w:val="21"/>
                <w:highlight w:val="none"/>
              </w:rPr>
              <w:t>投标文件第一个信封（商务及技术文件）开标地点：同递交投标文件地点</w:t>
            </w:r>
          </w:p>
          <w:p>
            <w:pPr>
              <w:adjustRightInd w:val="0"/>
              <w:snapToGrid w:val="0"/>
              <w:spacing w:line="360" w:lineRule="auto"/>
              <w:jc w:val="left"/>
              <w:textAlignment w:val="baseline"/>
              <w:rPr>
                <w:rFonts w:ascii="Times New Roman" w:hAnsi="Times New Roman" w:eastAsia="宋体" w:cs="Times New Roman"/>
                <w:b w:val="0"/>
                <w:bCs w:val="0"/>
                <w:szCs w:val="21"/>
                <w:highlight w:val="none"/>
              </w:rPr>
            </w:pPr>
            <w:r>
              <w:rPr>
                <w:rFonts w:ascii="Times New Roman" w:hAnsi="Times New Roman" w:eastAsia="宋体" w:cs="Times New Roman"/>
                <w:b w:val="0"/>
                <w:bCs w:val="0"/>
                <w:szCs w:val="21"/>
                <w:highlight w:val="none"/>
              </w:rPr>
              <w:t>投标文件第二个信封（报价文件）开标时间：（具体时间另行通知）</w:t>
            </w:r>
          </w:p>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ascii="Times New Roman" w:hAnsi="Times New Roman" w:eastAsia="宋体" w:cs="Times New Roman"/>
                <w:b w:val="0"/>
                <w:bCs w:val="0"/>
                <w:szCs w:val="21"/>
                <w:highlight w:val="none"/>
              </w:rPr>
              <w:t>投标文件第二个信封（报价文件）开标地点：同递交投标文件地点</w:t>
            </w:r>
          </w:p>
        </w:tc>
      </w:tr>
      <w:tr>
        <w:tblPrEx>
          <w:tblCellMar>
            <w:top w:w="0" w:type="dxa"/>
            <w:left w:w="108" w:type="dxa"/>
            <w:bottom w:w="0" w:type="dxa"/>
            <w:right w:w="108" w:type="dxa"/>
          </w:tblCellMar>
        </w:tblPrEx>
        <w:trPr>
          <w:trHeight w:val="3254"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5.2</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第一个信封（商务及技术文件）</w:t>
            </w:r>
          </w:p>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开标程序</w:t>
            </w:r>
          </w:p>
        </w:tc>
        <w:tc>
          <w:tcPr>
            <w:tcW w:w="6433" w:type="dxa"/>
            <w:tcBorders>
              <w:top w:val="single" w:color="auto" w:sz="4" w:space="0"/>
              <w:left w:val="single" w:color="auto" w:sz="4" w:space="0"/>
              <w:bottom w:val="single" w:color="auto" w:sz="4" w:space="0"/>
              <w:right w:val="single" w:color="auto" w:sz="4" w:space="0"/>
            </w:tcBorders>
            <w:vAlign w:val="center"/>
          </w:tcPr>
          <w:p>
            <w:pPr>
              <w:pStyle w:val="88"/>
              <w:snapToGrid w:val="0"/>
              <w:spacing w:line="360" w:lineRule="auto"/>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szCs w:val="21"/>
                <w:highlight w:val="none"/>
              </w:rPr>
              <w:t>（</w:t>
            </w:r>
            <w:r>
              <w:rPr>
                <w:rFonts w:hint="eastAsia" w:ascii="宋体" w:hAnsi="宋体" w:eastAsia="宋体" w:cs="宋体"/>
                <w:color w:val="000000" w:themeColor="text1"/>
                <w:highlight w:val="none"/>
                <w14:textFill>
                  <w14:solidFill>
                    <w14:schemeClr w14:val="tx1"/>
                  </w14:solidFill>
                </w14:textFill>
              </w:rPr>
              <w:t>1）宣布开标纪律；</w:t>
            </w:r>
          </w:p>
          <w:p>
            <w:pPr>
              <w:pStyle w:val="88"/>
              <w:snapToGrid w:val="0"/>
              <w:spacing w:line="360" w:lineRule="auto"/>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（2）公布在投标截止时间前递交投标文件的投标人数量；</w:t>
            </w:r>
          </w:p>
          <w:p>
            <w:pPr>
              <w:pStyle w:val="88"/>
              <w:snapToGrid w:val="0"/>
              <w:spacing w:line="360" w:lineRule="auto"/>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（3）宣布开标人、唱标人、记录人等有关人员姓名；</w:t>
            </w:r>
          </w:p>
          <w:p>
            <w:pPr>
              <w:pStyle w:val="88"/>
              <w:snapToGrid w:val="0"/>
              <w:spacing w:line="360" w:lineRule="auto"/>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（4）密封情况检查：检查投标文件是否存在提前开启情况；</w:t>
            </w:r>
          </w:p>
          <w:p>
            <w:pPr>
              <w:pStyle w:val="88"/>
              <w:snapToGrid w:val="0"/>
              <w:spacing w:line="360" w:lineRule="auto"/>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）唱标投标文件第一个信封（商务及技术文件）的相关内容，包括投标人名称、投标保证金递交情况及其它内容，并记录在案；</w:t>
            </w:r>
          </w:p>
          <w:p>
            <w:pPr>
              <w:pStyle w:val="88"/>
              <w:snapToGrid w:val="0"/>
              <w:spacing w:line="360" w:lineRule="auto"/>
              <w:jc w:val="both"/>
              <w:rPr>
                <w:rFonts w:ascii="宋体" w:hAnsi="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）开标结束。</w:t>
            </w:r>
          </w:p>
        </w:tc>
      </w:tr>
      <w:tr>
        <w:tblPrEx>
          <w:tblCellMar>
            <w:top w:w="0" w:type="dxa"/>
            <w:left w:w="108" w:type="dxa"/>
            <w:bottom w:w="0" w:type="dxa"/>
            <w:right w:w="108" w:type="dxa"/>
          </w:tblCellMar>
        </w:tblPrEx>
        <w:trPr>
          <w:trHeight w:val="3588"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5.2</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hint="eastAsia" w:ascii="宋体" w:hAnsi="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投标文件</w:t>
            </w:r>
            <w:r>
              <w:rPr>
                <w:rFonts w:hint="eastAsia" w:ascii="宋体" w:hAnsi="宋体" w:cs="宋体"/>
                <w:color w:val="000000" w:themeColor="text1"/>
                <w:kern w:val="0"/>
                <w:szCs w:val="21"/>
                <w:highlight w:val="none"/>
                <w14:textFill>
                  <w14:solidFill>
                    <w14:schemeClr w14:val="tx1"/>
                  </w14:solidFill>
                </w14:textFill>
              </w:rPr>
              <w:t>第</w:t>
            </w:r>
            <w:r>
              <w:rPr>
                <w:rFonts w:hint="eastAsia" w:ascii="宋体" w:hAnsi="宋体" w:cs="宋体"/>
                <w:color w:val="000000" w:themeColor="text1"/>
                <w:kern w:val="0"/>
                <w:szCs w:val="21"/>
                <w:highlight w:val="none"/>
                <w:lang w:eastAsia="zh-CN"/>
                <w14:textFill>
                  <w14:solidFill>
                    <w14:schemeClr w14:val="tx1"/>
                  </w14:solidFill>
                </w14:textFill>
              </w:rPr>
              <w:t>二</w:t>
            </w:r>
            <w:r>
              <w:rPr>
                <w:rFonts w:hint="eastAsia" w:ascii="宋体" w:hAnsi="宋体" w:cs="宋体"/>
                <w:color w:val="000000" w:themeColor="text1"/>
                <w:kern w:val="0"/>
                <w:szCs w:val="21"/>
                <w:highlight w:val="none"/>
                <w14:textFill>
                  <w14:solidFill>
                    <w14:schemeClr w14:val="tx1"/>
                  </w14:solidFill>
                </w14:textFill>
              </w:rPr>
              <w:t>个信封</w:t>
            </w:r>
            <w:r>
              <w:rPr>
                <w:rFonts w:hint="eastAsia" w:ascii="宋体" w:hAnsi="宋体" w:cs="宋体"/>
                <w:color w:val="000000" w:themeColor="text1"/>
                <w:kern w:val="0"/>
                <w:szCs w:val="21"/>
                <w:highlight w:val="none"/>
                <w:lang w:eastAsia="zh-CN"/>
                <w14:textFill>
                  <w14:solidFill>
                    <w14:schemeClr w14:val="tx1"/>
                  </w14:solidFill>
                </w14:textFill>
              </w:rPr>
              <w:t>（报价文件）</w:t>
            </w:r>
          </w:p>
          <w:p>
            <w:pPr>
              <w:adjustRightInd w:val="0"/>
              <w:snapToGrid w:val="0"/>
              <w:spacing w:line="360" w:lineRule="auto"/>
              <w:jc w:val="center"/>
              <w:textAlignment w:val="baseline"/>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开标程序</w:t>
            </w:r>
          </w:p>
        </w:tc>
        <w:tc>
          <w:tcPr>
            <w:tcW w:w="6433" w:type="dxa"/>
            <w:tcBorders>
              <w:top w:val="single" w:color="auto" w:sz="4" w:space="0"/>
              <w:left w:val="single" w:color="auto" w:sz="4" w:space="0"/>
              <w:bottom w:val="single" w:color="auto" w:sz="4" w:space="0"/>
              <w:right w:val="single" w:color="auto" w:sz="4" w:space="0"/>
            </w:tcBorders>
            <w:vAlign w:val="center"/>
          </w:tcPr>
          <w:p>
            <w:pPr>
              <w:pStyle w:val="88"/>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（1）宣布开标纪律；</w:t>
            </w:r>
          </w:p>
          <w:p>
            <w:pPr>
              <w:pStyle w:val="88"/>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（2）宣布通过投标文件第一个信封（商务及技术文件）评审的投标人名单；</w:t>
            </w:r>
          </w:p>
          <w:p>
            <w:pPr>
              <w:pStyle w:val="88"/>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（3）宣布开标人、唱标人、记录人等有关人员姓名；</w:t>
            </w:r>
          </w:p>
          <w:p>
            <w:pPr>
              <w:pStyle w:val="88"/>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（4）密封情况检查：检查投标文件是否存在提前开启情况；</w:t>
            </w:r>
          </w:p>
          <w:p>
            <w:pPr>
              <w:pStyle w:val="88"/>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（5）公布投标文件第二个信封（报价文件）的相关内容，包括投标人名称、投标报价及其它内容，并记录在案；</w:t>
            </w:r>
          </w:p>
          <w:p>
            <w:pPr>
              <w:pStyle w:val="88"/>
              <w:snapToGrid w:val="0"/>
              <w:spacing w:line="360" w:lineRule="auto"/>
              <w:jc w:val="left"/>
              <w:rPr>
                <w:rFonts w:ascii="Times New Roman" w:hAnsi="Times New Roman" w:cs="Times New Roman"/>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）开标会议结束。</w:t>
            </w:r>
          </w:p>
        </w:tc>
      </w:tr>
      <w:tr>
        <w:tblPrEx>
          <w:tblCellMar>
            <w:top w:w="0" w:type="dxa"/>
            <w:left w:w="108" w:type="dxa"/>
            <w:bottom w:w="0" w:type="dxa"/>
            <w:right w:w="108" w:type="dxa"/>
          </w:tblCellMar>
        </w:tblPrEx>
        <w:trPr>
          <w:trHeight w:val="106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6.1.1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评标委员会的组建</w:t>
            </w:r>
          </w:p>
        </w:tc>
        <w:tc>
          <w:tcPr>
            <w:tcW w:w="6433" w:type="dxa"/>
            <w:tcBorders>
              <w:top w:val="single" w:color="auto" w:sz="4" w:space="0"/>
              <w:left w:val="single" w:color="auto" w:sz="4" w:space="0"/>
              <w:bottom w:val="single" w:color="auto" w:sz="4" w:space="0"/>
              <w:right w:val="single" w:color="auto" w:sz="4" w:space="0"/>
            </w:tcBorders>
            <w:vAlign w:val="center"/>
          </w:tcPr>
          <w:p>
            <w:pPr>
              <w:pStyle w:val="88"/>
              <w:snapToGrid w:val="0"/>
              <w:spacing w:line="360" w:lineRule="auto"/>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评标委员会构成：</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人，其中招标人代表</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人，专家</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人。</w:t>
            </w:r>
          </w:p>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评标专家确定方式：</w:t>
            </w:r>
            <w:r>
              <w:rPr>
                <w:rFonts w:hint="eastAsia"/>
                <w:color w:val="000000" w:themeColor="text1"/>
                <w:highlight w:val="none"/>
                <w14:textFill>
                  <w14:solidFill>
                    <w14:schemeClr w14:val="tx1"/>
                  </w14:solidFill>
                </w14:textFill>
              </w:rPr>
              <w:t>依法从相应</w:t>
            </w:r>
            <w:r>
              <w:rPr>
                <w:rFonts w:hint="eastAsia" w:ascii="宋体" w:hAnsi="宋体" w:cs="宋体"/>
                <w:color w:val="000000" w:themeColor="text1"/>
                <w:highlight w:val="none"/>
                <w14:textFill>
                  <w14:solidFill>
                    <w14:schemeClr w14:val="tx1"/>
                  </w14:solidFill>
                </w14:textFill>
              </w:rPr>
              <w:t>的</w:t>
            </w:r>
            <w:r>
              <w:rPr>
                <w:rFonts w:hint="eastAsia"/>
                <w:color w:val="000000" w:themeColor="text1"/>
                <w:highlight w:val="none"/>
                <w14:textFill>
                  <w14:solidFill>
                    <w14:schemeClr w14:val="tx1"/>
                  </w14:solidFill>
                </w14:textFill>
              </w:rPr>
              <w:t>评标</w:t>
            </w:r>
            <w:r>
              <w:rPr>
                <w:rFonts w:hint="eastAsia" w:ascii="宋体" w:hAnsi="宋体" w:cs="宋体"/>
                <w:color w:val="000000" w:themeColor="text1"/>
                <w:highlight w:val="none"/>
                <w14:textFill>
                  <w14:solidFill>
                    <w14:schemeClr w14:val="tx1"/>
                  </w14:solidFill>
                </w14:textFill>
              </w:rPr>
              <w:t>专家库中随机抽取。</w:t>
            </w:r>
          </w:p>
        </w:tc>
      </w:tr>
      <w:tr>
        <w:tblPrEx>
          <w:tblCellMar>
            <w:top w:w="0" w:type="dxa"/>
            <w:left w:w="108" w:type="dxa"/>
            <w:bottom w:w="0" w:type="dxa"/>
            <w:right w:w="108" w:type="dxa"/>
          </w:tblCellMar>
        </w:tblPrEx>
        <w:trPr>
          <w:trHeight w:val="1097"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是否授权评标委员会确定中标人</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p>
          <w:p>
            <w:pPr>
              <w:adjustRightInd w:val="0"/>
              <w:snapToGrid w:val="0"/>
              <w:spacing w:line="360" w:lineRule="auto"/>
              <w:jc w:val="left"/>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■否，推荐的中标候选人人数：3</w:t>
            </w:r>
            <w:r>
              <w:rPr>
                <w:rFonts w:hint="eastAsia"/>
                <w:color w:val="000000" w:themeColor="text1"/>
                <w:highlight w:val="none"/>
                <w14:textFill>
                  <w14:solidFill>
                    <w14:schemeClr w14:val="tx1"/>
                  </w14:solidFill>
                </w14:textFill>
              </w:rPr>
              <w:t>名</w:t>
            </w:r>
          </w:p>
        </w:tc>
      </w:tr>
      <w:tr>
        <w:tblPrEx>
          <w:tblCellMar>
            <w:top w:w="0" w:type="dxa"/>
            <w:left w:w="108" w:type="dxa"/>
            <w:bottom w:w="0" w:type="dxa"/>
            <w:right w:w="108" w:type="dxa"/>
          </w:tblCellMar>
        </w:tblPrEx>
        <w:trPr>
          <w:trHeight w:val="4935"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7.3</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履约保证金</w:t>
            </w:r>
          </w:p>
        </w:tc>
        <w:tc>
          <w:tcPr>
            <w:tcW w:w="6433" w:type="dxa"/>
            <w:tcBorders>
              <w:top w:val="single" w:color="auto" w:sz="4" w:space="0"/>
              <w:left w:val="single" w:color="auto" w:sz="4" w:space="0"/>
              <w:bottom w:val="single" w:color="auto" w:sz="4" w:space="0"/>
              <w:right w:val="single" w:color="auto" w:sz="4" w:space="0"/>
            </w:tcBorders>
            <w:vAlign w:val="center"/>
          </w:tcPr>
          <w:p>
            <w:pPr>
              <w:pStyle w:val="88"/>
              <w:snapToGrid w:val="0"/>
              <w:spacing w:line="360" w:lineRule="auto"/>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 xml:space="preserve">履约保证金形式：银行保函、担保机构出具的保函或现金、支票形式。 </w:t>
            </w:r>
          </w:p>
          <w:p>
            <w:pPr>
              <w:pStyle w:val="88"/>
              <w:snapToGrid w:val="0"/>
              <w:spacing w:line="360" w:lineRule="auto"/>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 xml:space="preserve">履约保证金金额：10%的签约合同价。 </w:t>
            </w:r>
          </w:p>
          <w:p>
            <w:pPr>
              <w:pStyle w:val="88"/>
              <w:snapToGrid w:val="0"/>
              <w:spacing w:line="360" w:lineRule="auto"/>
              <w:jc w:val="left"/>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注意：采用现金、支票形式时，应由中标人的基本账户汇入发包人指定账户；</w:t>
            </w:r>
            <w:r>
              <w:rPr>
                <w:rFonts w:hint="eastAsia" w:ascii="宋体" w:hAnsi="宋体" w:eastAsia="宋体" w:cs="宋体"/>
                <w:color w:val="000000" w:themeColor="text1"/>
                <w:highlight w:val="none"/>
                <w14:textFill>
                  <w14:solidFill>
                    <w14:schemeClr w14:val="tx1"/>
                  </w14:solidFill>
                </w14:textFill>
              </w:rPr>
              <w:t>银行转账业务备注一栏可填写：</w:t>
            </w:r>
            <w:r>
              <w:rPr>
                <w:rFonts w:hint="eastAsia" w:ascii="宋体" w:hAnsi="宋体" w:cs="宋体"/>
                <w:color w:val="000000" w:themeColor="text1"/>
                <w:szCs w:val="21"/>
                <w:highlight w:val="none"/>
                <w:lang w:val="en-US" w:eastAsia="zh-CN"/>
                <w14:textFill>
                  <w14:solidFill>
                    <w14:schemeClr w14:val="tx1"/>
                  </w14:solidFill>
                </w14:textFill>
              </w:rPr>
              <w:t>吉高集团试验检测基地（数据产业园）建设项目（</w:t>
            </w:r>
            <w:r>
              <w:rPr>
                <w:rFonts w:hint="eastAsia" w:ascii="宋体" w:hAnsi="宋体" w:cs="宋体"/>
                <w:b w:val="0"/>
                <w:bCs w:val="0"/>
                <w:color w:val="000000" w:themeColor="text1"/>
                <w:szCs w:val="21"/>
                <w:highlight w:val="none"/>
                <w:lang w:val="en-US" w:eastAsia="zh-CN"/>
                <w14:textFill>
                  <w14:solidFill>
                    <w14:schemeClr w14:val="tx1"/>
                  </w14:solidFill>
                </w14:textFill>
              </w:rPr>
              <w:t>ZJ01</w:t>
            </w:r>
            <w:r>
              <w:rPr>
                <w:rFonts w:hint="eastAsia" w:ascii="宋体" w:hAnsi="宋体" w:cs="宋体"/>
                <w:color w:val="000000" w:themeColor="text1"/>
                <w:szCs w:val="21"/>
                <w:highlight w:val="none"/>
                <w:lang w:val="en-US" w:eastAsia="zh-CN"/>
                <w14:textFill>
                  <w14:solidFill>
                    <w14:schemeClr w14:val="tx1"/>
                  </w14:solidFill>
                </w14:textFill>
              </w:rPr>
              <w:t>）履约保证金</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吉林高速建设基地项目、京哈高速公路长春服务区改建工程（</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ZJ02</w:t>
            </w:r>
            <w:r>
              <w:rPr>
                <w:rFonts w:hint="eastAsia" w:ascii="宋体" w:hAnsi="宋体" w:cs="宋体"/>
                <w:color w:val="000000" w:themeColor="text1"/>
                <w:szCs w:val="21"/>
                <w:highlight w:val="none"/>
                <w:lang w:val="en-US" w:eastAsia="zh-CN"/>
                <w14:textFill>
                  <w14:solidFill>
                    <w14:schemeClr w14:val="tx1"/>
                  </w14:solidFill>
                </w14:textFill>
              </w:rPr>
              <w:t>）履约保证金。</w:t>
            </w:r>
          </w:p>
          <w:p>
            <w:pPr>
              <w:pStyle w:val="88"/>
              <w:snapToGrid w:val="0"/>
              <w:spacing w:line="360" w:lineRule="auto"/>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 xml:space="preserve">（2）采用银行保函时，出具保函的银行级别：应由“工商银行、农业银行、中国银行、建设银行、交通银行、中国储蓄银行”六大国有商业银行之一或全国性股份制商业银行开具，银行应为地市级分行或以上级别，所需的费用由中标人承担，中标人应保证银行保函有效。 </w:t>
            </w:r>
          </w:p>
          <w:p>
            <w:pPr>
              <w:pStyle w:val="88"/>
              <w:snapToGrid w:val="0"/>
              <w:spacing w:line="360" w:lineRule="auto"/>
              <w:jc w:val="left"/>
              <w:rPr>
                <w:rFonts w:hint="default"/>
                <w:lang w:val="en-US" w:eastAsia="zh-CN"/>
              </w:rPr>
            </w:pPr>
            <w:r>
              <w:rPr>
                <w:rFonts w:hint="eastAsia" w:ascii="宋体" w:hAnsi="宋体" w:cs="宋体"/>
                <w:color w:val="000000" w:themeColor="text1"/>
                <w:highlight w:val="none"/>
                <w:lang w:val="en-US" w:eastAsia="zh-CN"/>
                <w14:textFill>
                  <w14:solidFill>
                    <w14:schemeClr w14:val="tx1"/>
                  </w14:solidFill>
                </w14:textFill>
              </w:rPr>
              <w:t>（3）采用担保机构出具保函时，出具保函的担保机构级别：注册资本金不低于 10 亿元的长春市区境内的专业担保机构。</w:t>
            </w:r>
          </w:p>
        </w:tc>
      </w:tr>
      <w:tr>
        <w:tblPrEx>
          <w:tblCellMar>
            <w:top w:w="0" w:type="dxa"/>
            <w:left w:w="108" w:type="dxa"/>
            <w:bottom w:w="0" w:type="dxa"/>
            <w:right w:w="108" w:type="dxa"/>
          </w:tblCellMar>
        </w:tblPrEx>
        <w:trPr>
          <w:trHeight w:val="7490"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9.1</w:t>
            </w:r>
          </w:p>
        </w:tc>
        <w:tc>
          <w:tcPr>
            <w:tcW w:w="19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招标代理费</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用于本项目的招标代理服务费由</w:t>
            </w:r>
            <w:r>
              <w:rPr>
                <w:rFonts w:hint="eastAsia" w:ascii="宋体" w:hAnsi="宋体" w:cs="宋体"/>
                <w:color w:val="000000" w:themeColor="text1"/>
                <w:highlight w:val="none"/>
                <w:lang w:eastAsia="zh-CN"/>
                <w14:textFill>
                  <w14:solidFill>
                    <w14:schemeClr w14:val="tx1"/>
                  </w14:solidFill>
                </w14:textFill>
              </w:rPr>
              <w:t>中</w:t>
            </w:r>
            <w:r>
              <w:rPr>
                <w:rFonts w:hint="eastAsia" w:ascii="宋体" w:hAnsi="宋体" w:cs="宋体"/>
                <w:color w:val="000000" w:themeColor="text1"/>
                <w:highlight w:val="none"/>
                <w14:textFill>
                  <w14:solidFill>
                    <w14:schemeClr w14:val="tx1"/>
                  </w14:solidFill>
                </w14:textFill>
              </w:rPr>
              <w:t>标人支付，投标人应将此费用摊入报价之中。参考原国家计委《招标代理服务收费管理暂行办法》（计价格〔2002〕1980号）、《国家发展改革委办公厅关于招标代理服务收费有关问题的通知》（发改办价格〔2003〕857号）、《国家发展改革委关于降低部分建设项目收费标准规范收费行为等有关问题的通知》（发改价格〔2011〕534号）等文件规定，以中标金额为基准额，分别适用代理服务费用标准，并采用差额定率累进法计算基准代理收费额，然后按《吉高集团委托招标代理管理办法（暂行）》（下表）规定的折扣系数采用差额定率累进法计算本项目的招标代理服务费。</w:t>
            </w:r>
          </w:p>
          <w:tbl>
            <w:tblPr>
              <w:tblStyle w:val="27"/>
              <w:tblW w:w="5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76"/>
              <w:gridCol w:w="1065"/>
              <w:gridCol w:w="1005"/>
              <w:gridCol w:w="111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6" w:type="dxa"/>
                </w:tcPr>
                <w:p>
                  <w:pPr>
                    <w:snapToGrid w:val="0"/>
                    <w:spacing w:line="36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基准代理费</w:t>
                  </w:r>
                </w:p>
              </w:tc>
              <w:tc>
                <w:tcPr>
                  <w:tcW w:w="1065" w:type="dxa"/>
                  <w:vAlign w:val="center"/>
                </w:tcPr>
                <w:p>
                  <w:pPr>
                    <w:snapToGrid w:val="0"/>
                    <w:spacing w:line="360" w:lineRule="atLeas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2万以下</w:t>
                  </w:r>
                </w:p>
              </w:tc>
              <w:tc>
                <w:tcPr>
                  <w:tcW w:w="1005" w:type="dxa"/>
                  <w:vAlign w:val="center"/>
                </w:tcPr>
                <w:p>
                  <w:pPr>
                    <w:snapToGrid w:val="0"/>
                    <w:spacing w:line="360" w:lineRule="atLeas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2～5万</w:t>
                  </w:r>
                </w:p>
              </w:tc>
              <w:tc>
                <w:tcPr>
                  <w:tcW w:w="1110" w:type="dxa"/>
                  <w:vAlign w:val="center"/>
                </w:tcPr>
                <w:p>
                  <w:pPr>
                    <w:snapToGrid w:val="0"/>
                    <w:spacing w:line="360" w:lineRule="atLeas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5～10万</w:t>
                  </w:r>
                </w:p>
              </w:tc>
              <w:tc>
                <w:tcPr>
                  <w:tcW w:w="1080" w:type="dxa"/>
                  <w:vAlign w:val="center"/>
                </w:tcPr>
                <w:p>
                  <w:pPr>
                    <w:snapToGrid w:val="0"/>
                    <w:spacing w:line="36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6" w:type="dxa"/>
                </w:tcPr>
                <w:p>
                  <w:pPr>
                    <w:snapToGrid w:val="0"/>
                    <w:spacing w:line="360" w:lineRule="atLeas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折扣系数</w:t>
                  </w:r>
                </w:p>
              </w:tc>
              <w:tc>
                <w:tcPr>
                  <w:tcW w:w="1065" w:type="dxa"/>
                  <w:vAlign w:val="center"/>
                </w:tcPr>
                <w:p>
                  <w:pPr>
                    <w:snapToGrid w:val="0"/>
                    <w:spacing w:line="360" w:lineRule="atLeas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w:t>
                  </w:r>
                </w:p>
              </w:tc>
              <w:tc>
                <w:tcPr>
                  <w:tcW w:w="1005" w:type="dxa"/>
                  <w:vAlign w:val="center"/>
                </w:tcPr>
                <w:p>
                  <w:pPr>
                    <w:snapToGrid w:val="0"/>
                    <w:spacing w:line="360" w:lineRule="atLeas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0.9</w:t>
                  </w:r>
                </w:p>
              </w:tc>
              <w:tc>
                <w:tcPr>
                  <w:tcW w:w="1110" w:type="dxa"/>
                  <w:vAlign w:val="center"/>
                </w:tcPr>
                <w:p>
                  <w:pPr>
                    <w:snapToGrid w:val="0"/>
                    <w:spacing w:line="360" w:lineRule="atLeas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0.8</w:t>
                  </w:r>
                </w:p>
              </w:tc>
              <w:tc>
                <w:tcPr>
                  <w:tcW w:w="1080" w:type="dxa"/>
                  <w:vAlign w:val="center"/>
                </w:tcPr>
                <w:p>
                  <w:pPr>
                    <w:snapToGrid w:val="0"/>
                    <w:spacing w:line="360" w:lineRule="atLeas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0.7</w:t>
                  </w:r>
                </w:p>
              </w:tc>
            </w:tr>
          </w:tbl>
          <w:p>
            <w:pPr>
              <w:adjustRightInd w:val="0"/>
              <w:snapToGrid w:val="0"/>
              <w:spacing w:line="36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在签订合同前，中标投标人应将招标代理服务费以电汇形式或招标代理机构认可的其他方式递交至吉林省公路工程监理事务所有限公司的以下账户：</w:t>
            </w:r>
          </w:p>
          <w:p>
            <w:pPr>
              <w:adjustRightInd w:val="0"/>
              <w:snapToGrid w:val="0"/>
              <w:spacing w:line="36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账户名称：吉林省公路工程监理事务所有限公司</w:t>
            </w:r>
          </w:p>
          <w:p>
            <w:pPr>
              <w:adjustRightInd w:val="0"/>
              <w:snapToGrid w:val="0"/>
              <w:spacing w:line="36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开户行：中国工商银行股份有限公司长春红旗街支行</w:t>
            </w:r>
          </w:p>
          <w:p>
            <w:pPr>
              <w:adjustRightInd w:val="0"/>
              <w:snapToGrid w:val="0"/>
              <w:spacing w:line="36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账号：4200221509000059642</w:t>
            </w:r>
          </w:p>
          <w:p>
            <w:pPr>
              <w:adjustRightInd w:val="0"/>
              <w:snapToGrid w:val="0"/>
              <w:spacing w:line="36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 系 人：穆永壹</w:t>
            </w:r>
          </w:p>
          <w:p>
            <w:pPr>
              <w:adjustRightInd w:val="0"/>
              <w:snapToGrid w:val="0"/>
              <w:spacing w:line="360" w:lineRule="atLeas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联系电话：18743002735</w:t>
            </w:r>
          </w:p>
        </w:tc>
      </w:tr>
    </w:tbl>
    <w:p>
      <w:pPr>
        <w:pStyle w:val="87"/>
        <w:spacing w:line="360" w:lineRule="auto"/>
        <w:jc w:val="both"/>
        <w:rPr>
          <w:rFonts w:hint="eastAsia" w:cs="宋体"/>
          <w:b w:val="0"/>
          <w:bCs w:val="0"/>
          <w:color w:val="000000" w:themeColor="text1"/>
          <w:sz w:val="21"/>
          <w:szCs w:val="21"/>
          <w:highlight w:val="none"/>
          <w:lang w:eastAsia="zh-CN"/>
          <w14:textFill>
            <w14:solidFill>
              <w14:schemeClr w14:val="tx1"/>
            </w14:solidFill>
          </w14:textFill>
        </w:rPr>
      </w:pPr>
      <w:r>
        <w:rPr>
          <w:rFonts w:hint="eastAsia" w:cs="宋体"/>
          <w:b/>
          <w:bCs/>
          <w:color w:val="000000" w:themeColor="text1"/>
          <w:sz w:val="24"/>
          <w:szCs w:val="24"/>
          <w:highlight w:val="none"/>
          <w:lang w:eastAsia="zh-CN"/>
          <w14:textFill>
            <w14:solidFill>
              <w14:schemeClr w14:val="tx1"/>
            </w14:solidFill>
          </w14:textFill>
        </w:rPr>
        <w:t>八</w:t>
      </w:r>
      <w:r>
        <w:rPr>
          <w:rFonts w:hint="eastAsia" w:ascii="宋体" w:hAnsi="宋体" w:cs="宋体"/>
          <w:b/>
          <w:bCs/>
          <w:color w:val="000000" w:themeColor="text1"/>
          <w:sz w:val="24"/>
          <w:szCs w:val="24"/>
          <w:highlight w:val="none"/>
          <w14:textFill>
            <w14:solidFill>
              <w14:schemeClr w14:val="tx1"/>
            </w14:solidFill>
          </w14:textFill>
        </w:rPr>
        <w:t>、</w:t>
      </w:r>
      <w:bookmarkEnd w:id="0"/>
      <w:r>
        <w:rPr>
          <w:rFonts w:hint="eastAsia" w:ascii="宋体" w:hAnsi="宋体" w:cs="宋体"/>
          <w:b/>
          <w:bCs/>
          <w:color w:val="000000" w:themeColor="text1"/>
          <w:sz w:val="24"/>
          <w:szCs w:val="24"/>
          <w:highlight w:val="none"/>
          <w:lang w:eastAsia="zh-CN"/>
          <w14:textFill>
            <w14:solidFill>
              <w14:schemeClr w14:val="tx1"/>
            </w14:solidFill>
          </w14:textFill>
        </w:rPr>
        <w:t>评标办法</w:t>
      </w:r>
      <w:r>
        <w:rPr>
          <w:rFonts w:hint="eastAsia" w:cs="宋体"/>
          <w:b w:val="0"/>
          <w:bCs w:val="0"/>
          <w:color w:val="000000" w:themeColor="text1"/>
          <w:sz w:val="21"/>
          <w:szCs w:val="21"/>
          <w:highlight w:val="none"/>
          <w:lang w:eastAsia="zh-CN"/>
          <w14:textFill>
            <w14:solidFill>
              <w14:schemeClr w14:val="tx1"/>
            </w14:solidFill>
          </w14:textFill>
        </w:rPr>
        <w:t>（技术评分最低标价法）</w:t>
      </w:r>
    </w:p>
    <w:p>
      <w:pPr>
        <w:pStyle w:val="85"/>
        <w:ind w:firstLine="0"/>
        <w:jc w:val="both"/>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评标办法前附表</w:t>
      </w: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     </w:t>
      </w:r>
      <w:r>
        <w:rPr>
          <w:rFonts w:hint="eastAsia" w:ascii="宋体" w:hAnsi="宋体" w:cs="宋体"/>
          <w:b/>
          <w:bCs/>
          <w:color w:val="000000" w:themeColor="text1"/>
          <w:sz w:val="24"/>
          <w:szCs w:val="24"/>
          <w:highlight w:val="none"/>
          <w:lang w:val="en-US" w:eastAsia="zh-CN"/>
          <w14:textFill>
            <w14:solidFill>
              <w14:schemeClr w14:val="tx1"/>
            </w14:solidFill>
          </w14:textFill>
        </w:rPr>
        <w:t xml:space="preserve">          </w:t>
      </w:r>
    </w:p>
    <w:tbl>
      <w:tblPr>
        <w:tblStyle w:val="27"/>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073"/>
        <w:gridCol w:w="1997"/>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96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napToGrid w:val="0"/>
              <w:jc w:val="center"/>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条款号</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napToGrid w:val="0"/>
              <w:jc w:val="center"/>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评审因素</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napToGrid w:val="0"/>
              <w:jc w:val="center"/>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tblHeader/>
        </w:trPr>
        <w:tc>
          <w:tcPr>
            <w:tcW w:w="892" w:type="dxa"/>
            <w:tcBorders>
              <w:top w:val="single" w:color="000000" w:sz="8" w:space="0"/>
              <w:left w:val="single" w:color="000000" w:sz="8" w:space="0"/>
              <w:bottom w:val="single" w:color="000000" w:sz="8" w:space="0"/>
              <w:right w:val="single" w:color="auto" w:sz="4" w:space="0"/>
            </w:tcBorders>
            <w:shd w:val="clear" w:color="auto" w:fill="FFFFFF"/>
            <w:vAlign w:val="center"/>
          </w:tcPr>
          <w:p>
            <w:pPr>
              <w:snapToGrid w:val="0"/>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073" w:type="dxa"/>
            <w:tcBorders>
              <w:top w:val="single" w:color="000000" w:sz="8" w:space="0"/>
              <w:left w:val="single" w:color="auto" w:sz="4" w:space="0"/>
              <w:bottom w:val="single" w:color="000000" w:sz="8" w:space="0"/>
              <w:right w:val="single" w:color="000000" w:sz="8" w:space="0"/>
            </w:tcBorders>
            <w:shd w:val="clear" w:color="auto" w:fill="FFFFFF"/>
            <w:vAlign w:val="center"/>
          </w:tcPr>
          <w:p>
            <w:pPr>
              <w:snapToGrid w:val="0"/>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评标方法</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中标候选人</w:t>
            </w:r>
          </w:p>
          <w:p>
            <w:pPr>
              <w:snapToGrid w:val="0"/>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排序方法</w:t>
            </w:r>
          </w:p>
        </w:tc>
        <w:tc>
          <w:tcPr>
            <w:tcW w:w="5354" w:type="dxa"/>
            <w:tcBorders>
              <w:top w:val="single" w:color="000000" w:sz="8" w:space="0"/>
              <w:left w:val="single" w:color="000000" w:sz="8" w:space="0"/>
              <w:bottom w:val="single" w:color="000000" w:sz="8" w:space="0"/>
              <w:right w:val="single" w:color="000000" w:sz="8" w:space="0"/>
            </w:tcBorders>
            <w:shd w:val="clear" w:color="auto" w:fill="FFFFFF"/>
          </w:tcPr>
          <w:p>
            <w:pPr>
              <w:spacing w:line="288"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评标委员会依据评标办法，按评标价由低到高的顺序推荐中标候选人。评标价相等时，评标委员会依次按照以下优先顺序推荐中标候选人或确定中标人：</w:t>
            </w:r>
          </w:p>
          <w:p>
            <w:pPr>
              <w:spacing w:line="288"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（1）商务及技术得分较高的投标人优先；</w:t>
            </w:r>
          </w:p>
          <w:p>
            <w:pPr>
              <w:spacing w:line="288" w:lineRule="auto"/>
              <w:rPr>
                <w:rFonts w:hint="eastAsia" w:ascii="宋体" w:hAnsi="宋体" w:eastAsia="宋体" w:cs="宋体"/>
                <w:color w:val="000000" w:themeColor="text1"/>
                <w:highlight w:val="none"/>
                <w:lang w:val="zh-CN"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（2）投标文件提供的业绩数量多的投标人优先</w:t>
            </w:r>
            <w:r>
              <w:rPr>
                <w:rFonts w:hint="eastAsia" w:ascii="宋体" w:hAnsi="宋体" w:cs="宋体"/>
                <w:color w:val="000000" w:themeColor="text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9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2.1.1</w:t>
            </w:r>
          </w:p>
        </w:tc>
        <w:tc>
          <w:tcPr>
            <w:tcW w:w="107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形式评审标准（第一信封商务及技术文件）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bottom"/>
          </w:tcPr>
          <w:p>
            <w:pPr>
              <w:autoSpaceDE w:val="0"/>
              <w:autoSpaceDN w:val="0"/>
              <w:adjustRightInd w:val="0"/>
              <w:spacing w:line="360"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投标人名称</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4" w:hRule="atLeast"/>
        </w:trPr>
        <w:tc>
          <w:tcPr>
            <w:tcW w:w="89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投标函签字盖章</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有法定代表人或其委托代理人签字并加盖单位章。由法定代表人签字的，应附法定代表人身份证明，由代理人签字的，应附授权委托书，身份证明或授权委托书应符合第六章“投标文件格式”的规定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89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bottom"/>
          </w:tcPr>
          <w:p>
            <w:pPr>
              <w:autoSpaceDE w:val="0"/>
              <w:autoSpaceDN w:val="0"/>
              <w:adjustRightInd w:val="0"/>
              <w:spacing w:line="360"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投标文件格式</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bottom"/>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符合“投标文件格式”的要求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892" w:type="dxa"/>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2.1.2</w:t>
            </w:r>
          </w:p>
        </w:tc>
        <w:tc>
          <w:tcPr>
            <w:tcW w:w="1073" w:type="dxa"/>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资格评审标准（第一信封商务及技术文件）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营业执照</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须具备独立企业法人资格，并持有效的营业执照</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标书内附清晰的扫描件</w:t>
            </w:r>
            <w:r>
              <w:rPr>
                <w:rFonts w:hint="eastAsia" w:ascii="宋体" w:hAnsi="宋体" w:cs="宋体"/>
                <w:b/>
                <w:color w:val="000000" w:themeColor="text1"/>
                <w:szCs w:val="21"/>
                <w:highlight w:val="none"/>
                <w:shd w:val="clear" w:color="auto" w:fill="FFFFFF"/>
                <w14:textFill>
                  <w14:solidFill>
                    <w14:schemeClr w14:val="tx1"/>
                  </w14:solidFill>
                </w14:textFill>
              </w:rPr>
              <w:t>（加盖公章）</w:t>
            </w:r>
            <w:r>
              <w:rPr>
                <w:rFonts w:hint="eastAsia" w:ascii="宋体" w:hAnsi="宋体" w:cs="宋体"/>
                <w:bCs/>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业绩要求</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信誉要求</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其他要求</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联合体投标人</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符合第二章“投标人须知”第 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不存在禁止投标</w:t>
            </w:r>
          </w:p>
          <w:p>
            <w:pPr>
              <w:spacing w:line="288"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的情形</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不存在第二章“投标人须知”第 1.4.3 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lang w:val="zh-CN"/>
                <w14:textFill>
                  <w14:solidFill>
                    <w14:schemeClr w14:val="tx1"/>
                  </w14:solidFill>
                </w14:textFill>
              </w:rPr>
              <w:t>.1.3</w:t>
            </w:r>
          </w:p>
        </w:tc>
        <w:tc>
          <w:tcPr>
            <w:tcW w:w="1073" w:type="dxa"/>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响应性评审标准（第一信封商务及技术文件）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服务内容</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w:t>
            </w:r>
            <w:r>
              <w:rPr>
                <w:rFonts w:hint="eastAsia" w:ascii="宋体" w:hAnsi="宋体" w:cs="宋体"/>
                <w:color w:val="000000" w:themeColor="text1"/>
                <w:szCs w:val="21"/>
                <w:highlight w:val="none"/>
                <w14:textFill>
                  <w14:solidFill>
                    <w14:schemeClr w14:val="tx1"/>
                  </w14:solidFill>
                </w14:textFill>
              </w:rPr>
              <w:t>期限</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w:t>
            </w:r>
            <w:r>
              <w:rPr>
                <w:rFonts w:hint="eastAsia" w:ascii="宋体" w:hAnsi="宋体" w:cs="宋体"/>
                <w:color w:val="000000" w:themeColor="text1"/>
                <w:szCs w:val="21"/>
                <w:highlight w:val="none"/>
                <w14:textFill>
                  <w14:solidFill>
                    <w14:schemeClr w14:val="tx1"/>
                  </w14:solidFill>
                </w14:textFill>
              </w:rPr>
              <w:t>标准</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ascii="宋体" w:hAnsi="宋体" w:eastAsia="宋体" w:cs="宋体"/>
                <w:bCs/>
                <w:color w:val="000000" w:themeColor="text1"/>
                <w:kern w:val="2"/>
                <w:sz w:val="21"/>
                <w:szCs w:val="21"/>
                <w:highlight w:val="none"/>
                <w:lang w:val="zh-CN" w:eastAsia="zh-CN" w:bidi="ar-SA"/>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eastAsia="宋体" w:cs="宋体"/>
                <w:bCs/>
                <w:color w:val="000000" w:themeColor="text1"/>
                <w:kern w:val="2"/>
                <w:sz w:val="21"/>
                <w:szCs w:val="21"/>
                <w:highlight w:val="none"/>
                <w:lang w:val="zh-CN" w:eastAsia="zh-CN" w:bidi="ar-SA"/>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投标有效期</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ascii="宋体" w:hAnsi="宋体" w:eastAsia="宋体" w:cs="宋体"/>
                <w:bCs/>
                <w:color w:val="000000" w:themeColor="text1"/>
                <w:kern w:val="2"/>
                <w:sz w:val="21"/>
                <w:szCs w:val="21"/>
                <w:highlight w:val="none"/>
                <w:lang w:val="zh-CN"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ascii="宋体" w:hAnsi="宋体" w:eastAsia="宋体" w:cs="宋体"/>
                <w:bCs/>
                <w:color w:val="000000" w:themeColor="text1"/>
                <w:kern w:val="2"/>
                <w:sz w:val="21"/>
                <w:szCs w:val="21"/>
                <w:highlight w:val="none"/>
                <w:lang w:val="zh-CN" w:eastAsia="zh-CN" w:bidi="ar-SA"/>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投标保证金</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ascii="宋体" w:hAnsi="宋体" w:eastAsia="宋体" w:cs="宋体"/>
                <w:bCs/>
                <w:color w:val="000000" w:themeColor="text1"/>
                <w:kern w:val="2"/>
                <w:sz w:val="21"/>
                <w:szCs w:val="21"/>
                <w:highlight w:val="none"/>
                <w:lang w:val="zh-CN" w:eastAsia="zh-CN" w:bidi="ar-SA"/>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宋体" w:hAnsi="宋体" w:eastAsia="宋体" w:cs="宋体"/>
                <w:bCs/>
                <w:color w:val="000000" w:themeColor="text1"/>
                <w:kern w:val="2"/>
                <w:sz w:val="21"/>
                <w:szCs w:val="21"/>
                <w:highlight w:val="none"/>
                <w:lang w:val="zh-CN" w:eastAsia="zh-CN" w:bidi="ar-SA"/>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权利义务</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ascii="宋体" w:hAnsi="宋体" w:eastAsia="宋体" w:cs="宋体"/>
                <w:color w:val="000000" w:themeColor="text1"/>
                <w:kern w:val="2"/>
                <w:sz w:val="21"/>
                <w:szCs w:val="21"/>
                <w:highlight w:val="none"/>
                <w:lang w:val="zh-CN" w:eastAsia="zh-CN" w:bidi="ar-SA"/>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符合第四章双方最终签订的“合同条款及格式”中的实质性要求和条件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92" w:type="dxa"/>
            <w:vMerge w:val="restart"/>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cs="宋体"/>
                <w:bCs/>
                <w:color w:val="000000" w:themeColor="text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cs="宋体"/>
                <w:bCs/>
                <w:color w:val="000000" w:themeColor="text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2.1.1</w:t>
            </w:r>
          </w:p>
        </w:tc>
        <w:tc>
          <w:tcPr>
            <w:tcW w:w="1073" w:type="dxa"/>
            <w:vMerge w:val="restart"/>
            <w:tcBorders>
              <w:left w:val="single" w:color="000000" w:sz="8" w:space="0"/>
              <w:right w:val="single" w:color="000000" w:sz="8" w:space="0"/>
            </w:tcBorders>
            <w:shd w:val="clear" w:color="auto" w:fill="FFFFFF"/>
          </w:tcPr>
          <w:p>
            <w:pPr>
              <w:jc w:val="center"/>
              <w:rPr>
                <w:sz w:val="22"/>
                <w:szCs w:val="22"/>
                <w:highlight w:val="none"/>
              </w:rPr>
            </w:pPr>
            <w:r>
              <w:rPr>
                <w:sz w:val="22"/>
                <w:szCs w:val="22"/>
                <w:highlight w:val="none"/>
              </w:rPr>
              <w:t>形式评审标准</w:t>
            </w:r>
          </w:p>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r>
              <w:rPr>
                <w:sz w:val="22"/>
                <w:szCs w:val="22"/>
                <w:highlight w:val="none"/>
              </w:rPr>
              <w:t>（第二信封报价文件）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Times New Roman" w:hAnsi="Times New Roman" w:eastAsia="宋体" w:cs="Times New Roman"/>
                <w:kern w:val="2"/>
                <w:sz w:val="21"/>
                <w:szCs w:val="21"/>
                <w:highlight w:val="none"/>
                <w:lang w:val="en-US" w:eastAsia="zh-CN" w:bidi="ar-SA"/>
              </w:rPr>
            </w:pPr>
            <w:r>
              <w:rPr>
                <w:sz w:val="21"/>
                <w:szCs w:val="21"/>
                <w:highlight w:val="none"/>
              </w:rPr>
              <w:t>投标函签字盖章</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Times New Roman" w:hAnsi="Times New Roman" w:eastAsia="宋体" w:cs="Times New Roman"/>
                <w:kern w:val="2"/>
                <w:sz w:val="21"/>
                <w:szCs w:val="21"/>
                <w:highlight w:val="none"/>
                <w:lang w:val="en-US" w:eastAsia="zh-CN" w:bidi="ar-SA"/>
              </w:rPr>
            </w:pPr>
            <w:r>
              <w:rPr>
                <w:sz w:val="21"/>
                <w:szCs w:val="21"/>
                <w:highlight w:val="none"/>
              </w:rPr>
              <w:t>有投标文件上法定代表人签</w:t>
            </w:r>
            <w:r>
              <w:rPr>
                <w:rFonts w:hint="eastAsia"/>
                <w:sz w:val="21"/>
                <w:szCs w:val="21"/>
                <w:highlight w:val="none"/>
                <w:lang w:eastAsia="zh-CN"/>
              </w:rPr>
              <w:t>字</w:t>
            </w:r>
            <w:r>
              <w:rPr>
                <w:sz w:val="21"/>
                <w:szCs w:val="21"/>
                <w:highlight w:val="none"/>
              </w:rPr>
              <w:t>、投标人的单位盖章齐全，符合招标文件规定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Times New Roman" w:hAnsi="Times New Roman" w:eastAsia="宋体" w:cs="Times New Roman"/>
                <w:kern w:val="2"/>
                <w:sz w:val="21"/>
                <w:szCs w:val="21"/>
                <w:highlight w:val="none"/>
                <w:lang w:val="en-US" w:eastAsia="zh-CN" w:bidi="ar-SA"/>
              </w:rPr>
            </w:pPr>
            <w:r>
              <w:rPr>
                <w:sz w:val="21"/>
                <w:szCs w:val="21"/>
                <w:highlight w:val="none"/>
              </w:rPr>
              <w:t>投标文件格式</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Times New Roman" w:hAnsi="Times New Roman" w:eastAsia="宋体" w:cs="Times New Roman"/>
                <w:kern w:val="2"/>
                <w:sz w:val="21"/>
                <w:szCs w:val="21"/>
                <w:highlight w:val="none"/>
                <w:lang w:val="en-US" w:eastAsia="zh-CN" w:bidi="ar-SA"/>
              </w:rPr>
            </w:pPr>
            <w:r>
              <w:rPr>
                <w:sz w:val="21"/>
                <w:szCs w:val="21"/>
                <w:highlight w:val="none"/>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ascii="宋体" w:hAnsi="宋体" w:cs="宋体"/>
                <w:bCs/>
                <w:color w:val="000000" w:themeColor="text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Times New Roman" w:hAnsi="Times New Roman" w:eastAsia="宋体" w:cs="Times New Roman"/>
                <w:kern w:val="2"/>
                <w:sz w:val="21"/>
                <w:szCs w:val="21"/>
                <w:highlight w:val="none"/>
                <w:lang w:val="en-US" w:eastAsia="zh-CN" w:bidi="ar-SA"/>
              </w:rPr>
            </w:pPr>
            <w:r>
              <w:rPr>
                <w:sz w:val="21"/>
                <w:szCs w:val="21"/>
                <w:highlight w:val="none"/>
              </w:rPr>
              <w:t>报价唯一</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Times New Roman" w:hAnsi="Times New Roman" w:eastAsia="宋体" w:cs="Times New Roman"/>
                <w:kern w:val="2"/>
                <w:sz w:val="21"/>
                <w:szCs w:val="21"/>
                <w:highlight w:val="none"/>
                <w:lang w:val="en-US" w:eastAsia="zh-CN" w:bidi="ar-SA"/>
              </w:rPr>
            </w:pPr>
            <w:r>
              <w:rPr>
                <w:sz w:val="21"/>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7" w:hRule="atLeast"/>
        </w:trPr>
        <w:tc>
          <w:tcPr>
            <w:tcW w:w="892" w:type="dxa"/>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cs="宋体"/>
                <w:bCs/>
                <w:color w:val="000000" w:themeColor="text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cs="宋体"/>
                <w:bCs/>
                <w:color w:val="000000" w:themeColor="text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cs="宋体"/>
                <w:bCs/>
                <w:color w:val="000000" w:themeColor="text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cs="宋体"/>
                <w:bCs/>
                <w:color w:val="000000" w:themeColor="text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cs="宋体"/>
                <w:bCs/>
                <w:color w:val="000000" w:themeColor="text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2.1.3</w:t>
            </w:r>
          </w:p>
        </w:tc>
        <w:tc>
          <w:tcPr>
            <w:tcW w:w="1073" w:type="dxa"/>
            <w:tcBorders>
              <w:left w:val="single" w:color="000000" w:sz="8" w:space="0"/>
              <w:right w:val="single" w:color="000000" w:sz="8" w:space="0"/>
            </w:tcBorders>
            <w:shd w:val="clear" w:color="auto" w:fill="FFFFFF"/>
          </w:tcPr>
          <w:p>
            <w:pPr>
              <w:rPr>
                <w:sz w:val="22"/>
                <w:szCs w:val="22"/>
                <w:highlight w:val="none"/>
              </w:rPr>
            </w:pPr>
          </w:p>
          <w:p>
            <w:pPr>
              <w:rPr>
                <w:sz w:val="22"/>
                <w:szCs w:val="22"/>
                <w:highlight w:val="none"/>
              </w:rPr>
            </w:pPr>
          </w:p>
          <w:p>
            <w:pPr>
              <w:rPr>
                <w:sz w:val="22"/>
                <w:szCs w:val="22"/>
                <w:highlight w:val="none"/>
              </w:rPr>
            </w:pPr>
          </w:p>
          <w:p>
            <w:pPr>
              <w:rPr>
                <w:sz w:val="22"/>
                <w:szCs w:val="22"/>
                <w:highlight w:val="none"/>
              </w:rPr>
            </w:pPr>
          </w:p>
          <w:p>
            <w:pPr>
              <w:rPr>
                <w:sz w:val="22"/>
                <w:szCs w:val="22"/>
                <w:highlight w:val="none"/>
              </w:rPr>
            </w:pPr>
          </w:p>
          <w:p>
            <w:pPr>
              <w:rPr>
                <w:sz w:val="22"/>
                <w:szCs w:val="22"/>
                <w:highlight w:val="none"/>
              </w:rPr>
            </w:pPr>
          </w:p>
          <w:p>
            <w:pPr>
              <w:rPr>
                <w:sz w:val="22"/>
                <w:szCs w:val="22"/>
                <w:highlight w:val="none"/>
              </w:rPr>
            </w:pPr>
          </w:p>
          <w:p>
            <w:pPr>
              <w:rPr>
                <w:rFonts w:ascii="宋体" w:hAnsi="宋体" w:cs="宋体"/>
                <w:bCs/>
                <w:color w:val="000000" w:themeColor="text1"/>
                <w:szCs w:val="21"/>
                <w:highlight w:val="none"/>
                <w:lang w:val="zh-CN"/>
                <w14:textFill>
                  <w14:solidFill>
                    <w14:schemeClr w14:val="tx1"/>
                  </w14:solidFill>
                </w14:textFill>
              </w:rPr>
            </w:pPr>
            <w:r>
              <w:rPr>
                <w:sz w:val="22"/>
                <w:szCs w:val="22"/>
                <w:highlight w:val="none"/>
              </w:rPr>
              <w:t>响应性评审标准（第二信封报价文件）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宋体" w:hAnsi="宋体" w:cs="宋体"/>
                <w:color w:val="000000" w:themeColor="text1"/>
                <w:szCs w:val="21"/>
                <w:highlight w:val="none"/>
                <w14:textFill>
                  <w14:solidFill>
                    <w14:schemeClr w14:val="tx1"/>
                  </w14:solidFill>
                </w14:textFill>
              </w:rPr>
            </w:pPr>
            <w:r>
              <w:rPr>
                <w:sz w:val="22"/>
                <w:szCs w:val="22"/>
                <w:highlight w:val="none"/>
              </w:rPr>
              <w:t>投标报价</w:t>
            </w:r>
          </w:p>
        </w:tc>
        <w:tc>
          <w:tcPr>
            <w:tcW w:w="53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（1）报价文件按照招标文件规定的格式、内容填写，字迹清晰可辨：</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a.投标函按招标文件规定填报了招标人名称、项目名称、</w:t>
            </w:r>
            <w:r>
              <w:rPr>
                <w:rFonts w:hint="eastAsia" w:ascii="宋体" w:hAnsi="宋体" w:cs="宋体"/>
                <w:sz w:val="21"/>
                <w:szCs w:val="21"/>
                <w:highlight w:val="none"/>
                <w:lang w:eastAsia="zh-CN"/>
              </w:rPr>
              <w:t>合同包</w:t>
            </w:r>
            <w:r>
              <w:rPr>
                <w:rFonts w:hint="eastAsia" w:ascii="宋体" w:hAnsi="宋体" w:eastAsia="宋体" w:cs="宋体"/>
                <w:sz w:val="21"/>
                <w:szCs w:val="21"/>
                <w:highlight w:val="none"/>
              </w:rPr>
              <w:t>、投标价（包括大写金额和小写金额）；</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b.已标价</w:t>
            </w:r>
            <w:r>
              <w:rPr>
                <w:rFonts w:hint="eastAsia" w:ascii="宋体" w:hAnsi="宋体" w:cs="宋体"/>
                <w:sz w:val="21"/>
                <w:szCs w:val="21"/>
                <w:highlight w:val="none"/>
                <w:lang w:eastAsia="zh-CN"/>
              </w:rPr>
              <w:t>报价</w:t>
            </w:r>
            <w:r>
              <w:rPr>
                <w:rFonts w:hint="eastAsia" w:ascii="宋体" w:hAnsi="宋体" w:eastAsia="宋体" w:cs="宋体"/>
                <w:sz w:val="21"/>
                <w:szCs w:val="21"/>
                <w:highlight w:val="none"/>
              </w:rPr>
              <w:t>清单及说明文字与招标文件规定一致，未进行实质性修改和删减；</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c.投标文件组成齐全完整，内容均按规定填写。</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（2）投标文件上法定代表人签名、投标人的单位盖章齐全，符合招标文件规定。</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（3）投标报价未超过招标文件设定的最高投标限价。</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（4）投标报价的大写金额能够确定具体数值。</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（5）同一投标人未提交两个以上不同的投标报价。</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（6）投标人未提交调价函。</w:t>
            </w:r>
          </w:p>
          <w:p>
            <w:pPr>
              <w:autoSpaceDE w:val="0"/>
              <w:autoSpaceDN w:val="0"/>
              <w:adjustRightInd w:val="0"/>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）未附有招标人不能接受的条件。</w:t>
            </w:r>
          </w:p>
        </w:tc>
      </w:tr>
    </w:tbl>
    <w:p>
      <w:pPr>
        <w:ind w:firstLine="420"/>
        <w:rPr>
          <w:rFonts w:ascii="宋体" w:hAnsi="宋体" w:cs="宋体"/>
          <w:color w:val="000000" w:themeColor="text1"/>
          <w:szCs w:val="21"/>
          <w:highlight w:val="none"/>
          <w14:textFill>
            <w14:solidFill>
              <w14:schemeClr w14:val="tx1"/>
            </w14:solidFill>
          </w14:textFill>
        </w:rPr>
      </w:pPr>
    </w:p>
    <w:p>
      <w:pPr>
        <w:pStyle w:val="87"/>
        <w:numPr>
          <w:ilvl w:val="0"/>
          <w:numId w:val="0"/>
        </w:numP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br w:type="page"/>
      </w:r>
      <w:bookmarkStart w:id="1" w:name="_Toc132969303"/>
      <w:bookmarkStart w:id="2" w:name="_Toc123782297"/>
      <w:r>
        <w:rPr>
          <w:rFonts w:hint="eastAsia" w:ascii="宋体" w:hAnsi="宋体" w:cs="宋体"/>
          <w:b/>
          <w:bCs/>
          <w:color w:val="000000" w:themeColor="text1"/>
          <w:sz w:val="21"/>
          <w:szCs w:val="21"/>
          <w:highlight w:val="none"/>
          <w14:textFill>
            <w14:solidFill>
              <w14:schemeClr w14:val="tx1"/>
            </w14:solidFill>
          </w14:textFill>
        </w:rPr>
        <w:t>评标办法前附表</w:t>
      </w:r>
    </w:p>
    <w:tbl>
      <w:tblPr>
        <w:tblStyle w:val="2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005"/>
        <w:gridCol w:w="1590"/>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blHeader/>
          <w:jc w:val="center"/>
        </w:trPr>
        <w:tc>
          <w:tcPr>
            <w:tcW w:w="2083" w:type="dxa"/>
            <w:gridSpan w:val="2"/>
            <w:vAlign w:val="center"/>
          </w:tcPr>
          <w:p>
            <w:pPr>
              <w:pStyle w:val="85"/>
              <w:ind w:firstLine="0"/>
              <w:jc w:val="both"/>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 xml:space="preserve">    </w:t>
            </w:r>
            <w:r>
              <w:rPr>
                <w:rFonts w:hint="eastAsia" w:ascii="宋体" w:hAnsi="宋体" w:cs="宋体"/>
                <w:b/>
                <w:bCs/>
                <w:color w:val="000000" w:themeColor="text1"/>
                <w:szCs w:val="21"/>
                <w:highlight w:val="none"/>
                <w14:textFill>
                  <w14:solidFill>
                    <w14:schemeClr w14:val="tx1"/>
                  </w14:solidFill>
                </w14:textFill>
              </w:rPr>
              <w:t>条款号</w:t>
            </w:r>
          </w:p>
        </w:tc>
        <w:tc>
          <w:tcPr>
            <w:tcW w:w="1590" w:type="dxa"/>
            <w:tcBorders>
              <w:bottom w:val="nil"/>
            </w:tcBorders>
            <w:vAlign w:val="center"/>
          </w:tcPr>
          <w:p>
            <w:pPr>
              <w:overflowPunct w:val="0"/>
              <w:adjustRightInd w:val="0"/>
              <w:snapToGrid w:val="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条款内容</w:t>
            </w:r>
          </w:p>
        </w:tc>
        <w:tc>
          <w:tcPr>
            <w:tcW w:w="5607" w:type="dxa"/>
            <w:vAlign w:val="center"/>
          </w:tcPr>
          <w:p>
            <w:pPr>
              <w:overflowPunct w:val="0"/>
              <w:adjustRightInd w:val="0"/>
              <w:snapToGrid w:val="0"/>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083" w:type="dxa"/>
            <w:gridSpan w:val="2"/>
            <w:vAlign w:val="center"/>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2.2.1</w:t>
            </w:r>
          </w:p>
        </w:tc>
        <w:tc>
          <w:tcPr>
            <w:tcW w:w="1590" w:type="dxa"/>
            <w:vAlign w:val="center"/>
          </w:tcPr>
          <w:p>
            <w:pPr>
              <w:snapToGrid w:val="0"/>
              <w:jc w:val="center"/>
              <w:rPr>
                <w:rFonts w:ascii="宋体" w:hAnsi="宋体" w:cs="宋体"/>
                <w:color w:val="000000" w:themeColor="text1"/>
                <w:highlight w:val="none"/>
                <w14:textFill>
                  <w14:solidFill>
                    <w14:schemeClr w14:val="tx1"/>
                  </w14:solidFill>
                </w14:textFill>
              </w:rPr>
            </w:pPr>
            <w:r>
              <w:rPr>
                <w:rFonts w:hint="eastAsia" w:ascii="宋体" w:hAnsi="宋体" w:eastAsia="宋体" w:cs="宋体"/>
                <w:sz w:val="21"/>
                <w:szCs w:val="21"/>
                <w:highlight w:val="none"/>
              </w:rPr>
              <w:t>第一个信封评分分值构成（总分</w:t>
            </w:r>
            <w:r>
              <w:rPr>
                <w:rFonts w:hint="eastAsia" w:ascii="宋体" w:hAnsi="宋体" w:cs="宋体"/>
                <w:sz w:val="21"/>
                <w:szCs w:val="21"/>
                <w:highlight w:val="none"/>
                <w:lang w:val="en-US" w:eastAsia="zh-CN"/>
              </w:rPr>
              <w:t>100</w:t>
            </w:r>
            <w:r>
              <w:rPr>
                <w:rFonts w:hint="eastAsia" w:ascii="宋体" w:hAnsi="宋体" w:eastAsia="宋体" w:cs="宋体"/>
                <w:sz w:val="21"/>
                <w:szCs w:val="21"/>
                <w:highlight w:val="none"/>
              </w:rPr>
              <w:t>分）</w:t>
            </w:r>
          </w:p>
        </w:tc>
        <w:tc>
          <w:tcPr>
            <w:tcW w:w="5607" w:type="dxa"/>
            <w:vAlign w:val="center"/>
          </w:tcPr>
          <w:p>
            <w:pPr>
              <w:snapToGrid w:val="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商务部分</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55</w:t>
            </w:r>
            <w:r>
              <w:rPr>
                <w:rFonts w:hint="eastAsia" w:ascii="宋体" w:hAnsi="宋体" w:cs="宋体"/>
                <w:color w:val="000000" w:themeColor="text1"/>
                <w:szCs w:val="21"/>
                <w:highlight w:val="none"/>
                <w14:textFill>
                  <w14:solidFill>
                    <w14:schemeClr w14:val="tx1"/>
                  </w14:solidFill>
                </w14:textFill>
              </w:rPr>
              <w:t>分</w:t>
            </w:r>
          </w:p>
          <w:p>
            <w:pPr>
              <w:snapToGrid w:val="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技术部分</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45</w:t>
            </w:r>
            <w:r>
              <w:rPr>
                <w:rFonts w:hint="eastAsia" w:ascii="宋体" w:hAnsi="宋体" w:cs="宋体"/>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83" w:type="dxa"/>
            <w:gridSpan w:val="2"/>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2.2.2</w:t>
            </w:r>
          </w:p>
        </w:tc>
        <w:tc>
          <w:tcPr>
            <w:tcW w:w="1590" w:type="dxa"/>
            <w:vAlign w:val="center"/>
          </w:tcPr>
          <w:p>
            <w:pPr>
              <w:spacing w:line="380" w:lineRule="exact"/>
              <w:ind w:right="105" w:rightChars="50"/>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第二个信封详细评审标准</w:t>
            </w:r>
          </w:p>
        </w:tc>
        <w:tc>
          <w:tcPr>
            <w:tcW w:w="5607" w:type="dxa"/>
            <w:vAlign w:val="center"/>
          </w:tcPr>
          <w:p>
            <w:pPr>
              <w:spacing w:line="380" w:lineRule="exact"/>
              <w:ind w:right="105" w:rightChars="50"/>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评标价计算公式：</w:t>
            </w:r>
          </w:p>
          <w:p>
            <w:pPr>
              <w:spacing w:line="380" w:lineRule="exact"/>
              <w:ind w:right="105" w:rightChars="50"/>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评标价=投标函文字报价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2083" w:type="dxa"/>
            <w:gridSpan w:val="2"/>
            <w:vAlign w:val="center"/>
          </w:tcPr>
          <w:p>
            <w:pPr>
              <w:snapToGrid w:val="0"/>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2.2.4</w:t>
            </w:r>
          </w:p>
        </w:tc>
        <w:tc>
          <w:tcPr>
            <w:tcW w:w="1590" w:type="dxa"/>
            <w:vAlign w:val="center"/>
          </w:tcPr>
          <w:p>
            <w:pPr>
              <w:spacing w:line="380" w:lineRule="exact"/>
              <w:ind w:right="105" w:rightChars="50"/>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通过第一个信封详细评审的投标人数量</w:t>
            </w:r>
          </w:p>
        </w:tc>
        <w:tc>
          <w:tcPr>
            <w:tcW w:w="5607" w:type="dxa"/>
            <w:vAlign w:val="center"/>
          </w:tcPr>
          <w:p>
            <w:pPr>
              <w:spacing w:line="380" w:lineRule="exact"/>
              <w:ind w:right="105" w:rightChars="50"/>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按照投标人的商务技术得分由高到低排序，商务技术得分相等时允许并列排序，后续连续排序，排序前3的投标人的第二信封报价文件予以开启并进入后续评审。第二信封按评标价由低到高的顺序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083" w:type="dxa"/>
            <w:gridSpan w:val="2"/>
            <w:vAlign w:val="center"/>
          </w:tcPr>
          <w:p>
            <w:pPr>
              <w:overflowPunct w:val="0"/>
              <w:adjustRightInd w:val="0"/>
              <w:snapToGrid w:val="0"/>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条款号</w:t>
            </w:r>
          </w:p>
        </w:tc>
        <w:tc>
          <w:tcPr>
            <w:tcW w:w="1590" w:type="dxa"/>
            <w:vAlign w:val="center"/>
          </w:tcPr>
          <w:p>
            <w:pPr>
              <w:overflowPunct w:val="0"/>
              <w:adjustRightInd w:val="0"/>
              <w:snapToGrid w:val="0"/>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评分因素</w:t>
            </w:r>
          </w:p>
          <w:p>
            <w:pPr>
              <w:overflowPunct w:val="0"/>
              <w:adjustRightInd w:val="0"/>
              <w:snapToGrid w:val="0"/>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及分值</w:t>
            </w:r>
          </w:p>
        </w:tc>
        <w:tc>
          <w:tcPr>
            <w:tcW w:w="5607" w:type="dxa"/>
            <w:vAlign w:val="center"/>
          </w:tcPr>
          <w:p>
            <w:pPr>
              <w:overflowPunct w:val="0"/>
              <w:adjustRightInd w:val="0"/>
              <w:snapToGrid w:val="0"/>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jc w:val="center"/>
        </w:trPr>
        <w:tc>
          <w:tcPr>
            <w:tcW w:w="1078" w:type="dxa"/>
            <w:vMerge w:val="restart"/>
            <w:vAlign w:val="center"/>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2.2.3</w:t>
            </w:r>
          </w:p>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商务技术部分（</w:t>
            </w:r>
            <w:r>
              <w:rPr>
                <w:rFonts w:hint="eastAsia" w:ascii="宋体" w:hAnsi="宋体" w:cs="宋体"/>
                <w:color w:val="000000" w:themeColor="text1"/>
                <w:szCs w:val="21"/>
                <w:highlight w:val="none"/>
                <w:lang w:val="en-US" w:eastAsia="zh-CN"/>
                <w14:textFill>
                  <w14:solidFill>
                    <w14:schemeClr w14:val="tx1"/>
                  </w14:solidFill>
                </w14:textFill>
              </w:rPr>
              <w:t>100</w:t>
            </w:r>
            <w:r>
              <w:rPr>
                <w:rFonts w:hint="eastAsia" w:ascii="宋体" w:hAnsi="宋体" w:cs="宋体"/>
                <w:color w:val="000000" w:themeColor="text1"/>
                <w:szCs w:val="21"/>
                <w:highlight w:val="none"/>
                <w14:textFill>
                  <w14:solidFill>
                    <w14:schemeClr w14:val="tx1"/>
                  </w14:solidFill>
                </w14:textFill>
              </w:rPr>
              <w:t>分）</w:t>
            </w:r>
          </w:p>
        </w:tc>
        <w:tc>
          <w:tcPr>
            <w:tcW w:w="1005" w:type="dxa"/>
            <w:vMerge w:val="restart"/>
            <w:vAlign w:val="center"/>
          </w:tcPr>
          <w:p>
            <w:pPr>
              <w:spacing w:line="380" w:lineRule="exact"/>
              <w:ind w:right="105" w:rightChars="50"/>
              <w:jc w:val="cente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商务</w:t>
            </w:r>
          </w:p>
          <w:p>
            <w:pPr>
              <w:spacing w:line="380" w:lineRule="exact"/>
              <w:ind w:right="105" w:rightChars="50"/>
              <w:jc w:val="cente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部分</w:t>
            </w:r>
          </w:p>
          <w:p>
            <w:pPr>
              <w:spacing w:line="380" w:lineRule="exact"/>
              <w:ind w:right="105" w:rightChars="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(55分）</w:t>
            </w:r>
          </w:p>
        </w:tc>
        <w:tc>
          <w:tcPr>
            <w:tcW w:w="1590" w:type="dxa"/>
            <w:vAlign w:val="center"/>
          </w:tcPr>
          <w:p>
            <w:pPr>
              <w:spacing w:line="380" w:lineRule="exact"/>
              <w:ind w:right="105" w:rightChars="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企业业绩</w:t>
            </w:r>
          </w:p>
          <w:p>
            <w:pPr>
              <w:spacing w:line="380" w:lineRule="exact"/>
              <w:ind w:right="105" w:rightChars="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30</w:t>
            </w:r>
            <w:r>
              <w:rPr>
                <w:rFonts w:hint="eastAsia" w:ascii="宋体" w:hAnsi="宋体" w:cs="宋体"/>
                <w:color w:val="000000" w:themeColor="text1"/>
                <w:szCs w:val="21"/>
                <w:highlight w:val="none"/>
                <w14:textFill>
                  <w14:solidFill>
                    <w14:schemeClr w14:val="tx1"/>
                  </w14:solidFill>
                </w14:textFill>
              </w:rPr>
              <w:t>分）</w:t>
            </w:r>
          </w:p>
        </w:tc>
        <w:tc>
          <w:tcPr>
            <w:tcW w:w="56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shd w:val="clear" w:fill="FFFFFF" w:themeFill="background1"/>
                <w14:textFill>
                  <w14:solidFill>
                    <w14:schemeClr w14:val="tx1"/>
                  </w14:solidFill>
                </w14:textFill>
              </w:rPr>
              <w:t>满足资格审查条件最低要求</w:t>
            </w:r>
            <w:r>
              <w:rPr>
                <w:rFonts w:hint="eastAsia" w:ascii="宋体" w:hAnsi="宋体" w:eastAsia="宋体" w:cs="宋体"/>
                <w:color w:val="000000" w:themeColor="text1"/>
                <w:szCs w:val="21"/>
                <w:highlight w:val="none"/>
                <w:shd w:val="clear" w:fill="FFFFFF" w:themeFill="background1"/>
                <w:lang w:eastAsia="zh-CN"/>
                <w14:textFill>
                  <w14:solidFill>
                    <w14:schemeClr w14:val="tx1"/>
                  </w14:solidFill>
                </w14:textFill>
              </w:rPr>
              <w:t>，</w:t>
            </w:r>
            <w:r>
              <w:rPr>
                <w:rFonts w:hint="eastAsia" w:ascii="宋体" w:hAnsi="宋体" w:eastAsia="宋体" w:cs="宋体"/>
                <w:color w:val="000000" w:themeColor="text1"/>
                <w:szCs w:val="21"/>
                <w:highlight w:val="none"/>
                <w:shd w:val="clear" w:fill="FFFFFF" w:themeFill="background1"/>
                <w14:textFill>
                  <w14:solidFill>
                    <w14:schemeClr w14:val="tx1"/>
                  </w14:solidFill>
                </w14:textFill>
              </w:rPr>
              <w:t>投标人近3年(2019年1月1日至今)</w:t>
            </w:r>
            <w:r>
              <w:rPr>
                <w:rFonts w:hint="eastAsia" w:ascii="宋体" w:hAnsi="宋体" w:cs="宋体"/>
                <w:bCs/>
                <w:sz w:val="21"/>
                <w:szCs w:val="21"/>
              </w:rPr>
              <w:t>至少有一项类</w:t>
            </w:r>
            <w:r>
              <w:rPr>
                <w:rFonts w:hint="eastAsia" w:ascii="宋体" w:hAnsi="宋体" w:cs="宋体"/>
                <w:bCs/>
                <w:sz w:val="21"/>
                <w:szCs w:val="21"/>
                <w:lang w:eastAsia="zh-CN"/>
              </w:rPr>
              <w:t>似房屋建筑</w:t>
            </w:r>
            <w:r>
              <w:rPr>
                <w:rFonts w:hint="eastAsia" w:ascii="宋体" w:hAnsi="宋体" w:cs="宋体"/>
                <w:bCs/>
                <w:sz w:val="21"/>
                <w:szCs w:val="21"/>
              </w:rPr>
              <w:t>工程造价咨询</w:t>
            </w:r>
            <w:r>
              <w:rPr>
                <w:rFonts w:hint="eastAsia" w:ascii="宋体" w:hAnsi="宋体" w:cs="宋体"/>
                <w:bCs/>
                <w:sz w:val="21"/>
                <w:szCs w:val="21"/>
                <w:lang w:eastAsia="zh-CN"/>
              </w:rPr>
              <w:t>服务项目</w:t>
            </w:r>
            <w:r>
              <w:rPr>
                <w:rFonts w:hint="eastAsia" w:ascii="宋体" w:hAnsi="宋体" w:cs="宋体"/>
                <w:bCs/>
                <w:sz w:val="21"/>
                <w:szCs w:val="21"/>
              </w:rPr>
              <w:t>业绩</w:t>
            </w:r>
            <w:r>
              <w:rPr>
                <w:rFonts w:hint="eastAsia" w:ascii="宋体" w:hAnsi="宋体" w:cs="宋体"/>
                <w:color w:val="000000" w:themeColor="text1"/>
                <w:szCs w:val="21"/>
                <w:highlight w:val="none"/>
                <w:shd w:val="clear" w:fill="FFFFFF" w:themeFill="background1"/>
                <w14:textFill>
                  <w14:solidFill>
                    <w14:schemeClr w14:val="tx1"/>
                  </w14:solidFill>
                </w14:textFill>
              </w:rPr>
              <w:t>，得</w:t>
            </w: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18分。在</w:t>
            </w:r>
            <w:r>
              <w:rPr>
                <w:rFonts w:hint="eastAsia" w:ascii="宋体" w:hAnsi="宋体" w:cs="宋体"/>
                <w:color w:val="000000" w:themeColor="text1"/>
                <w:szCs w:val="21"/>
                <w:highlight w:val="none"/>
                <w:lang w:val="en-US" w:eastAsia="zh-CN"/>
                <w14:textFill>
                  <w14:solidFill>
                    <w14:schemeClr w14:val="tx1"/>
                  </w14:solidFill>
                </w14:textFill>
              </w:rPr>
              <w:t>此基础上，每增加一项投资额1亿元以上的类似</w:t>
            </w:r>
            <w:r>
              <w:rPr>
                <w:rFonts w:hint="eastAsia" w:ascii="宋体" w:hAnsi="宋体" w:cs="宋体"/>
                <w:bCs/>
                <w:sz w:val="21"/>
                <w:szCs w:val="21"/>
                <w:lang w:eastAsia="zh-CN"/>
              </w:rPr>
              <w:t>房屋建筑</w:t>
            </w:r>
            <w:r>
              <w:rPr>
                <w:rFonts w:hint="eastAsia" w:ascii="宋体" w:hAnsi="宋体" w:cs="宋体"/>
                <w:bCs/>
                <w:sz w:val="21"/>
                <w:szCs w:val="21"/>
              </w:rPr>
              <w:t>工程</w:t>
            </w:r>
            <w:r>
              <w:rPr>
                <w:rFonts w:hint="eastAsia" w:ascii="宋体" w:hAnsi="宋体" w:cs="宋体"/>
                <w:bCs/>
                <w:sz w:val="21"/>
                <w:szCs w:val="21"/>
                <w:lang w:eastAsia="zh-CN"/>
              </w:rPr>
              <w:t>造价咨</w:t>
            </w:r>
            <w:r>
              <w:rPr>
                <w:rFonts w:hint="eastAsia" w:ascii="宋体" w:hAnsi="宋体" w:cs="宋体"/>
                <w:color w:val="000000" w:themeColor="text1"/>
                <w:szCs w:val="21"/>
                <w:highlight w:val="none"/>
                <w:lang w:val="en-US" w:eastAsia="zh-CN"/>
                <w14:textFill>
                  <w14:solidFill>
                    <w14:schemeClr w14:val="tx1"/>
                  </w14:solidFill>
                </w14:textFill>
              </w:rPr>
              <w:t>业绩加4分，最多加12分。</w:t>
            </w:r>
            <w:r>
              <w:rPr>
                <w:rFonts w:hint="eastAsia" w:ascii="宋体" w:hAnsi="宋体" w:cs="宋体"/>
                <w:color w:val="000000"/>
                <w:sz w:val="21"/>
                <w:szCs w:val="21"/>
                <w:highlight w:val="none"/>
                <w:lang w:val="zh-CN"/>
              </w:rPr>
              <w:t>投标文件内附复印件加盖投标单位公章。</w:t>
            </w:r>
            <w:r>
              <w:rPr>
                <w:rFonts w:hint="eastAsia" w:ascii="宋体" w:hAnsi="宋体"/>
                <w:color w:val="000000"/>
                <w:sz w:val="21"/>
                <w:szCs w:val="21"/>
                <w:highlight w:val="none"/>
              </w:rPr>
              <w:t>如中标通知书或合同体现不出金额的，应附相应证明文件，否则不计分。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jc w:val="center"/>
        </w:trPr>
        <w:tc>
          <w:tcPr>
            <w:tcW w:w="1078" w:type="dxa"/>
            <w:vMerge w:val="continue"/>
            <w:vAlign w:val="center"/>
          </w:tcPr>
          <w:p>
            <w:pPr>
              <w:overflowPunct w:val="0"/>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005" w:type="dxa"/>
            <w:vMerge w:val="continue"/>
            <w:vAlign w:val="center"/>
          </w:tcPr>
          <w:p>
            <w:pPr>
              <w:spacing w:line="380" w:lineRule="exact"/>
              <w:ind w:right="105" w:rightChars="50"/>
              <w:rPr>
                <w:rFonts w:hint="eastAsia" w:ascii="宋体" w:hAnsi="宋体" w:cs="宋体"/>
                <w:color w:val="000000" w:themeColor="text1"/>
                <w:szCs w:val="21"/>
                <w:highlight w:val="none"/>
                <w14:textFill>
                  <w14:solidFill>
                    <w14:schemeClr w14:val="tx1"/>
                  </w14:solidFill>
                </w14:textFill>
              </w:rPr>
            </w:pPr>
          </w:p>
        </w:tc>
        <w:tc>
          <w:tcPr>
            <w:tcW w:w="1590" w:type="dxa"/>
            <w:vAlign w:val="center"/>
          </w:tcPr>
          <w:p>
            <w:pPr>
              <w:spacing w:line="380" w:lineRule="exact"/>
              <w:ind w:right="105" w:rightChars="50"/>
              <w:jc w:val="cente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项目</w:t>
            </w: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负责人</w:t>
            </w:r>
          </w:p>
          <w:p>
            <w:pPr>
              <w:spacing w:line="380" w:lineRule="exact"/>
              <w:ind w:right="105" w:rightChars="50"/>
              <w:jc w:val="center"/>
              <w:rPr>
                <w:rFonts w:hint="eastAsia" w:ascii="宋体" w:hAnsi="宋体" w:cs="宋体"/>
                <w:color w:val="000000" w:themeColor="text1"/>
                <w:szCs w:val="21"/>
                <w:highlight w:val="none"/>
                <w:shd w:val="clear" w:fill="FFFFFF" w:themeFill="background1"/>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（15分）</w:t>
            </w:r>
          </w:p>
        </w:tc>
        <w:tc>
          <w:tcPr>
            <w:tcW w:w="5607" w:type="dxa"/>
            <w:vAlign w:val="center"/>
          </w:tcPr>
          <w:p>
            <w:pPr>
              <w:spacing w:line="360" w:lineRule="exac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项目负责人</w:t>
            </w:r>
            <w:r>
              <w:rPr>
                <w:rFonts w:hint="eastAsia" w:ascii="宋体" w:hAnsi="宋体" w:cs="宋体"/>
                <w:color w:val="000000" w:themeColor="text1"/>
                <w:szCs w:val="21"/>
                <w:highlight w:val="none"/>
                <w:lang w:eastAsia="zh-CN"/>
                <w14:textFill>
                  <w14:solidFill>
                    <w14:schemeClr w14:val="tx1"/>
                  </w14:solidFill>
                </w14:textFill>
              </w:rPr>
              <w:t>满足</w:t>
            </w:r>
            <w:r>
              <w:rPr>
                <w:rFonts w:hint="eastAsia" w:ascii="宋体" w:hAnsi="宋体" w:eastAsia="宋体" w:cs="宋体"/>
                <w:color w:val="000000" w:themeColor="text1"/>
                <w:szCs w:val="21"/>
                <w:highlight w:val="none"/>
                <w:lang w:eastAsia="zh-CN"/>
                <w14:textFill>
                  <w14:solidFill>
                    <w14:schemeClr w14:val="tx1"/>
                  </w14:solidFill>
                </w14:textFill>
              </w:rPr>
              <w:t>企业自有人员（具有至少</w:t>
            </w:r>
            <w:r>
              <w:rPr>
                <w:rFonts w:hint="eastAsia" w:ascii="宋体" w:hAnsi="宋体" w:eastAsia="宋体" w:cs="宋体"/>
                <w:color w:val="000000" w:themeColor="text1"/>
                <w:szCs w:val="21"/>
                <w:highlight w:val="none"/>
                <w:lang w:val="en-US" w:eastAsia="zh-CN"/>
                <w14:textFill>
                  <w14:solidFill>
                    <w14:schemeClr w14:val="tx1"/>
                  </w14:solidFill>
                </w14:textFill>
              </w:rPr>
              <w:t>3个月</w:t>
            </w:r>
            <w:r>
              <w:rPr>
                <w:rFonts w:hint="eastAsia" w:ascii="宋体" w:hAnsi="宋体" w:eastAsia="宋体" w:cs="宋体"/>
                <w:color w:val="000000" w:themeColor="text1"/>
                <w:szCs w:val="21"/>
                <w:highlight w:val="none"/>
                <w:lang w:eastAsia="zh-CN"/>
                <w14:textFill>
                  <w14:solidFill>
                    <w14:schemeClr w14:val="tx1"/>
                  </w14:solidFill>
                </w14:textFill>
              </w:rPr>
              <w:t>本企业</w:t>
            </w:r>
            <w:r>
              <w:rPr>
                <w:rFonts w:hint="eastAsia" w:ascii="宋体" w:hAnsi="宋体" w:eastAsia="宋体" w:cs="宋体"/>
                <w:color w:val="000000" w:themeColor="text1"/>
                <w:szCs w:val="21"/>
                <w:highlight w:val="none"/>
                <w:lang w:val="en-US" w:eastAsia="zh-CN"/>
                <w14:textFill>
                  <w14:solidFill>
                    <w14:schemeClr w14:val="tx1"/>
                  </w14:solidFill>
                </w14:textFill>
              </w:rPr>
              <w:t>社保证明）</w:t>
            </w:r>
            <w:r>
              <w:rPr>
                <w:rFonts w:hint="eastAsia" w:ascii="宋体" w:hAnsi="宋体" w:eastAsia="宋体" w:cs="宋体"/>
                <w:color w:val="000000" w:themeColor="text1"/>
                <w:szCs w:val="21"/>
                <w:highlight w:val="none"/>
                <w:lang w:eastAsia="zh-CN"/>
                <w14:textFill>
                  <w14:solidFill>
                    <w14:schemeClr w14:val="tx1"/>
                  </w14:solidFill>
                </w14:textFill>
              </w:rPr>
              <w:t>，持建设部</w:t>
            </w:r>
            <w:r>
              <w:rPr>
                <w:rFonts w:hint="default" w:ascii="宋体" w:hAnsi="宋体" w:eastAsia="宋体" w:cs="宋体"/>
                <w:color w:val="000000" w:themeColor="text1"/>
                <w:szCs w:val="21"/>
                <w:highlight w:val="none"/>
                <w:lang w:val="en-US" w:eastAsia="zh-CN"/>
                <w14:textFill>
                  <w14:solidFill>
                    <w14:schemeClr w14:val="tx1"/>
                  </w14:solidFill>
                </w14:textFill>
              </w:rPr>
              <w:t>一级造价工程师注册证书，并具有工程或工程经济类</w:t>
            </w:r>
            <w:r>
              <w:rPr>
                <w:rFonts w:hint="eastAsia" w:ascii="宋体" w:hAnsi="宋体" w:cs="宋体"/>
                <w:color w:val="000000" w:themeColor="text1"/>
                <w:szCs w:val="21"/>
                <w:highlight w:val="none"/>
                <w:lang w:val="en-US" w:eastAsia="zh-CN"/>
                <w14:textFill>
                  <w14:solidFill>
                    <w14:schemeClr w14:val="tx1"/>
                  </w14:solidFill>
                </w14:textFill>
              </w:rPr>
              <w:t>高级</w:t>
            </w:r>
            <w:r>
              <w:rPr>
                <w:rFonts w:hint="default" w:ascii="宋体" w:hAnsi="宋体" w:eastAsia="宋体" w:cs="宋体"/>
                <w:color w:val="000000" w:themeColor="text1"/>
                <w:szCs w:val="21"/>
                <w:highlight w:val="none"/>
                <w:lang w:val="en-US" w:eastAsia="zh-CN"/>
                <w14:textFill>
                  <w14:solidFill>
                    <w14:schemeClr w14:val="tx1"/>
                  </w14:solidFill>
                </w14:textFill>
              </w:rPr>
              <w:t>专业技术职称，且从事</w:t>
            </w:r>
            <w:r>
              <w:rPr>
                <w:rFonts w:hint="default" w:ascii="宋体" w:hAnsi="宋体" w:eastAsia="宋体" w:cs="宋体"/>
                <w:color w:val="000000" w:themeColor="text1"/>
                <w:szCs w:val="21"/>
                <w:highlight w:val="none"/>
                <w:lang w:val="en-US" w:eastAsia="zh-CN"/>
                <w14:textFill>
                  <w14:solidFill>
                    <w14:schemeClr w14:val="tx1"/>
                  </w14:solidFill>
                </w14:textFill>
              </w:rPr>
              <w:fldChar w:fldCharType="begin"/>
            </w:r>
            <w:r>
              <w:rPr>
                <w:rFonts w:hint="default" w:ascii="宋体" w:hAnsi="宋体" w:eastAsia="宋体" w:cs="宋体"/>
                <w:color w:val="000000" w:themeColor="text1"/>
                <w:szCs w:val="21"/>
                <w:highlight w:val="none"/>
                <w:lang w:val="en-US" w:eastAsia="zh-CN"/>
                <w14:textFill>
                  <w14:solidFill>
                    <w14:schemeClr w14:val="tx1"/>
                  </w14:solidFill>
                </w14:textFill>
              </w:rPr>
              <w:instrText xml:space="preserve"> HYPERLINK "https://baike.so.com/doc/5343399-5578842.html" \t "https://baike.so.com/doc/_blank" </w:instrText>
            </w:r>
            <w:r>
              <w:rPr>
                <w:rFonts w:hint="default" w:ascii="宋体" w:hAnsi="宋体" w:eastAsia="宋体" w:cs="宋体"/>
                <w:color w:val="000000" w:themeColor="text1"/>
                <w:szCs w:val="21"/>
                <w:highlight w:val="none"/>
                <w:lang w:val="en-US" w:eastAsia="zh-CN"/>
                <w14:textFill>
                  <w14:solidFill>
                    <w14:schemeClr w14:val="tx1"/>
                  </w14:solidFill>
                </w14:textFill>
              </w:rPr>
              <w:fldChar w:fldCharType="separate"/>
            </w:r>
            <w:r>
              <w:rPr>
                <w:rFonts w:hint="default" w:ascii="宋体" w:hAnsi="宋体" w:eastAsia="宋体" w:cs="宋体"/>
                <w:color w:val="000000" w:themeColor="text1"/>
                <w:szCs w:val="21"/>
                <w:highlight w:val="none"/>
                <w:lang w:val="en-US" w:eastAsia="zh-CN"/>
                <w14:textFill>
                  <w14:solidFill>
                    <w14:schemeClr w14:val="tx1"/>
                  </w14:solidFill>
                </w14:textFill>
              </w:rPr>
              <w:t>工程造价专业</w:t>
            </w:r>
            <w:r>
              <w:rPr>
                <w:rFonts w:hint="default" w:ascii="宋体" w:hAnsi="宋体" w:eastAsia="宋体" w:cs="宋体"/>
                <w:color w:val="000000" w:themeColor="text1"/>
                <w:szCs w:val="21"/>
                <w:highlight w:val="none"/>
                <w:lang w:val="en-US" w:eastAsia="zh-CN"/>
                <w14:textFill>
                  <w14:solidFill>
                    <w14:schemeClr w14:val="tx1"/>
                  </w14:solidFill>
                </w14:textFill>
              </w:rPr>
              <w:fldChar w:fldCharType="end"/>
            </w:r>
            <w:r>
              <w:rPr>
                <w:rFonts w:hint="default" w:ascii="宋体" w:hAnsi="宋体" w:eastAsia="宋体" w:cs="宋体"/>
                <w:color w:val="000000" w:themeColor="text1"/>
                <w:szCs w:val="21"/>
                <w:highlight w:val="none"/>
                <w:lang w:val="en-US" w:eastAsia="zh-CN"/>
                <w14:textFill>
                  <w14:solidFill>
                    <w14:schemeClr w14:val="tx1"/>
                  </w14:solidFill>
                </w14:textFill>
              </w:rPr>
              <w:t>工作</w:t>
            </w:r>
            <w:r>
              <w:rPr>
                <w:rFonts w:hint="eastAsia" w:ascii="宋体" w:hAnsi="宋体" w:cs="宋体"/>
                <w:color w:val="000000" w:themeColor="text1"/>
                <w:szCs w:val="21"/>
                <w:highlight w:val="none"/>
                <w:lang w:val="en-US" w:eastAsia="zh-CN"/>
                <w14:textFill>
                  <w14:solidFill>
                    <w14:schemeClr w14:val="tx1"/>
                  </w14:solidFill>
                </w14:textFill>
              </w:rPr>
              <w:t>5</w:t>
            </w:r>
            <w:r>
              <w:rPr>
                <w:rFonts w:hint="default" w:ascii="宋体" w:hAnsi="宋体" w:eastAsia="宋体" w:cs="宋体"/>
                <w:color w:val="000000" w:themeColor="text1"/>
                <w:szCs w:val="21"/>
                <w:highlight w:val="none"/>
                <w:lang w:val="en-US" w:eastAsia="zh-CN"/>
                <w14:textFill>
                  <w14:solidFill>
                    <w14:schemeClr w14:val="tx1"/>
                  </w14:solidFill>
                </w14:textFill>
              </w:rPr>
              <w:t>年以上</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cs="宋体"/>
                <w:bCs/>
                <w:sz w:val="21"/>
                <w:szCs w:val="21"/>
              </w:rPr>
              <w:t>至少有一项类</w:t>
            </w:r>
            <w:r>
              <w:rPr>
                <w:rFonts w:hint="eastAsia" w:ascii="宋体" w:hAnsi="宋体" w:cs="宋体"/>
                <w:bCs/>
                <w:sz w:val="21"/>
                <w:szCs w:val="21"/>
                <w:lang w:eastAsia="zh-CN"/>
              </w:rPr>
              <w:t>似房屋建筑</w:t>
            </w:r>
            <w:r>
              <w:rPr>
                <w:rFonts w:hint="eastAsia" w:ascii="宋体" w:hAnsi="宋体" w:cs="宋体"/>
                <w:bCs/>
                <w:sz w:val="21"/>
                <w:szCs w:val="21"/>
              </w:rPr>
              <w:t>工程造价咨询</w:t>
            </w:r>
            <w:r>
              <w:rPr>
                <w:rFonts w:hint="eastAsia" w:ascii="宋体" w:hAnsi="宋体" w:cs="宋体"/>
                <w:bCs/>
                <w:sz w:val="21"/>
                <w:szCs w:val="21"/>
                <w:lang w:eastAsia="zh-CN"/>
              </w:rPr>
              <w:t>服务项目</w:t>
            </w:r>
            <w:r>
              <w:rPr>
                <w:rFonts w:hint="eastAsia" w:ascii="宋体" w:hAnsi="宋体" w:cs="宋体"/>
                <w:bCs/>
                <w:sz w:val="21"/>
                <w:szCs w:val="21"/>
              </w:rPr>
              <w:t>业绩</w:t>
            </w:r>
            <w:r>
              <w:rPr>
                <w:rFonts w:hint="eastAsia" w:ascii="宋体" w:hAnsi="宋体" w:cs="宋体"/>
                <w:color w:val="000000" w:themeColor="text1"/>
                <w:szCs w:val="21"/>
                <w:highlight w:val="none"/>
                <w:lang w:val="en-US" w:eastAsia="zh-CN"/>
                <w14:textFill>
                  <w14:solidFill>
                    <w14:schemeClr w14:val="tx1"/>
                  </w14:solidFill>
                </w14:textFill>
              </w:rPr>
              <w:t>最低要求的，得9分；</w:t>
            </w:r>
            <w:r>
              <w:rPr>
                <w:rFonts w:hint="eastAsia" w:ascii="宋体" w:hAnsi="宋体"/>
                <w:color w:val="000000"/>
                <w:sz w:val="21"/>
                <w:szCs w:val="21"/>
              </w:rPr>
              <w:t>近三年（</w:t>
            </w:r>
            <w:r>
              <w:rPr>
                <w:rFonts w:hint="eastAsia" w:ascii="宋体" w:hAnsi="宋体" w:eastAsia="宋体" w:cs="宋体"/>
                <w:color w:val="000000" w:themeColor="text1"/>
                <w:szCs w:val="21"/>
                <w:highlight w:val="none"/>
                <w:shd w:val="clear" w:fill="FFFFFF" w:themeFill="background1"/>
                <w14:textFill>
                  <w14:solidFill>
                    <w14:schemeClr w14:val="tx1"/>
                  </w14:solidFill>
                </w14:textFill>
              </w:rPr>
              <w:t>2019年1月1日至今)</w:t>
            </w:r>
            <w:r>
              <w:rPr>
                <w:rFonts w:hint="eastAsia" w:ascii="宋体" w:hAnsi="宋体"/>
                <w:color w:val="000000"/>
                <w:sz w:val="21"/>
                <w:szCs w:val="21"/>
              </w:rPr>
              <w:t>承担过</w:t>
            </w:r>
            <w:r>
              <w:rPr>
                <w:rFonts w:hint="eastAsia" w:ascii="宋体" w:hAnsi="宋体"/>
                <w:color w:val="000000"/>
                <w:sz w:val="21"/>
                <w:szCs w:val="21"/>
                <w:lang w:val="en-US" w:eastAsia="zh-CN"/>
              </w:rPr>
              <w:t>5000</w:t>
            </w:r>
            <w:r>
              <w:rPr>
                <w:rFonts w:hint="eastAsia" w:ascii="宋体" w:hAnsi="宋体"/>
                <w:color w:val="000000"/>
                <w:sz w:val="21"/>
                <w:szCs w:val="21"/>
              </w:rPr>
              <w:t>万以上（概算、预算、结算、决算均可）类似</w:t>
            </w:r>
            <w:r>
              <w:rPr>
                <w:rFonts w:hint="eastAsia" w:ascii="宋体" w:hAnsi="宋体" w:eastAsia="宋体" w:cs="宋体"/>
                <w:color w:val="000000" w:themeColor="text1"/>
                <w:szCs w:val="21"/>
                <w:highlight w:val="none"/>
                <w:lang w:val="en-US" w:eastAsia="zh-CN"/>
                <w14:textFill>
                  <w14:solidFill>
                    <w14:schemeClr w14:val="tx1"/>
                  </w14:solidFill>
                </w14:textFill>
              </w:rPr>
              <w:t>工程造价业绩，每有一项加</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lang w:val="en-US" w:eastAsia="zh-CN"/>
                <w14:textFill>
                  <w14:solidFill>
                    <w14:schemeClr w14:val="tx1"/>
                  </w14:solidFill>
                </w14:textFill>
              </w:rPr>
              <w:t>分，最多加</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eastAsia="宋体" w:cs="宋体"/>
                <w:color w:val="000000" w:themeColor="text1"/>
                <w:szCs w:val="21"/>
                <w:highlight w:val="none"/>
                <w:lang w:val="en-US" w:eastAsia="zh-CN"/>
                <w14:textFill>
                  <w14:solidFill>
                    <w14:schemeClr w14:val="tx1"/>
                  </w14:solidFill>
                </w14:textFill>
              </w:rPr>
              <w:t>分。</w:t>
            </w:r>
          </w:p>
          <w:p>
            <w:pPr>
              <w:spacing w:line="360" w:lineRule="exact"/>
              <w:rPr>
                <w:rFonts w:hint="default" w:ascii="宋体" w:hAnsi="宋体" w:cs="宋体"/>
                <w:color w:val="000000" w:themeColor="text1"/>
                <w:szCs w:val="21"/>
                <w:highlight w:val="none"/>
                <w:shd w:val="clear" w:fill="FFFFFF" w:themeFill="background1"/>
                <w:lang w:val="en-US" w:eastAsia="zh-CN"/>
                <w14:textFill>
                  <w14:solidFill>
                    <w14:schemeClr w14:val="tx1"/>
                  </w14:solidFill>
                </w14:textFill>
              </w:rPr>
            </w:pPr>
            <w:r>
              <w:rPr>
                <w:rFonts w:hint="eastAsia" w:ascii="宋体" w:hAnsi="宋体" w:eastAsia="宋体" w:cs="宋体"/>
                <w:color w:val="000000" w:themeColor="text1"/>
                <w:szCs w:val="21"/>
                <w:highlight w:val="none"/>
                <w:lang w:val="zh-CN" w:eastAsia="zh-CN"/>
                <w14:textFill>
                  <w14:solidFill>
                    <w14:schemeClr w14:val="tx1"/>
                  </w14:solidFill>
                </w14:textFill>
              </w:rPr>
              <w:t>投标文件内附复印件加盖投标单位公章。</w:t>
            </w:r>
            <w:r>
              <w:rPr>
                <w:rFonts w:hint="eastAsia" w:ascii="宋体" w:hAnsi="宋体" w:eastAsia="宋体" w:cs="宋体"/>
                <w:color w:val="000000" w:themeColor="text1"/>
                <w:szCs w:val="21"/>
                <w:highlight w:val="none"/>
                <w:lang w:val="en-US" w:eastAsia="zh-CN"/>
                <w14:textFill>
                  <w14:solidFill>
                    <w14:schemeClr w14:val="tx1"/>
                  </w14:solidFill>
                </w14:textFill>
              </w:rPr>
              <w:t>如中标通知书或合同体现不出金额的，应附相应证明文件，否则不计分。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1078" w:type="dxa"/>
            <w:vMerge w:val="continue"/>
            <w:vAlign w:val="center"/>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p>
        </w:tc>
        <w:tc>
          <w:tcPr>
            <w:tcW w:w="1005" w:type="dxa"/>
            <w:vMerge w:val="continue"/>
            <w:vAlign w:val="center"/>
          </w:tcPr>
          <w:p>
            <w:pPr>
              <w:overflowPunct w:val="0"/>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590" w:type="dxa"/>
            <w:vAlign w:val="center"/>
          </w:tcPr>
          <w:p>
            <w:pPr>
              <w:spacing w:line="360" w:lineRule="exact"/>
              <w:jc w:val="center"/>
              <w:rPr>
                <w:rFonts w:hint="eastAsia" w:ascii="宋体" w:hAnsi="宋体" w:eastAsia="宋体" w:cs="Times New Roman"/>
                <w:color w:val="000000"/>
                <w:kern w:val="2"/>
                <w:sz w:val="21"/>
                <w:szCs w:val="21"/>
                <w:lang w:val="en-US" w:eastAsia="zh-CN" w:bidi="ar-SA"/>
              </w:rPr>
            </w:pPr>
            <w:r>
              <w:rPr>
                <w:rFonts w:hint="eastAsia" w:ascii="宋体" w:hAnsi="宋体"/>
                <w:color w:val="000000"/>
                <w:sz w:val="21"/>
                <w:szCs w:val="21"/>
              </w:rPr>
              <w:t>项目管理团队（</w:t>
            </w:r>
            <w:r>
              <w:rPr>
                <w:rFonts w:hint="eastAsia" w:ascii="宋体" w:hAnsi="宋体"/>
                <w:color w:val="000000"/>
                <w:sz w:val="21"/>
                <w:szCs w:val="21"/>
                <w:lang w:val="en-US" w:eastAsia="zh-CN"/>
              </w:rPr>
              <w:t>10</w:t>
            </w:r>
            <w:r>
              <w:rPr>
                <w:rFonts w:hint="eastAsia" w:ascii="宋体" w:hAnsi="宋体"/>
                <w:color w:val="000000"/>
                <w:sz w:val="21"/>
                <w:szCs w:val="21"/>
              </w:rPr>
              <w:t>分）</w:t>
            </w:r>
          </w:p>
        </w:tc>
        <w:tc>
          <w:tcPr>
            <w:tcW w:w="5607" w:type="dxa"/>
            <w:vAlign w:val="center"/>
          </w:tcPr>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eastAsia="宋体"/>
                <w:color w:val="000000"/>
                <w:sz w:val="21"/>
                <w:szCs w:val="21"/>
                <w:lang w:eastAsia="zh-CN"/>
              </w:rPr>
              <w:t>投标派出的项目团队（除项目负责人外）至少</w:t>
            </w:r>
            <w:r>
              <w:rPr>
                <w:rFonts w:hint="eastAsia" w:ascii="宋体" w:hAnsi="宋体" w:eastAsia="宋体"/>
                <w:color w:val="000000"/>
                <w:sz w:val="21"/>
                <w:szCs w:val="21"/>
                <w:lang w:val="en-US" w:eastAsia="zh-CN"/>
              </w:rPr>
              <w:t>3人，</w:t>
            </w:r>
            <w:r>
              <w:rPr>
                <w:rFonts w:hint="eastAsia" w:ascii="宋体" w:hAnsi="宋体"/>
                <w:color w:val="000000"/>
                <w:sz w:val="21"/>
                <w:szCs w:val="21"/>
                <w:highlight w:val="none"/>
                <w:lang w:val="en-US" w:eastAsia="zh-CN"/>
              </w:rPr>
              <w:t>需具有工程相关专业中级以上职称或国家注册一级造价工程师，且需</w:t>
            </w:r>
            <w:r>
              <w:rPr>
                <w:rFonts w:hint="eastAsia" w:ascii="宋体" w:hAnsi="宋体"/>
                <w:color w:val="000000"/>
                <w:sz w:val="21"/>
                <w:szCs w:val="21"/>
                <w:highlight w:val="none"/>
                <w:lang w:eastAsia="zh-CN"/>
              </w:rPr>
              <w:t>提供</w:t>
            </w:r>
            <w:r>
              <w:rPr>
                <w:rFonts w:hint="eastAsia" w:ascii="宋体" w:hAnsi="宋体" w:eastAsia="宋体" w:cs="宋体"/>
                <w:color w:val="000000" w:themeColor="text1"/>
                <w:szCs w:val="21"/>
                <w:highlight w:val="none"/>
                <w:lang w:eastAsia="zh-CN"/>
                <w14:textFill>
                  <w14:solidFill>
                    <w14:schemeClr w14:val="tx1"/>
                  </w14:solidFill>
                </w14:textFill>
              </w:rPr>
              <w:t>至少</w:t>
            </w:r>
            <w:r>
              <w:rPr>
                <w:rFonts w:hint="eastAsia" w:ascii="宋体" w:hAnsi="宋体" w:eastAsia="宋体" w:cs="宋体"/>
                <w:color w:val="000000" w:themeColor="text1"/>
                <w:szCs w:val="21"/>
                <w:highlight w:val="none"/>
                <w:lang w:val="en-US" w:eastAsia="zh-CN"/>
                <w14:textFill>
                  <w14:solidFill>
                    <w14:schemeClr w14:val="tx1"/>
                  </w14:solidFill>
                </w14:textFill>
              </w:rPr>
              <w:t>3个月</w:t>
            </w:r>
            <w:r>
              <w:rPr>
                <w:rFonts w:hint="eastAsia" w:ascii="宋体" w:hAnsi="宋体" w:eastAsia="宋体" w:cs="宋体"/>
                <w:color w:val="000000" w:themeColor="text1"/>
                <w:szCs w:val="21"/>
                <w:highlight w:val="none"/>
                <w:lang w:eastAsia="zh-CN"/>
                <w14:textFill>
                  <w14:solidFill>
                    <w14:schemeClr w14:val="tx1"/>
                  </w14:solidFill>
                </w14:textFill>
              </w:rPr>
              <w:t>本企业</w:t>
            </w:r>
            <w:r>
              <w:rPr>
                <w:rFonts w:hint="eastAsia" w:ascii="宋体" w:hAnsi="宋体" w:eastAsia="宋体" w:cs="宋体"/>
                <w:color w:val="000000" w:themeColor="text1"/>
                <w:szCs w:val="21"/>
                <w:highlight w:val="none"/>
                <w:lang w:val="en-US" w:eastAsia="zh-CN"/>
                <w14:textFill>
                  <w14:solidFill>
                    <w14:schemeClr w14:val="tx1"/>
                  </w14:solidFill>
                </w14:textFill>
              </w:rPr>
              <w:t>社保证明</w:t>
            </w:r>
            <w:r>
              <w:rPr>
                <w:rFonts w:hint="eastAsia" w:ascii="宋体" w:hAnsi="宋体" w:cs="宋体"/>
                <w:color w:val="000000" w:themeColor="text1"/>
                <w:szCs w:val="21"/>
                <w:highlight w:val="none"/>
                <w:lang w:val="en-US" w:eastAsia="zh-CN"/>
                <w14:textFill>
                  <w14:solidFill>
                    <w14:schemeClr w14:val="tx1"/>
                  </w14:solidFill>
                </w14:textFill>
              </w:rPr>
              <w:t>，满足以上基本要求得6分，</w:t>
            </w:r>
            <w:r>
              <w:rPr>
                <w:rFonts w:hint="eastAsia" w:ascii="宋体" w:hAnsi="宋体" w:eastAsia="宋体"/>
                <w:color w:val="000000"/>
                <w:sz w:val="21"/>
                <w:szCs w:val="21"/>
                <w:lang w:val="en-US" w:eastAsia="zh-CN"/>
              </w:rPr>
              <w:t>其中每有1名</w:t>
            </w:r>
            <w:r>
              <w:rPr>
                <w:rFonts w:hint="eastAsia" w:ascii="宋体" w:hAnsi="宋体"/>
                <w:color w:val="000000"/>
                <w:sz w:val="21"/>
                <w:szCs w:val="21"/>
                <w:highlight w:val="none"/>
                <w:lang w:val="en-US" w:eastAsia="zh-CN"/>
              </w:rPr>
              <w:t>国家注册一级造价工程师</w:t>
            </w:r>
            <w:r>
              <w:rPr>
                <w:rFonts w:hint="eastAsia" w:ascii="宋体" w:hAnsi="宋体" w:eastAsia="宋体"/>
                <w:color w:val="000000"/>
                <w:sz w:val="21"/>
                <w:szCs w:val="21"/>
                <w:lang w:eastAsia="zh-CN"/>
              </w:rPr>
              <w:t>，</w:t>
            </w:r>
            <w:r>
              <w:rPr>
                <w:rFonts w:hint="eastAsia" w:ascii="宋体" w:hAnsi="宋体" w:eastAsia="宋体"/>
                <w:color w:val="000000"/>
                <w:sz w:val="21"/>
                <w:szCs w:val="21"/>
                <w:lang w:val="en-US" w:eastAsia="zh-CN"/>
              </w:rPr>
              <w:t>加</w:t>
            </w:r>
            <w:r>
              <w:rPr>
                <w:rFonts w:hint="eastAsia" w:ascii="宋体" w:hAnsi="宋体"/>
                <w:color w:val="000000"/>
                <w:sz w:val="21"/>
                <w:szCs w:val="21"/>
                <w:lang w:val="en-US" w:eastAsia="zh-CN"/>
              </w:rPr>
              <w:t>2</w:t>
            </w:r>
            <w:r>
              <w:rPr>
                <w:rFonts w:hint="eastAsia" w:ascii="宋体" w:hAnsi="宋体" w:eastAsia="宋体"/>
                <w:color w:val="000000"/>
                <w:sz w:val="21"/>
                <w:szCs w:val="21"/>
              </w:rPr>
              <w:t>分，最多得</w:t>
            </w:r>
            <w:r>
              <w:rPr>
                <w:rFonts w:hint="eastAsia" w:ascii="宋体" w:hAnsi="宋体"/>
                <w:color w:val="000000"/>
                <w:sz w:val="21"/>
                <w:szCs w:val="21"/>
                <w:lang w:val="en-US" w:eastAsia="zh-CN"/>
              </w:rPr>
              <w:t>4</w:t>
            </w:r>
            <w:r>
              <w:rPr>
                <w:rFonts w:hint="eastAsia" w:ascii="宋体" w:hAnsi="宋体" w:eastAsia="宋体"/>
                <w:color w:val="000000"/>
                <w:sz w:val="21"/>
                <w:szCs w:val="21"/>
              </w:rPr>
              <w:t>分。</w:t>
            </w:r>
            <w:r>
              <w:rPr>
                <w:rFonts w:hint="eastAsia" w:ascii="宋体" w:hAnsi="宋体" w:eastAsia="宋体"/>
                <w:color w:val="000000"/>
                <w:sz w:val="21"/>
                <w:szCs w:val="21"/>
                <w:highlight w:val="none"/>
                <w:lang w:val="zh-CN"/>
              </w:rPr>
              <w:t>投标文件内附复印件加盖投标单位公章。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78" w:type="dxa"/>
            <w:vMerge w:val="continue"/>
            <w:vAlign w:val="center"/>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p>
        </w:tc>
        <w:tc>
          <w:tcPr>
            <w:tcW w:w="1005" w:type="dxa"/>
            <w:vMerge w:val="restart"/>
            <w:vAlign w:val="center"/>
          </w:tcPr>
          <w:p>
            <w:pPr>
              <w:overflowPunct w:val="0"/>
              <w:adjustRightInd w:val="0"/>
              <w:snapToGrid w:val="0"/>
              <w:spacing w:line="360" w:lineRule="auto"/>
              <w:jc w:val="cente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技术</w:t>
            </w:r>
          </w:p>
          <w:p>
            <w:pPr>
              <w:overflowPunct w:val="0"/>
              <w:adjustRightInd w:val="0"/>
              <w:snapToGrid w:val="0"/>
              <w:spacing w:line="360" w:lineRule="auto"/>
              <w:jc w:val="cente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部分</w:t>
            </w:r>
          </w:p>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45</w:t>
            </w:r>
            <w:r>
              <w:rPr>
                <w:rFonts w:hint="eastAsia" w:ascii="宋体" w:hAnsi="宋体" w:cs="宋体"/>
                <w:color w:val="000000" w:themeColor="text1"/>
                <w:szCs w:val="21"/>
                <w:highlight w:val="none"/>
                <w14:textFill>
                  <w14:solidFill>
                    <w14:schemeClr w14:val="tx1"/>
                  </w14:solidFill>
                </w14:textFill>
              </w:rPr>
              <w:t>分)</w:t>
            </w:r>
          </w:p>
        </w:tc>
        <w:tc>
          <w:tcPr>
            <w:tcW w:w="1590" w:type="dxa"/>
            <w:vAlign w:val="center"/>
          </w:tcPr>
          <w:p>
            <w:pPr>
              <w:snapToGrid w:val="0"/>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服务方案</w:t>
            </w:r>
          </w:p>
          <w:p>
            <w:pPr>
              <w:snapToGrid w:val="0"/>
              <w:jc w:val="center"/>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分）</w:t>
            </w:r>
          </w:p>
        </w:tc>
        <w:tc>
          <w:tcPr>
            <w:tcW w:w="5607" w:type="dxa"/>
            <w:vAlign w:val="center"/>
          </w:tcPr>
          <w:p>
            <w:pPr>
              <w:snapToGrid w:val="0"/>
              <w:rPr>
                <w:rFonts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服务方案可行</w:t>
            </w: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，有针对性。一般得6分，较好得6-8分，满意得8-10分。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078" w:type="dxa"/>
            <w:vMerge w:val="continue"/>
            <w:vAlign w:val="center"/>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p>
        </w:tc>
        <w:tc>
          <w:tcPr>
            <w:tcW w:w="1005" w:type="dxa"/>
            <w:vMerge w:val="continue"/>
            <w:vAlign w:val="center"/>
          </w:tcPr>
          <w:p>
            <w:pPr>
              <w:spacing w:line="380" w:lineRule="exact"/>
              <w:ind w:right="105" w:rightChars="50"/>
              <w:rPr>
                <w:rFonts w:ascii="宋体" w:hAnsi="宋体" w:cs="宋体"/>
                <w:color w:val="000000" w:themeColor="text1"/>
                <w:szCs w:val="21"/>
                <w:highlight w:val="none"/>
                <w14:textFill>
                  <w14:solidFill>
                    <w14:schemeClr w14:val="tx1"/>
                  </w14:solidFill>
                </w14:textFill>
              </w:rPr>
            </w:pPr>
          </w:p>
        </w:tc>
        <w:tc>
          <w:tcPr>
            <w:tcW w:w="1590" w:type="dxa"/>
            <w:vAlign w:val="center"/>
          </w:tcPr>
          <w:p>
            <w:pPr>
              <w:snapToGrid w:val="0"/>
              <w:jc w:val="center"/>
              <w:rPr>
                <w:rFonts w:hint="eastAsia" w:ascii="宋体" w:hAnsi="宋体" w:cs="宋体"/>
                <w:color w:val="000000" w:themeColor="text1"/>
                <w:kern w:val="2"/>
                <w:sz w:val="21"/>
                <w:highlight w:val="none"/>
                <w:lang w:val="en-US" w:eastAsia="zh-CN" w:bidi="ar-SA"/>
                <w14:textFill>
                  <w14:solidFill>
                    <w14:schemeClr w14:val="tx1"/>
                  </w14:solidFill>
                </w14:textFill>
              </w:rPr>
            </w:pPr>
            <w:r>
              <w:rPr>
                <w:rFonts w:hint="eastAsia" w:ascii="宋体" w:hAnsi="宋体" w:cs="宋体"/>
                <w:color w:val="000000" w:themeColor="text1"/>
                <w:kern w:val="2"/>
                <w:sz w:val="21"/>
                <w:highlight w:val="none"/>
                <w:lang w:val="en-US" w:eastAsia="zh-CN" w:bidi="ar-SA"/>
                <w14:textFill>
                  <w14:solidFill>
                    <w14:schemeClr w14:val="tx1"/>
                  </w14:solidFill>
                </w14:textFill>
              </w:rPr>
              <w:t>服务流程</w:t>
            </w:r>
          </w:p>
          <w:p>
            <w:pPr>
              <w:snapToGrid w:val="0"/>
              <w:jc w:val="center"/>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r>
              <w:rPr>
                <w:rFonts w:hint="eastAsia" w:ascii="宋体" w:hAnsi="宋体" w:cs="宋体"/>
                <w:color w:val="000000" w:themeColor="text1"/>
                <w:kern w:val="2"/>
                <w:sz w:val="21"/>
                <w:highlight w:val="none"/>
                <w:lang w:val="en-US" w:eastAsia="zh-CN" w:bidi="ar-SA"/>
                <w14:textFill>
                  <w14:solidFill>
                    <w14:schemeClr w14:val="tx1"/>
                  </w14:solidFill>
                </w14:textFill>
              </w:rPr>
              <w:t>（10）</w:t>
            </w:r>
          </w:p>
        </w:tc>
        <w:tc>
          <w:tcPr>
            <w:tcW w:w="5607" w:type="dxa"/>
            <w:vAlign w:val="center"/>
          </w:tcPr>
          <w:p>
            <w:pPr>
              <w:snapToGrid w:val="0"/>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咨询服务工作流程及流程各阶段的主要工作内容清晰、严谨</w:t>
            </w:r>
            <w:r>
              <w:rPr>
                <w:rFonts w:hint="eastAsia" w:ascii="宋体" w:hAnsi="宋体" w:cs="宋体"/>
                <w:color w:val="000000" w:themeColor="text1"/>
                <w:kern w:val="0"/>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一般得6</w:t>
            </w:r>
            <w:r>
              <w:rPr>
                <w:rFonts w:hint="eastAsia" w:ascii="宋体" w:hAnsi="宋体" w:cs="宋体"/>
                <w:color w:val="000000" w:themeColor="text1"/>
                <w:kern w:val="0"/>
                <w:sz w:val="21"/>
                <w:szCs w:val="21"/>
                <w:highlight w:val="none"/>
                <w:lang w:val="en-US" w:eastAsia="zh-CN" w:bidi="ar-SA"/>
                <w14:textFill>
                  <w14:solidFill>
                    <w14:schemeClr w14:val="tx1"/>
                  </w14:solidFill>
                </w14:textFill>
              </w:rPr>
              <w:t>分，</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良者得6-8</w:t>
            </w:r>
            <w:r>
              <w:rPr>
                <w:rFonts w:hint="eastAsia" w:ascii="宋体" w:hAnsi="宋体" w:cs="宋体"/>
                <w:color w:val="000000" w:themeColor="text1"/>
                <w:kern w:val="0"/>
                <w:sz w:val="21"/>
                <w:szCs w:val="21"/>
                <w:highlight w:val="none"/>
                <w:lang w:val="en-US" w:eastAsia="zh-CN" w:bidi="ar-SA"/>
                <w14:textFill>
                  <w14:solidFill>
                    <w14:schemeClr w14:val="tx1"/>
                  </w14:solidFill>
                </w14:textFill>
              </w:rPr>
              <w:t>，</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优者得8-10分。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078" w:type="dxa"/>
            <w:vMerge w:val="continue"/>
            <w:vAlign w:val="center"/>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p>
        </w:tc>
        <w:tc>
          <w:tcPr>
            <w:tcW w:w="1005" w:type="dxa"/>
            <w:vMerge w:val="continue"/>
            <w:vAlign w:val="center"/>
          </w:tcPr>
          <w:p>
            <w:pPr>
              <w:spacing w:line="380" w:lineRule="exact"/>
              <w:ind w:right="105" w:rightChars="50"/>
              <w:rPr>
                <w:rFonts w:ascii="宋体" w:hAnsi="宋体" w:cs="宋体"/>
                <w:color w:val="000000" w:themeColor="text1"/>
                <w:szCs w:val="21"/>
                <w:highlight w:val="none"/>
                <w14:textFill>
                  <w14:solidFill>
                    <w14:schemeClr w14:val="tx1"/>
                  </w14:solidFill>
                </w14:textFill>
              </w:rPr>
            </w:pPr>
          </w:p>
        </w:tc>
        <w:tc>
          <w:tcPr>
            <w:tcW w:w="1590" w:type="dxa"/>
            <w:vAlign w:val="center"/>
          </w:tcPr>
          <w:p>
            <w:pPr>
              <w:snapToGrid w:val="0"/>
              <w:jc w:val="center"/>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r>
              <w:rPr>
                <w:rFonts w:hint="eastAsia" w:ascii="宋体" w:hAnsi="宋体" w:cs="宋体"/>
                <w:color w:val="000000" w:themeColor="text1"/>
                <w:kern w:val="2"/>
                <w:sz w:val="21"/>
                <w:highlight w:val="none"/>
                <w:lang w:val="en-US" w:eastAsia="zh-CN" w:bidi="ar-SA"/>
                <w14:textFill>
                  <w14:solidFill>
                    <w14:schemeClr w14:val="tx1"/>
                  </w14:solidFill>
                </w14:textFill>
              </w:rPr>
              <w:t>质量保证措施（5）</w:t>
            </w:r>
          </w:p>
        </w:tc>
        <w:tc>
          <w:tcPr>
            <w:tcW w:w="5607" w:type="dxa"/>
            <w:vAlign w:val="center"/>
          </w:tcPr>
          <w:p>
            <w:pPr>
              <w:snapToGrid w:val="0"/>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质量保证措施合理、全面</w:t>
            </w:r>
            <w:r>
              <w:rPr>
                <w:rFonts w:hint="eastAsia" w:ascii="宋体" w:hAnsi="宋体" w:cs="宋体"/>
                <w:color w:val="000000" w:themeColor="text1"/>
                <w:kern w:val="0"/>
                <w:sz w:val="21"/>
                <w:szCs w:val="21"/>
                <w:highlight w:val="none"/>
                <w:lang w:val="en-US" w:eastAsia="zh-CN" w:bidi="ar-SA"/>
                <w14:textFill>
                  <w14:solidFill>
                    <w14:schemeClr w14:val="tx1"/>
                  </w14:solidFill>
                </w14:textFill>
              </w:rPr>
              <w:t>。</w:t>
            </w:r>
            <w:r>
              <w:rPr>
                <w:rFonts w:hint="eastAsia"/>
                <w:lang w:eastAsia="zh-CN"/>
              </w:rPr>
              <w:t>一</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般得3</w:t>
            </w:r>
            <w:r>
              <w:rPr>
                <w:rFonts w:hint="eastAsia" w:ascii="宋体" w:hAnsi="宋体" w:cs="宋体"/>
                <w:color w:val="000000" w:themeColor="text1"/>
                <w:kern w:val="0"/>
                <w:sz w:val="21"/>
                <w:szCs w:val="21"/>
                <w:highlight w:val="none"/>
                <w:lang w:val="en-US" w:eastAsia="zh-CN" w:bidi="ar-SA"/>
                <w14:textFill>
                  <w14:solidFill>
                    <w14:schemeClr w14:val="tx1"/>
                  </w14:solidFill>
                </w14:textFill>
              </w:rPr>
              <w:t>分，</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良者得3-4分,优者得4-5分。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78" w:type="dxa"/>
            <w:vMerge w:val="continue"/>
            <w:vAlign w:val="center"/>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p>
        </w:tc>
        <w:tc>
          <w:tcPr>
            <w:tcW w:w="1005" w:type="dxa"/>
            <w:vMerge w:val="continue"/>
            <w:vAlign w:val="center"/>
          </w:tcPr>
          <w:p>
            <w:pPr>
              <w:spacing w:line="380" w:lineRule="exact"/>
              <w:ind w:right="105" w:rightChars="50"/>
              <w:rPr>
                <w:rFonts w:ascii="宋体" w:hAnsi="宋体" w:cs="宋体"/>
                <w:color w:val="000000" w:themeColor="text1"/>
                <w:szCs w:val="21"/>
                <w:highlight w:val="none"/>
                <w14:textFill>
                  <w14:solidFill>
                    <w14:schemeClr w14:val="tx1"/>
                  </w14:solidFill>
                </w14:textFill>
              </w:rPr>
            </w:pPr>
          </w:p>
        </w:tc>
        <w:tc>
          <w:tcPr>
            <w:tcW w:w="1590" w:type="dxa"/>
            <w:vAlign w:val="center"/>
          </w:tcPr>
          <w:p>
            <w:pPr>
              <w:snapToGrid w:val="0"/>
              <w:jc w:val="center"/>
              <w:rPr>
                <w:rFonts w:hint="eastAsia" w:ascii="宋体" w:hAnsi="宋体" w:eastAsia="宋体" w:cs="宋体"/>
                <w:color w:val="000000" w:themeColor="text1"/>
                <w:kern w:val="2"/>
                <w:sz w:val="21"/>
                <w:highlight w:val="none"/>
                <w:lang w:val="en-US" w:eastAsia="zh-CN" w:bidi="ar-SA"/>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进度保证措施（5分）</w:t>
            </w:r>
          </w:p>
        </w:tc>
        <w:tc>
          <w:tcPr>
            <w:tcW w:w="5607" w:type="dxa"/>
            <w:vAlign w:val="center"/>
          </w:tcPr>
          <w:p>
            <w:pPr>
              <w:snapToGrid w:val="0"/>
              <w:jc w:val="both"/>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进度保证措施合理、全面。一般得3分，较好得3-4分，满意得4-5分。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78" w:type="dxa"/>
            <w:vMerge w:val="continue"/>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p>
        </w:tc>
        <w:tc>
          <w:tcPr>
            <w:tcW w:w="1005" w:type="dxa"/>
            <w:vMerge w:val="continue"/>
          </w:tcPr>
          <w:p>
            <w:pPr>
              <w:spacing w:line="380" w:lineRule="exact"/>
              <w:ind w:right="105" w:rightChars="50"/>
              <w:rPr>
                <w:rFonts w:ascii="宋体" w:hAnsi="宋体" w:cs="宋体"/>
                <w:color w:val="000000" w:themeColor="text1"/>
                <w:szCs w:val="21"/>
                <w:highlight w:val="none"/>
                <w14:textFill>
                  <w14:solidFill>
                    <w14:schemeClr w14:val="tx1"/>
                  </w14:solidFill>
                </w14:textFill>
              </w:rPr>
            </w:pPr>
          </w:p>
        </w:tc>
        <w:tc>
          <w:tcPr>
            <w:tcW w:w="1590" w:type="dxa"/>
            <w:vAlign w:val="center"/>
          </w:tcPr>
          <w:p>
            <w:pPr>
              <w:spacing w:line="0" w:lineRule="atLeast"/>
              <w:jc w:val="center"/>
              <w:rPr>
                <w:rFonts w:hint="eastAsia" w:ascii="宋体" w:hAnsi="宋体"/>
                <w:color w:val="000000"/>
                <w:sz w:val="21"/>
                <w:szCs w:val="21"/>
              </w:rPr>
            </w:pPr>
            <w:r>
              <w:rPr>
                <w:rFonts w:hint="eastAsia" w:ascii="宋体" w:hAnsi="宋体"/>
                <w:color w:val="000000"/>
                <w:sz w:val="21"/>
                <w:szCs w:val="21"/>
              </w:rPr>
              <w:t>现场协调</w:t>
            </w:r>
          </w:p>
          <w:p>
            <w:pPr>
              <w:snapToGrid w:val="0"/>
              <w:jc w:val="cente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olor w:val="000000"/>
                <w:sz w:val="21"/>
                <w:szCs w:val="21"/>
              </w:rPr>
              <w:t>（</w:t>
            </w:r>
            <w:r>
              <w:rPr>
                <w:rFonts w:hint="eastAsia" w:ascii="宋体" w:hAnsi="宋体"/>
                <w:color w:val="000000"/>
                <w:sz w:val="21"/>
                <w:szCs w:val="21"/>
                <w:lang w:val="en-US" w:eastAsia="zh-CN"/>
              </w:rPr>
              <w:t>5</w:t>
            </w:r>
            <w:r>
              <w:rPr>
                <w:rFonts w:hint="eastAsia" w:ascii="宋体" w:hAnsi="宋体"/>
                <w:color w:val="000000"/>
                <w:sz w:val="21"/>
                <w:szCs w:val="21"/>
              </w:rPr>
              <w:t>分）</w:t>
            </w:r>
          </w:p>
        </w:tc>
        <w:tc>
          <w:tcPr>
            <w:tcW w:w="5607" w:type="dxa"/>
            <w:vAlign w:val="center"/>
          </w:tcPr>
          <w:p>
            <w:pPr>
              <w:snapToGrid w:val="0"/>
              <w:rPr>
                <w:rFonts w:hint="eastAsia" w:eastAsia="宋体"/>
                <w:highlight w:val="none"/>
                <w:lang w:eastAsia="zh-CN"/>
              </w:rPr>
            </w:pPr>
            <w:r>
              <w:rPr>
                <w:rFonts w:hint="eastAsia" w:ascii="宋体" w:hAnsi="宋体"/>
                <w:color w:val="000000"/>
                <w:sz w:val="21"/>
                <w:szCs w:val="21"/>
              </w:rPr>
              <w:t>有完善的现场协调制度</w:t>
            </w:r>
            <w:r>
              <w:rPr>
                <w:rFonts w:hint="eastAsia" w:ascii="宋体" w:hAnsi="宋体"/>
                <w:color w:val="000000"/>
                <w:sz w:val="21"/>
                <w:szCs w:val="21"/>
                <w:lang w:eastAsia="zh-CN"/>
              </w:rPr>
              <w:t>，</w:t>
            </w:r>
            <w:r>
              <w:rPr>
                <w:rFonts w:hint="eastAsia" w:ascii="宋体" w:hAnsi="宋体"/>
                <w:color w:val="000000"/>
                <w:sz w:val="21"/>
                <w:szCs w:val="21"/>
              </w:rPr>
              <w:t>协调方法和措施得当。</w:t>
            </w: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一般得3分，较好得3-4分，满意得4-5分。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78" w:type="dxa"/>
            <w:vMerge w:val="continue"/>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p>
        </w:tc>
        <w:tc>
          <w:tcPr>
            <w:tcW w:w="1005" w:type="dxa"/>
            <w:vMerge w:val="continue"/>
          </w:tcPr>
          <w:p>
            <w:pPr>
              <w:spacing w:line="380" w:lineRule="exact"/>
              <w:ind w:right="105" w:rightChars="50"/>
              <w:rPr>
                <w:rFonts w:ascii="宋体" w:hAnsi="宋体" w:cs="宋体"/>
                <w:color w:val="000000" w:themeColor="text1"/>
                <w:szCs w:val="21"/>
                <w:highlight w:val="none"/>
                <w14:textFill>
                  <w14:solidFill>
                    <w14:schemeClr w14:val="tx1"/>
                  </w14:solidFill>
                </w14:textFill>
              </w:rPr>
            </w:pPr>
          </w:p>
        </w:tc>
        <w:tc>
          <w:tcPr>
            <w:tcW w:w="1590" w:type="dxa"/>
            <w:vAlign w:val="center"/>
          </w:tcPr>
          <w:p>
            <w:pPr>
              <w:snapToGrid w:val="0"/>
              <w:jc w:val="cente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拟派团队的综合能力评价</w:t>
            </w:r>
          </w:p>
          <w:p>
            <w:pPr>
              <w:snapToGrid w:val="0"/>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5分</w:t>
            </w:r>
            <w:r>
              <w:rPr>
                <w:rFonts w:hint="eastAsia" w:ascii="宋体" w:hAnsi="宋体" w:cs="宋体"/>
                <w:color w:val="000000" w:themeColor="text1"/>
                <w:szCs w:val="21"/>
                <w:highlight w:val="none"/>
                <w:lang w:eastAsia="zh-CN"/>
                <w14:textFill>
                  <w14:solidFill>
                    <w14:schemeClr w14:val="tx1"/>
                  </w14:solidFill>
                </w14:textFill>
              </w:rPr>
              <w:t>）</w:t>
            </w:r>
          </w:p>
        </w:tc>
        <w:tc>
          <w:tcPr>
            <w:tcW w:w="5607" w:type="dxa"/>
            <w:vAlign w:val="center"/>
          </w:tcPr>
          <w:p>
            <w:pPr>
              <w:snapToGrid w:val="0"/>
              <w:rPr>
                <w:rFonts w:hint="eastAsia" w:eastAsia="宋体"/>
                <w:highlight w:val="none"/>
                <w:lang w:eastAsia="zh-CN"/>
              </w:rPr>
            </w:pPr>
            <w:r>
              <w:rPr>
                <w:rFonts w:hint="eastAsia"/>
                <w:highlight w:val="none"/>
                <w:lang w:eastAsia="zh-CN"/>
              </w:rPr>
              <w:t>根据拟派团队人员（含项目负责人）的履历及能力对团队综合能力进行评价。</w:t>
            </w:r>
            <w:r>
              <w:rPr>
                <w:rFonts w:hint="eastAsia" w:ascii="宋体" w:hAnsi="宋体" w:cs="宋体"/>
                <w:color w:val="000000" w:themeColor="text1"/>
                <w:szCs w:val="21"/>
                <w:highlight w:val="none"/>
                <w:shd w:val="clear" w:fill="FFFFFF" w:themeFill="background1"/>
                <w:lang w:val="en-US" w:eastAsia="zh-CN"/>
                <w14:textFill>
                  <w14:solidFill>
                    <w14:schemeClr w14:val="tx1"/>
                  </w14:solidFill>
                </w14:textFill>
              </w:rPr>
              <w:t>一般得3分，较好得3-4分，满意得4-5分。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078" w:type="dxa"/>
            <w:vMerge w:val="continue"/>
          </w:tcPr>
          <w:p>
            <w:pPr>
              <w:overflowPunct w:val="0"/>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p>
        </w:tc>
        <w:tc>
          <w:tcPr>
            <w:tcW w:w="1005" w:type="dxa"/>
            <w:vMerge w:val="continue"/>
          </w:tcPr>
          <w:p>
            <w:pPr>
              <w:spacing w:line="380" w:lineRule="exact"/>
              <w:ind w:right="105" w:rightChars="50"/>
              <w:rPr>
                <w:rFonts w:ascii="宋体" w:hAnsi="宋体" w:cs="宋体"/>
                <w:color w:val="000000" w:themeColor="text1"/>
                <w:szCs w:val="21"/>
                <w:highlight w:val="none"/>
                <w14:textFill>
                  <w14:solidFill>
                    <w14:schemeClr w14:val="tx1"/>
                  </w14:solidFill>
                </w14:textFill>
              </w:rPr>
            </w:pPr>
          </w:p>
        </w:tc>
        <w:tc>
          <w:tcPr>
            <w:tcW w:w="1590" w:type="dxa"/>
            <w:vAlign w:val="center"/>
          </w:tcPr>
          <w:p>
            <w:pPr>
              <w:snapToGrid w:val="0"/>
              <w:jc w:val="center"/>
              <w:rPr>
                <w:rFonts w:hint="eastAsia" w:ascii="宋体" w:hAnsi="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服务</w:t>
            </w:r>
            <w:r>
              <w:rPr>
                <w:rFonts w:hint="eastAsia" w:ascii="宋体" w:hAnsi="宋体" w:cs="宋体"/>
                <w:color w:val="000000" w:themeColor="text1"/>
                <w:highlight w:val="none"/>
                <w:lang w:eastAsia="zh-CN"/>
                <w14:textFill>
                  <w14:solidFill>
                    <w14:schemeClr w14:val="tx1"/>
                  </w14:solidFill>
                </w14:textFill>
              </w:rPr>
              <w:t>承诺</w:t>
            </w:r>
          </w:p>
          <w:p>
            <w:pPr>
              <w:snapToGrid w:val="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分）</w:t>
            </w:r>
          </w:p>
        </w:tc>
        <w:tc>
          <w:tcPr>
            <w:tcW w:w="5607" w:type="dxa"/>
            <w:vAlign w:val="center"/>
          </w:tcPr>
          <w:p>
            <w:pPr>
              <w:snapToGrid w:val="0"/>
              <w:rPr>
                <w:rFonts w:hint="eastAsia" w:ascii="宋体" w:hAnsi="宋体" w:eastAsia="宋体" w:cs="宋体"/>
                <w:bCs/>
                <w:color w:val="000000" w:themeColor="text1"/>
                <w:kern w:val="2"/>
                <w:sz w:val="21"/>
                <w:szCs w:val="21"/>
                <w:highlight w:val="none"/>
                <w:lang w:val="en-US" w:eastAsia="zh-CN" w:bidi="ar-SA"/>
                <w14:textFill>
                  <w14:solidFill>
                    <w14:schemeClr w14:val="tx1"/>
                  </w14:solidFill>
                </w14:textFill>
              </w:rPr>
            </w:pPr>
            <w:r>
              <w:rPr>
                <w:rFonts w:hint="eastAsia"/>
                <w:highlight w:val="none"/>
              </w:rPr>
              <w:t>有</w:t>
            </w:r>
            <w:r>
              <w:rPr>
                <w:rFonts w:hint="eastAsia"/>
                <w:highlight w:val="none"/>
                <w:lang w:eastAsia="zh-CN"/>
              </w:rPr>
              <w:t>服务承诺</w:t>
            </w:r>
            <w:r>
              <w:rPr>
                <w:rFonts w:hint="eastAsia" w:ascii="宋体" w:hAnsi="宋体" w:cs="宋体"/>
                <w:color w:val="000000" w:themeColor="text1"/>
                <w:kern w:val="0"/>
                <w:szCs w:val="21"/>
                <w:highlight w:val="none"/>
                <w14:textFill>
                  <w14:solidFill>
                    <w14:schemeClr w14:val="tx1"/>
                  </w14:solidFill>
                </w14:textFill>
              </w:rPr>
              <w:t>得</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较好得</w:t>
            </w:r>
            <w:r>
              <w:rPr>
                <w:rFonts w:hint="eastAsia" w:ascii="宋体" w:hAnsi="宋体" w:cs="宋体"/>
                <w:color w:val="000000" w:themeColor="text1"/>
                <w:kern w:val="0"/>
                <w:szCs w:val="21"/>
                <w:highlight w:val="none"/>
                <w:lang w:val="en-US" w:eastAsia="zh-CN"/>
                <w14:textFill>
                  <w14:solidFill>
                    <w14:schemeClr w14:val="tx1"/>
                  </w14:solidFill>
                </w14:textFill>
              </w:rPr>
              <w:t>3-4分，满意得4-5分</w:t>
            </w:r>
            <w:r>
              <w:rPr>
                <w:rFonts w:hint="eastAsia" w:ascii="宋体" w:hAnsi="宋体" w:cs="宋体"/>
                <w:color w:val="000000" w:themeColor="text1"/>
                <w:kern w:val="0"/>
                <w:szCs w:val="21"/>
                <w:highlight w:val="none"/>
                <w14:textFill>
                  <w14:solidFill>
                    <w14:schemeClr w14:val="tx1"/>
                  </w14:solidFill>
                </w14:textFill>
              </w:rPr>
              <w:t>。</w:t>
            </w:r>
          </w:p>
        </w:tc>
      </w:tr>
    </w:tbl>
    <w:p>
      <w:pPr>
        <w:pStyle w:val="79"/>
        <w:ind w:right="153" w:firstLine="2650" w:firstLineChars="1100"/>
        <w:jc w:val="left"/>
        <w:rPr>
          <w:rFonts w:hint="eastAsia" w:ascii="宋体" w:hAnsi="宋体" w:cs="宋体"/>
          <w:b/>
          <w:bCs/>
          <w:color w:val="000000" w:themeColor="text1"/>
          <w:sz w:val="24"/>
          <w:szCs w:val="24"/>
          <w:highlight w:val="none"/>
          <w14:textFill>
            <w14:solidFill>
              <w14:schemeClr w14:val="tx1"/>
            </w14:solidFill>
          </w14:textFill>
        </w:rPr>
      </w:pPr>
    </w:p>
    <w:p>
      <w:pPr>
        <w:keepNext/>
        <w:keepLines/>
        <w:wordWrap w:val="0"/>
        <w:snapToGrid w:val="0"/>
        <w:spacing w:line="360" w:lineRule="auto"/>
        <w:ind w:firstLine="422"/>
        <w:jc w:val="left"/>
        <w:outlineLvl w:val="4"/>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1. 评标办法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本次评标</w:t>
      </w:r>
      <w:r>
        <w:rPr>
          <w:sz w:val="22"/>
          <w:szCs w:val="22"/>
          <w:highlight w:val="none"/>
        </w:rPr>
        <w:t>采用</w:t>
      </w:r>
      <w:r>
        <w:rPr>
          <w:rFonts w:hint="eastAsia"/>
          <w:sz w:val="22"/>
          <w:szCs w:val="22"/>
          <w:highlight w:val="none"/>
          <w:lang w:eastAsia="zh-CN"/>
        </w:rPr>
        <w:t>双信封</w:t>
      </w:r>
      <w:r>
        <w:rPr>
          <w:sz w:val="22"/>
          <w:szCs w:val="22"/>
          <w:highlight w:val="none"/>
        </w:rPr>
        <w:t>技术评分最低标价法</w:t>
      </w:r>
      <w:r>
        <w:rPr>
          <w:rFonts w:hint="eastAsia" w:ascii="宋体" w:hAnsi="宋体" w:cs="宋体"/>
          <w:color w:val="000000" w:themeColor="text1"/>
          <w:szCs w:val="21"/>
          <w:highlight w:val="none"/>
          <w14:textFill>
            <w14:solidFill>
              <w14:schemeClr w14:val="tx1"/>
            </w14:solidFill>
          </w14:textFill>
        </w:rPr>
        <w:t>。评标委员会对投标文件按照本章评标办法前附表“初步评审表”进行初步评审，满足招标文件实质性要求并通过初步评审的，按照本章评标办法前附表“详细评审表”进行打分，</w:t>
      </w:r>
      <w:r>
        <w:rPr>
          <w:sz w:val="22"/>
          <w:szCs w:val="22"/>
          <w:highlight w:val="none"/>
        </w:rPr>
        <w:t>按照得分由高到低排序，</w:t>
      </w:r>
      <w:r>
        <w:rPr>
          <w:rFonts w:hint="eastAsia" w:ascii="宋体" w:hAnsi="宋体" w:cs="宋体"/>
          <w:color w:val="000000" w:themeColor="text1"/>
          <w:szCs w:val="21"/>
          <w:highlight w:val="none"/>
          <w:lang w:val="en-US" w:eastAsia="zh-CN"/>
          <w14:textFill>
            <w14:solidFill>
              <w14:schemeClr w14:val="tx1"/>
            </w14:solidFill>
          </w14:textFill>
        </w:rPr>
        <w:t>排序前3的投标人的第二信封报价文件予以开启，并进入后续评审。</w:t>
      </w:r>
      <w:r>
        <w:rPr>
          <w:rFonts w:hint="eastAsia" w:ascii="宋体" w:hAnsi="宋体" w:cs="宋体"/>
          <w:color w:val="000000" w:themeColor="text1"/>
          <w:szCs w:val="21"/>
          <w:highlight w:val="none"/>
          <w14:textFill>
            <w14:solidFill>
              <w14:schemeClr w14:val="tx1"/>
            </w14:solidFill>
          </w14:textFill>
        </w:rPr>
        <w:t>评标委员会依据评标办法，</w:t>
      </w:r>
      <w:r>
        <w:rPr>
          <w:rFonts w:hint="eastAsia" w:ascii="宋体" w:hAnsi="宋体" w:cs="宋体"/>
          <w:color w:val="000000" w:themeColor="text1"/>
          <w:szCs w:val="21"/>
          <w:highlight w:val="none"/>
          <w:lang w:val="en-US" w:eastAsia="zh-CN"/>
          <w14:textFill>
            <w14:solidFill>
              <w14:schemeClr w14:val="tx1"/>
            </w14:solidFill>
          </w14:textFill>
        </w:rPr>
        <w:t>对通过第二信封报价文件评审的投标人按照评标价由低到高的顺序推荐中标候选人。</w:t>
      </w:r>
      <w:r>
        <w:rPr>
          <w:rFonts w:hint="eastAsia" w:ascii="宋体" w:hAnsi="宋体" w:cs="宋体"/>
          <w:color w:val="000000" w:themeColor="text1"/>
          <w:szCs w:val="21"/>
          <w:highlight w:val="none"/>
          <w14:textFill>
            <w14:solidFill>
              <w14:schemeClr w14:val="tx1"/>
            </w14:solidFill>
          </w14:textFill>
        </w:rPr>
        <w:t>评标价相等时，评标委员会依次按照以下优先顺序推荐中标候选人或确定中标人：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（1）商务及技术得分较高的投标人优先；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（2）投标文件提供的业绩数量多的投标人优先</w:t>
      </w:r>
      <w:r>
        <w:rPr>
          <w:rFonts w:hint="eastAsia" w:ascii="宋体" w:hAnsi="宋体" w:cs="宋体"/>
          <w:color w:val="000000" w:themeColor="text1"/>
          <w:szCs w:val="21"/>
          <w:highlight w:val="none"/>
          <w:lang w:eastAsia="zh-CN"/>
          <w14:textFill>
            <w14:solidFill>
              <w14:schemeClr w14:val="tx1"/>
            </w14:solidFill>
          </w14:textFill>
        </w:rPr>
        <w:t>。</w:t>
      </w:r>
    </w:p>
    <w:p>
      <w:pPr>
        <w:keepNext/>
        <w:keepLines/>
        <w:pageBreakBefore w:val="0"/>
        <w:widowControl w:val="0"/>
        <w:kinsoku/>
        <w:wordWrap w:val="0"/>
        <w:overflowPunct/>
        <w:topLinePunct w:val="0"/>
        <w:autoSpaceDE/>
        <w:autoSpaceDN/>
        <w:bidi w:val="0"/>
        <w:adjustRightInd/>
        <w:snapToGrid w:val="0"/>
        <w:spacing w:line="360" w:lineRule="auto"/>
        <w:ind w:firstLine="422"/>
        <w:jc w:val="left"/>
        <w:textAlignment w:val="auto"/>
        <w:outlineLvl w:val="4"/>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2. 评审标准</w:t>
      </w:r>
    </w:p>
    <w:p>
      <w:pPr>
        <w:pageBreakBefore w:val="0"/>
        <w:widowControl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初步评审标准</w:t>
      </w:r>
    </w:p>
    <w:p>
      <w:pPr>
        <w:pageBreakBefore w:val="0"/>
        <w:widowControl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2.1.1形式评审标准：见评标办法前附表。</w:t>
      </w:r>
    </w:p>
    <w:p>
      <w:pPr>
        <w:pageBreakBefore w:val="0"/>
        <w:widowControl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2.1.2资格评审标准：见评标办法前附表。</w:t>
      </w:r>
    </w:p>
    <w:p>
      <w:pPr>
        <w:pageBreakBefore w:val="0"/>
        <w:widowControl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2.1.3响应性评审标准：见评标办法前附表。</w:t>
      </w:r>
    </w:p>
    <w:p>
      <w:pPr>
        <w:pageBreakBefore w:val="0"/>
        <w:widowControl w:val="0"/>
        <w:kinsoku/>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2.2 分值构成与评分标准</w:t>
      </w:r>
    </w:p>
    <w:p>
      <w:pPr>
        <w:pageBreakBefore w:val="0"/>
        <w:widowControl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2.2.1 第一个信封评分分值构成：见评标办法前附表；</w:t>
      </w:r>
    </w:p>
    <w:p>
      <w:pPr>
        <w:pageBreakBefore w:val="0"/>
        <w:widowControl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 xml:space="preserve"> 第一个信封评分标准：见评标办法前附表；</w:t>
      </w:r>
    </w:p>
    <w:p>
      <w:pPr>
        <w:pageBreakBefore w:val="0"/>
        <w:widowControl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2.2.3 第二个信封详细评审标准：见评标办法前附表。</w:t>
      </w:r>
    </w:p>
    <w:p>
      <w:pPr>
        <w:keepNext/>
        <w:keepLines/>
        <w:pageBreakBefore w:val="0"/>
        <w:widowControl w:val="0"/>
        <w:kinsoku/>
        <w:wordWrap w:val="0"/>
        <w:overflowPunct/>
        <w:topLinePunct w:val="0"/>
        <w:autoSpaceDE/>
        <w:autoSpaceDN/>
        <w:bidi w:val="0"/>
        <w:adjustRightInd/>
        <w:snapToGrid w:val="0"/>
        <w:spacing w:line="360" w:lineRule="auto"/>
        <w:ind w:firstLine="422"/>
        <w:jc w:val="left"/>
        <w:textAlignment w:val="auto"/>
        <w:outlineLvl w:val="4"/>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3. 评标程序</w:t>
      </w:r>
    </w:p>
    <w:p>
      <w:pPr>
        <w:pageBreakBefore w:val="0"/>
        <w:widowControl w:val="0"/>
        <w:kinsoku/>
        <w:overflowPunct/>
        <w:topLinePunct w:val="0"/>
        <w:autoSpaceDE/>
        <w:autoSpaceDN/>
        <w:bidi w:val="0"/>
        <w:adjustRightInd/>
        <w:snapToGrid w:val="0"/>
        <w:spacing w:line="360" w:lineRule="auto"/>
        <w:ind w:firstLine="42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3.1 </w:t>
      </w:r>
      <w:r>
        <w:rPr>
          <w:rFonts w:hint="eastAsia" w:ascii="宋体" w:hAnsi="宋体" w:cs="宋体"/>
          <w:b/>
          <w:bCs/>
          <w:color w:val="000000" w:themeColor="text1"/>
          <w:szCs w:val="21"/>
          <w:highlight w:val="none"/>
          <w:lang w:eastAsia="zh-CN"/>
          <w14:textFill>
            <w14:solidFill>
              <w14:schemeClr w14:val="tx1"/>
            </w14:solidFill>
          </w14:textFill>
        </w:rPr>
        <w:t>第一个信封</w:t>
      </w:r>
      <w:r>
        <w:rPr>
          <w:rFonts w:hint="eastAsia" w:ascii="宋体" w:hAnsi="宋体" w:cs="宋体"/>
          <w:b/>
          <w:bCs/>
          <w:color w:val="000000" w:themeColor="text1"/>
          <w:szCs w:val="21"/>
          <w:highlight w:val="none"/>
          <w14:textFill>
            <w14:solidFill>
              <w14:schemeClr w14:val="tx1"/>
            </w14:solidFill>
          </w14:textFill>
        </w:rPr>
        <w:t>初步评审</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3.1.1 评标委员会可以要求投标人提交第二章“投标人须知”第3.</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项规定的有关证明和证件的原件，以便核验。评标委员会依据本章第2.1款规定的标准对投标文件进行初步评审。有一项不符合评审标准的，评标委员会应当否决其投标。</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3.2第一个信封详细评审</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宋体" w:hAnsi="宋体" w:cs="宋体"/>
          <w:b w:val="0"/>
          <w:bCs w:val="0"/>
          <w:color w:val="000000" w:themeColor="text1"/>
          <w:szCs w:val="21"/>
          <w:highlight w:val="none"/>
          <w14:textFill>
            <w14:solidFill>
              <w14:schemeClr w14:val="tx1"/>
            </w14:solidFill>
          </w14:textFill>
        </w:rPr>
      </w:pPr>
      <w:r>
        <w:rPr>
          <w:rFonts w:hint="eastAsia" w:ascii="宋体" w:hAnsi="宋体" w:cs="宋体"/>
          <w:b w:val="0"/>
          <w:bCs w:val="0"/>
          <w:color w:val="000000" w:themeColor="text1"/>
          <w:szCs w:val="21"/>
          <w:highlight w:val="none"/>
          <w14:textFill>
            <w14:solidFill>
              <w14:schemeClr w14:val="tx1"/>
            </w14:solidFill>
          </w14:textFill>
        </w:rPr>
        <w:t>3.2.1 评标委员会按本章第 2.2 款规定的量化因素和分值进行打分，并计算出各投标人的商务和技术得分。</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宋体" w:hAnsi="宋体" w:cs="宋体"/>
          <w:b w:val="0"/>
          <w:bCs w:val="0"/>
          <w:color w:val="000000" w:themeColor="text1"/>
          <w:szCs w:val="21"/>
          <w:highlight w:val="none"/>
          <w14:textFill>
            <w14:solidFill>
              <w14:schemeClr w14:val="tx1"/>
            </w14:solidFill>
          </w14:textFill>
        </w:rPr>
      </w:pPr>
      <w:r>
        <w:rPr>
          <w:rFonts w:hint="eastAsia" w:ascii="宋体" w:hAnsi="宋体" w:cs="宋体"/>
          <w:b w:val="0"/>
          <w:bCs w:val="0"/>
          <w:color w:val="000000" w:themeColor="text1"/>
          <w:szCs w:val="21"/>
          <w:highlight w:val="none"/>
          <w14:textFill>
            <w14:solidFill>
              <w14:schemeClr w14:val="tx1"/>
            </w14:solidFill>
          </w14:textFill>
        </w:rPr>
        <w:t>3.2.2 投标人的商务和技术得分分值计算保留小数点后两位，小数点后第三位“四舍五入”。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宋体" w:hAnsi="宋体" w:cs="宋体"/>
          <w:b w:val="0"/>
          <w:bCs w:val="0"/>
          <w:color w:val="000000" w:themeColor="text1"/>
          <w:szCs w:val="21"/>
          <w:highlight w:val="none"/>
          <w14:textFill>
            <w14:solidFill>
              <w14:schemeClr w14:val="tx1"/>
            </w14:solidFill>
          </w14:textFill>
        </w:rPr>
      </w:pPr>
      <w:r>
        <w:rPr>
          <w:rFonts w:hint="eastAsia" w:ascii="宋体" w:hAnsi="宋体" w:cs="宋体"/>
          <w:b w:val="0"/>
          <w:bCs w:val="0"/>
          <w:color w:val="000000" w:themeColor="text1"/>
          <w:szCs w:val="21"/>
          <w:highlight w:val="none"/>
          <w14:textFill>
            <w14:solidFill>
              <w14:schemeClr w14:val="tx1"/>
            </w14:solidFill>
          </w14:textFill>
        </w:rPr>
        <w:t>3.2.3 评标委员会按照投标人的商务和技术得分由高到低排序，排名在评标办法前附表规定数量以内的投标人，其投标文件第一个信封（商务及技术文件）通过详细评审。</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3.3第二个信封开标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第一个信封（商务及技术文件）评审结束后，招标人将按照第二章“投标人须知”第5.1款规定的时间和地点对通过投标文件第一个信封（商务及技术文件）评审的投标文件第二个信封（报价文件）进行开标。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3.4第二个信封初步评审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3.4.1 评标委员会依据本章第2.1.1项、第2.1.3项规定的评审标准对投标文件第二个信封（报价文件）进行初步评审。有一项不符合评审标准的，评标委员会应否决其投标。</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3.4.2 投标报价有算术错误的，评标委员会按以下原则对投标报价进行修正，修正的价格经投标人书面确认后具有约束力。投标人不接受修正价格的，评标委员会应否决其投标。</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（1）投标文件中的大写金额与小写金额不一致的，以大写金额为准；</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（2）总价金额与依据单价计算出的结果不一致的，以单价金额为准修正总价，但单价金额小数点有明显错误的除外；</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（3）当单价与数量相乘不等于合价时，以单价计算为准，如果单价有明显的小数点位置差错，应以标出的合价为准，同时对单价予以修正；</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（4）当各子目的合价累计不等于总价时，应以各子目合价累计数为准，修正总价。</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3.4.3 投标报价有其他错误的，评标委员会按以下原则对投标报价进行修正，修正的价格经投标人书面确认后具有约束力。投标人不接受修正价格的，评标委员会应否决其投标。</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（3）当单价与数量的乘积与合价(金额)虽然一致，但投标人修改了该子目的工程数量，则其合价按招标人给定的工程数量乘以投标人所报单价予以修正。</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3.4.4 修正后的最终投标报价若超过最高投标限价（如有），评标委员会应否决其投标。</w:t>
      </w:r>
    </w:p>
    <w:p>
      <w:pPr>
        <w:pageBreakBefore w:val="0"/>
        <w:kinsoku/>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3.5 第二个信封详细评审</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3.5.1 评标委员会按本章第2.2款规定的</w:t>
      </w:r>
      <w:r>
        <w:rPr>
          <w:rFonts w:hint="eastAsia" w:ascii="宋体" w:hAnsi="宋体" w:eastAsia="宋体" w:cs="宋体"/>
          <w:sz w:val="21"/>
          <w:szCs w:val="21"/>
          <w:highlight w:val="none"/>
          <w:lang w:eastAsia="zh-CN"/>
        </w:rPr>
        <w:t>方法</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计算</w:t>
      </w:r>
      <w:r>
        <w:rPr>
          <w:rFonts w:hint="eastAsia" w:ascii="宋体" w:hAnsi="宋体" w:eastAsia="宋体" w:cs="宋体"/>
          <w:sz w:val="21"/>
          <w:szCs w:val="21"/>
          <w:highlight w:val="none"/>
        </w:rPr>
        <w:t>评标价，并编制价格比较一览表。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3.5.2 评标委员会发现投标人的报价明显低于其他投标报价，使得其投标报价可能低于其个别成本的，应要求该投标人作出书面说明并提供相应的证明材料。投标人不能合理说明或者不能提供相应证明材料的，由评标委员会认定该投标人以低于成本报价竞标，并否决其投标。</w:t>
      </w:r>
    </w:p>
    <w:p>
      <w:pPr>
        <w:pageBreakBefore w:val="0"/>
        <w:kinsoku/>
        <w:overflowPunct/>
        <w:topLinePunct w:val="0"/>
        <w:autoSpaceDE/>
        <w:autoSpaceDN/>
        <w:bidi w:val="0"/>
        <w:adjustRightInd/>
        <w:snapToGrid w:val="0"/>
        <w:spacing w:line="360" w:lineRule="auto"/>
        <w:ind w:firstLine="422" w:firstLineChars="200"/>
        <w:textAlignment w:val="auto"/>
        <w:rPr>
          <w:rFonts w:eastAsia="方正小标宋简体"/>
          <w:sz w:val="24"/>
          <w:szCs w:val="24"/>
          <w:highlight w:val="none"/>
        </w:rPr>
      </w:pPr>
      <w:r>
        <w:rPr>
          <w:rFonts w:hint="eastAsia" w:ascii="宋体" w:hAnsi="宋体" w:eastAsia="宋体" w:cs="宋体"/>
          <w:b/>
          <w:bCs/>
          <w:sz w:val="21"/>
          <w:szCs w:val="21"/>
          <w:highlight w:val="none"/>
        </w:rPr>
        <w:t>3.6 投标文件相关信息的核查</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 xml:space="preserve"> 投标人有以下情形之一的，评标委员会应当否决其投标：</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auto"/>
          <w:szCs w:val="21"/>
          <w:highlight w:val="none"/>
        </w:rPr>
      </w:pPr>
      <w:r>
        <w:rPr>
          <w:rFonts w:hint="eastAsia" w:ascii="宋体" w:hAnsi="宋体" w:cs="宋体"/>
          <w:color w:val="auto"/>
          <w:szCs w:val="21"/>
          <w:highlight w:val="none"/>
        </w:rPr>
        <w:t>（1）第二章“投标人须知”第1.4.3项规定的任何一种情形的；</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auto"/>
          <w:szCs w:val="21"/>
          <w:highlight w:val="none"/>
        </w:rPr>
      </w:pPr>
      <w:r>
        <w:rPr>
          <w:rFonts w:hint="eastAsia" w:ascii="宋体" w:hAnsi="宋体" w:cs="宋体"/>
          <w:color w:val="auto"/>
          <w:szCs w:val="21"/>
          <w:highlight w:val="none"/>
        </w:rPr>
        <w:t>（2）串通投标或弄虚作假或有其他违法行为的；</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auto"/>
          <w:szCs w:val="21"/>
          <w:highlight w:val="none"/>
        </w:rPr>
      </w:pPr>
      <w:r>
        <w:rPr>
          <w:rFonts w:hint="eastAsia" w:ascii="宋体" w:hAnsi="宋体" w:cs="宋体"/>
          <w:color w:val="auto"/>
          <w:szCs w:val="21"/>
          <w:highlight w:val="none"/>
        </w:rPr>
        <w:t>（3）不按评标委员会要求澄清、说明或补正的。</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有下列情形之一的，视为投标人相互串通投标：</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auto"/>
          <w:szCs w:val="21"/>
          <w:highlight w:val="none"/>
        </w:rPr>
      </w:pPr>
      <w:r>
        <w:rPr>
          <w:rFonts w:hint="eastAsia" w:ascii="宋体" w:hAnsi="宋体" w:cs="宋体"/>
          <w:color w:val="auto"/>
          <w:szCs w:val="21"/>
          <w:highlight w:val="none"/>
        </w:rPr>
        <w:t>（1）不同投标人的投标文件由同一单位或者个人编制；</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auto"/>
          <w:szCs w:val="21"/>
          <w:highlight w:val="none"/>
        </w:rPr>
      </w:pPr>
      <w:r>
        <w:rPr>
          <w:rFonts w:hint="eastAsia" w:ascii="宋体" w:hAnsi="宋体" w:cs="宋体"/>
          <w:color w:val="auto"/>
          <w:szCs w:val="21"/>
          <w:highlight w:val="none"/>
        </w:rPr>
        <w:t>（2）不同投标人委托同一单位或者个人办理投标事宜；</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auto"/>
          <w:szCs w:val="21"/>
          <w:highlight w:val="none"/>
        </w:rPr>
      </w:pPr>
      <w:r>
        <w:rPr>
          <w:rFonts w:hint="eastAsia" w:ascii="宋体" w:hAnsi="宋体" w:cs="宋体"/>
          <w:color w:val="auto"/>
          <w:szCs w:val="21"/>
          <w:highlight w:val="none"/>
        </w:rPr>
        <w:t>（3）不同投标人的投标文件载明的项目管理成员为同一人；</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（4）不同投标人的投标文件异常一致或者投标报价呈规律性差异；</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（5）不同投标人的投标文件相互混装。</w:t>
      </w:r>
    </w:p>
    <w:p>
      <w:pPr>
        <w:pageBreakBefore w:val="0"/>
        <w:kinsoku/>
        <w:overflowPunct/>
        <w:topLinePunct w:val="0"/>
        <w:autoSpaceDE/>
        <w:autoSpaceDN/>
        <w:bidi w:val="0"/>
        <w:adjustRightInd/>
        <w:snapToGrid w:val="0"/>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 xml:space="preserve"> 有下列情形之一的，评标委员会应当否决其投标：</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（1）投标文件未按要求经投标单位盖章或法定代表人签章、授权代理人签字的；</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（2）投标人不符合国家或者招标文件规定的资格条件；</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（3）同一投标人提交两个以上不同的投标文件或者投标报价，但招标文件要求提交备选投标的除外；</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（4）投标文件没有对招标文件的实质性要求和条件作出响应；</w:t>
      </w:r>
    </w:p>
    <w:p>
      <w:pPr>
        <w:pageBreakBefore w:val="0"/>
        <w:kinsoku/>
        <w:overflowPunct/>
        <w:topLinePunct w:val="0"/>
        <w:autoSpaceDE/>
        <w:autoSpaceDN/>
        <w:bidi w:val="0"/>
        <w:adjustRightInd/>
        <w:snapToGrid w:val="0"/>
        <w:spacing w:line="360" w:lineRule="auto"/>
        <w:ind w:firstLine="42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（5）投标人有串通投标、弄虚作假、行贿等违法行为。</w:t>
      </w:r>
    </w:p>
    <w:p>
      <w:pPr>
        <w:pageBreakBefore w:val="0"/>
        <w:kinsoku/>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3.7 投标文件的澄清和说明</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3.7.1 在评标过程中，评标委员会可以书面形式要求投标人对所提交投标文件中含义不明确的内容、明显文字或者计算错误进行书面澄清或说明。评标委员会不接受投标人主动提出的澄清、说明。投标人不按评标委员会要求澄清或说明的，评标委员会应否决其投标。</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3.7.2 澄清和说明不得超出投标文件的范围或者改变投标文件的实质性内容(算术性错误修正的除外)。投标人的书面澄清、说明属于投标文件的组成部分。</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3.7.3 评标委员会不得暗示或者诱导投标人作出澄清、说明，对投标人提交的澄清、说明有疑问的，可以要求投标人进一步澄清或说明，直至满足评标委员会的要求。</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3.7.4 凡超出招标文件规定的或给</w:t>
      </w:r>
      <w:r>
        <w:rPr>
          <w:rFonts w:hint="eastAsia" w:ascii="宋体" w:hAnsi="宋体" w:eastAsia="宋体" w:cs="宋体"/>
          <w:sz w:val="21"/>
          <w:szCs w:val="21"/>
          <w:highlight w:val="none"/>
          <w:lang w:eastAsia="zh-CN"/>
        </w:rPr>
        <w:t>采购</w:t>
      </w:r>
      <w:r>
        <w:rPr>
          <w:rFonts w:hint="eastAsia" w:ascii="宋体" w:hAnsi="宋体" w:eastAsia="宋体" w:cs="宋体"/>
          <w:sz w:val="21"/>
          <w:szCs w:val="21"/>
          <w:highlight w:val="none"/>
        </w:rPr>
        <w:t>人带来未曾要求的利益的变化、偏差或其他因素在评标时不予考虑。</w:t>
      </w:r>
    </w:p>
    <w:p>
      <w:pPr>
        <w:pageBreakBefore w:val="0"/>
        <w:kinsoku/>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3.8 评标结果</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.1 除第二章“投标人须知”前附表授权直接确定中标人外，评标委员会按照评标价由低到高的顺序推荐中标候选人,并标明排序。</w:t>
      </w:r>
    </w:p>
    <w:p>
      <w:pPr>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.2 评标委员会完成评标后，应向招标人提交书面评标报告。</w:t>
      </w:r>
    </w:p>
    <w:p>
      <w:pPr>
        <w:pStyle w:val="8"/>
        <w:keepNext/>
        <w:keepLines/>
        <w:pageBreakBefore w:val="0"/>
        <w:widowControl w:val="0"/>
        <w:kinsoku/>
        <w:wordWrap/>
        <w:overflowPunct/>
        <w:topLinePunct w:val="0"/>
        <w:autoSpaceDE/>
        <w:autoSpaceDN/>
        <w:bidi w:val="0"/>
        <w:adjustRightInd/>
        <w:snapToGrid/>
        <w:spacing w:before="0" w:beforeLines="0" w:after="0" w:line="240" w:lineRule="auto"/>
        <w:textAlignment w:val="auto"/>
        <w:rPr>
          <w:rFonts w:hint="eastAsia" w:ascii="宋体" w:hAnsi="宋体" w:eastAsia="宋体" w:cs="宋体"/>
          <w:color w:val="000000"/>
          <w:kern w:val="44"/>
          <w:sz w:val="21"/>
          <w:szCs w:val="21"/>
          <w:highlight w:val="none"/>
          <w:lang w:val="en-US" w:eastAsia="zh-CN"/>
        </w:rPr>
      </w:pPr>
      <w:r>
        <w:rPr>
          <w:rFonts w:hint="eastAsia" w:ascii="宋体" w:hAnsi="宋体" w:eastAsia="宋体" w:cs="宋体"/>
          <w:color w:val="000000"/>
          <w:kern w:val="44"/>
          <w:sz w:val="21"/>
          <w:szCs w:val="21"/>
          <w:highlight w:val="none"/>
          <w:lang w:val="en-US" w:eastAsia="zh-CN"/>
        </w:rPr>
        <w:t>九、公开时间</w:t>
      </w:r>
    </w:p>
    <w:p>
      <w:pPr>
        <w:pStyle w:val="2"/>
        <w:rPr>
          <w:rFonts w:hint="eastAsia" w:ascii="宋体" w:hAnsi="宋体" w:eastAsia="宋体" w:cs="宋体"/>
          <w:sz w:val="21"/>
          <w:szCs w:val="21"/>
          <w:highlight w:val="yellow"/>
        </w:rPr>
      </w:pPr>
      <w:r>
        <w:rPr>
          <w:rFonts w:hint="eastAsia" w:ascii="宋体" w:hAnsi="宋体" w:eastAsia="宋体" w:cs="宋体"/>
          <w:sz w:val="21"/>
          <w:szCs w:val="21"/>
        </w:rPr>
        <w:t>招标文件关键内容信息公开时间至</w:t>
      </w:r>
      <w:r>
        <w:rPr>
          <w:rFonts w:hint="eastAsia" w:ascii="宋体" w:hAnsi="宋体" w:eastAsia="宋体" w:cs="宋体"/>
          <w:sz w:val="21"/>
          <w:szCs w:val="21"/>
          <w:highlight w:val="none"/>
        </w:rPr>
        <w:t>2022年</w:t>
      </w:r>
      <w:r>
        <w:rPr>
          <w:rFonts w:hint="eastAsia" w:cs="宋体"/>
          <w:sz w:val="21"/>
          <w:szCs w:val="21"/>
          <w:highlight w:val="none"/>
          <w:lang w:val="en-US" w:eastAsia="zh-CN"/>
        </w:rPr>
        <w:t>12</w:t>
      </w:r>
      <w:r>
        <w:rPr>
          <w:rFonts w:hint="eastAsia" w:ascii="宋体" w:hAnsi="宋体" w:eastAsia="宋体" w:cs="宋体"/>
          <w:sz w:val="21"/>
          <w:szCs w:val="21"/>
          <w:highlight w:val="none"/>
        </w:rPr>
        <w:t>月</w:t>
      </w:r>
      <w:r>
        <w:rPr>
          <w:rFonts w:hint="eastAsia" w:cs="宋体"/>
          <w:sz w:val="21"/>
          <w:szCs w:val="21"/>
          <w:highlight w:val="none"/>
          <w:lang w:val="en-US" w:eastAsia="zh-CN"/>
        </w:rPr>
        <w:t>13</w:t>
      </w:r>
      <w:r>
        <w:rPr>
          <w:rFonts w:hint="eastAsia" w:ascii="宋体" w:hAnsi="宋体" w:eastAsia="宋体" w:cs="宋体"/>
          <w:sz w:val="21"/>
          <w:szCs w:val="21"/>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十</w:t>
      </w:r>
      <w:r>
        <w:rPr>
          <w:rFonts w:hint="eastAsia" w:ascii="宋体" w:hAnsi="宋体" w:cs="宋体"/>
          <w:b/>
          <w:bCs/>
          <w:color w:val="000000" w:themeColor="text1"/>
          <w:sz w:val="24"/>
          <w:szCs w:val="24"/>
          <w:highlight w:val="none"/>
          <w14:textFill>
            <w14:solidFill>
              <w14:schemeClr w14:val="tx1"/>
            </w14:solidFill>
          </w14:textFill>
        </w:rPr>
        <w:t>、联系方式</w:t>
      </w:r>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ascii="宋体" w:hAnsi="宋体" w:eastAsia="宋体" w:cs="宋体"/>
          <w:color w:val="000000" w:themeColor="text1"/>
          <w:sz w:val="21"/>
          <w:szCs w:val="21"/>
          <w:highlight w:val="none"/>
          <w14:textFill>
            <w14:solidFill>
              <w14:schemeClr w14:val="tx1"/>
            </w14:solidFill>
          </w14:textFill>
        </w:rPr>
      </w:pPr>
      <w:bookmarkStart w:id="3" w:name="_Toc22328"/>
      <w:r>
        <w:rPr>
          <w:rFonts w:hint="eastAsia" w:ascii="宋体" w:hAnsi="宋体" w:eastAsia="宋体" w:cs="宋体"/>
          <w:color w:val="000000" w:themeColor="text1"/>
          <w:sz w:val="21"/>
          <w:szCs w:val="21"/>
          <w:highlight w:val="none"/>
          <w14:textFill>
            <w14:solidFill>
              <w14:schemeClr w14:val="tx1"/>
            </w14:solidFill>
          </w14:textFill>
        </w:rPr>
        <w:t>招 标 人：吉林省高速公路集团有限公司</w:t>
      </w:r>
      <w:bookmarkEnd w:id="3"/>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ascii="宋体" w:hAnsi="宋体" w:eastAsia="宋体" w:cs="宋体"/>
          <w:color w:val="000000" w:themeColor="text1"/>
          <w:sz w:val="21"/>
          <w:szCs w:val="21"/>
          <w:highlight w:val="none"/>
          <w14:textFill>
            <w14:solidFill>
              <w14:schemeClr w14:val="tx1"/>
            </w14:solidFill>
          </w14:textFill>
        </w:rPr>
      </w:pPr>
      <w:bookmarkStart w:id="4" w:name="_Toc6299"/>
      <w:r>
        <w:rPr>
          <w:rFonts w:hint="eastAsia" w:ascii="宋体" w:hAnsi="宋体" w:eastAsia="宋体" w:cs="宋体"/>
          <w:color w:val="000000" w:themeColor="text1"/>
          <w:sz w:val="21"/>
          <w:szCs w:val="21"/>
          <w:highlight w:val="none"/>
          <w14:textFill>
            <w14:solidFill>
              <w14:schemeClr w14:val="tx1"/>
            </w14:solidFill>
          </w14:textFill>
        </w:rPr>
        <w:t>地　　址：吉林省长春市南关区人民大街11511号</w:t>
      </w:r>
      <w:bookmarkEnd w:id="4"/>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ascii="宋体" w:hAnsi="宋体" w:eastAsia="宋体" w:cs="宋体"/>
          <w:color w:val="000000" w:themeColor="text1"/>
          <w:sz w:val="21"/>
          <w:szCs w:val="21"/>
          <w:highlight w:val="none"/>
          <w14:textFill>
            <w14:solidFill>
              <w14:schemeClr w14:val="tx1"/>
            </w14:solidFill>
          </w14:textFill>
        </w:rPr>
      </w:pPr>
      <w:bookmarkStart w:id="5" w:name="_Toc29966"/>
      <w:r>
        <w:rPr>
          <w:rFonts w:hint="eastAsia" w:ascii="宋体" w:hAnsi="宋体" w:eastAsia="宋体" w:cs="宋体"/>
          <w:color w:val="000000" w:themeColor="text1"/>
          <w:sz w:val="21"/>
          <w:szCs w:val="21"/>
          <w:highlight w:val="none"/>
          <w14:textFill>
            <w14:solidFill>
              <w14:schemeClr w14:val="tx1"/>
            </w14:solidFill>
          </w14:textFill>
        </w:rPr>
        <w:t>邮政编码：1300</w:t>
      </w:r>
      <w:bookmarkEnd w:id="5"/>
      <w:r>
        <w:rPr>
          <w:rFonts w:hint="eastAsia" w:ascii="宋体" w:hAnsi="宋体" w:eastAsia="宋体" w:cs="宋体"/>
          <w:color w:val="000000" w:themeColor="text1"/>
          <w:sz w:val="21"/>
          <w:szCs w:val="21"/>
          <w:highlight w:val="none"/>
          <w14:textFill>
            <w14:solidFill>
              <w14:schemeClr w14:val="tx1"/>
            </w14:solidFill>
          </w14:textFill>
        </w:rPr>
        <w:t>00</w:t>
      </w:r>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hint="eastAsia" w:ascii="宋体" w:hAnsi="宋体" w:eastAsia="宋体" w:cs="宋体"/>
          <w:color w:val="000000" w:themeColor="text1"/>
          <w:sz w:val="21"/>
          <w:szCs w:val="21"/>
          <w:highlight w:val="yellow"/>
          <w:lang w:val="en-US" w:eastAsia="zh-CN"/>
          <w14:textFill>
            <w14:solidFill>
              <w14:schemeClr w14:val="tx1"/>
            </w14:solidFill>
          </w14:textFill>
        </w:rPr>
      </w:pPr>
      <w:bookmarkStart w:id="6" w:name="_Toc32146"/>
      <w:r>
        <w:rPr>
          <w:rFonts w:hint="eastAsia" w:ascii="宋体" w:hAnsi="宋体" w:eastAsia="宋体" w:cs="宋体"/>
          <w:color w:val="000000" w:themeColor="text1"/>
          <w:sz w:val="21"/>
          <w:szCs w:val="21"/>
          <w:highlight w:val="none"/>
          <w14:textFill>
            <w14:solidFill>
              <w14:schemeClr w14:val="tx1"/>
            </w14:solidFill>
          </w14:textFill>
        </w:rPr>
        <w:t>联 系 人：</w:t>
      </w:r>
      <w:bookmarkEnd w:id="6"/>
      <w:bookmarkStart w:id="7" w:name="_Toc19299"/>
      <w:r>
        <w:rPr>
          <w:rFonts w:hint="eastAsia" w:ascii="宋体" w:hAnsi="宋体" w:eastAsia="宋体" w:cs="宋体"/>
          <w:color w:val="000000" w:themeColor="text1"/>
          <w:sz w:val="21"/>
          <w:szCs w:val="21"/>
          <w:highlight w:val="none"/>
          <w:lang w:val="en-US" w:eastAsia="zh-CN"/>
          <w14:textFill>
            <w14:solidFill>
              <w14:schemeClr w14:val="tx1"/>
            </w14:solidFill>
          </w14:textFill>
        </w:rPr>
        <w:t>朱涛</w:t>
      </w:r>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    话：</w:t>
      </w:r>
      <w:bookmarkEnd w:id="7"/>
      <w:r>
        <w:rPr>
          <w:rFonts w:hint="eastAsia" w:ascii="宋体" w:hAnsi="宋体" w:eastAsia="宋体" w:cs="宋体"/>
          <w:color w:val="000000" w:themeColor="text1"/>
          <w:sz w:val="21"/>
          <w:szCs w:val="21"/>
          <w:highlight w:val="none"/>
          <w:lang w:val="en-US" w:eastAsia="zh-CN"/>
          <w14:textFill>
            <w14:solidFill>
              <w14:schemeClr w14:val="tx1"/>
            </w14:solidFill>
          </w14:textFill>
        </w:rPr>
        <w:t>0431-85254020</w:t>
      </w:r>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8" w:name="_Toc10504"/>
      <w:r>
        <w:rPr>
          <w:rFonts w:hint="eastAsia" w:ascii="宋体" w:hAnsi="宋体" w:eastAsia="宋体" w:cs="宋体"/>
          <w:color w:val="000000" w:themeColor="text1"/>
          <w:sz w:val="21"/>
          <w:szCs w:val="21"/>
          <w:highlight w:val="none"/>
          <w14:textFill>
            <w14:solidFill>
              <w14:schemeClr w14:val="tx1"/>
            </w14:solidFill>
          </w14:textFill>
        </w:rPr>
        <w:t>招标代理机构：</w:t>
      </w:r>
      <w:bookmarkEnd w:id="8"/>
      <w:bookmarkStart w:id="9" w:name="_Toc452"/>
      <w:r>
        <w:rPr>
          <w:rFonts w:hint="eastAsia" w:ascii="宋体" w:hAnsi="宋体" w:eastAsia="宋体" w:cs="宋体"/>
          <w:color w:val="000000" w:themeColor="text1"/>
          <w:sz w:val="21"/>
          <w:szCs w:val="21"/>
          <w:highlight w:val="none"/>
          <w:lang w:val="zh-CN"/>
          <w14:textFill>
            <w14:solidFill>
              <w14:schemeClr w14:val="tx1"/>
            </w14:solidFill>
          </w14:textFill>
        </w:rPr>
        <w:t>吉林省公路工程监理事务所</w:t>
      </w:r>
      <w:r>
        <w:rPr>
          <w:rFonts w:hint="eastAsia" w:ascii="宋体" w:hAnsi="宋体" w:eastAsia="宋体" w:cs="宋体"/>
          <w:color w:val="000000" w:themeColor="text1"/>
          <w:sz w:val="21"/>
          <w:szCs w:val="21"/>
          <w:highlight w:val="none"/>
          <w14:textFill>
            <w14:solidFill>
              <w14:schemeClr w14:val="tx1"/>
            </w14:solidFill>
          </w14:textFill>
        </w:rPr>
        <w:t>有限公司</w:t>
      </w:r>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地址：</w:t>
      </w:r>
      <w:bookmarkEnd w:id="9"/>
      <w:bookmarkStart w:id="10" w:name="_Toc27288"/>
      <w:r>
        <w:rPr>
          <w:rFonts w:hint="eastAsia" w:ascii="宋体" w:hAnsi="宋体" w:eastAsia="宋体" w:cs="宋体"/>
          <w:color w:val="000000" w:themeColor="text1"/>
          <w:sz w:val="21"/>
          <w:szCs w:val="21"/>
          <w:highlight w:val="none"/>
          <w14:textFill>
            <w14:solidFill>
              <w14:schemeClr w14:val="tx1"/>
            </w14:solidFill>
          </w14:textFill>
        </w:rPr>
        <w:t>长春市朝阳区人民大街南波大厦179-1号A座809室-812室</w:t>
      </w:r>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联系人：</w:t>
      </w:r>
      <w:bookmarkEnd w:id="10"/>
      <w:r>
        <w:rPr>
          <w:rFonts w:hint="eastAsia" w:ascii="宋体" w:hAnsi="宋体" w:eastAsia="宋体" w:cs="宋体"/>
          <w:color w:val="000000" w:themeColor="text1"/>
          <w:sz w:val="21"/>
          <w:szCs w:val="21"/>
          <w:highlight w:val="none"/>
          <w14:textFill>
            <w14:solidFill>
              <w14:schemeClr w14:val="tx1"/>
            </w14:solidFill>
          </w14:textFill>
        </w:rPr>
        <w:t>杜吉芹、刘思翀</w:t>
      </w:r>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11" w:name="_Toc8001"/>
      <w:r>
        <w:rPr>
          <w:rFonts w:hint="eastAsia" w:ascii="宋体" w:hAnsi="宋体" w:eastAsia="宋体" w:cs="宋体"/>
          <w:color w:val="000000" w:themeColor="text1"/>
          <w:sz w:val="21"/>
          <w:szCs w:val="21"/>
          <w:highlight w:val="none"/>
          <w14:textFill>
            <w14:solidFill>
              <w14:schemeClr w14:val="tx1"/>
            </w14:solidFill>
          </w14:textFill>
        </w:rPr>
        <w:t>电话：</w:t>
      </w:r>
      <w:bookmarkEnd w:id="11"/>
      <w:r>
        <w:rPr>
          <w:rFonts w:hint="eastAsia" w:ascii="宋体" w:hAnsi="宋体" w:eastAsia="宋体" w:cs="宋体"/>
          <w:color w:val="000000" w:themeColor="text1"/>
          <w:sz w:val="21"/>
          <w:szCs w:val="21"/>
          <w:highlight w:val="none"/>
          <w14:textFill>
            <w14:solidFill>
              <w14:schemeClr w14:val="tx1"/>
            </w14:solidFill>
          </w14:textFill>
        </w:rPr>
        <w:t>15844992032、18629868880</w:t>
      </w:r>
    </w:p>
    <w:p>
      <w:pPr>
        <w:pStyle w:val="86"/>
        <w:keepNext w:val="0"/>
        <w:keepLines w:val="0"/>
        <w:pageBreakBefore w:val="0"/>
        <w:widowControl w:val="0"/>
        <w:kinsoku/>
        <w:wordWrap/>
        <w:overflowPunct/>
        <w:topLinePunct w:val="0"/>
        <w:autoSpaceDE/>
        <w:autoSpaceDN/>
        <w:bidi w:val="0"/>
        <w:adjustRightInd/>
        <w:snapToGrid w:val="0"/>
        <w:spacing w:beforeLines="0" w:afterLines="0" w:line="360" w:lineRule="auto"/>
        <w:ind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12" w:name="_Toc8011"/>
      <w:r>
        <w:rPr>
          <w:rFonts w:hint="eastAsia" w:ascii="宋体" w:hAnsi="宋体" w:eastAsia="宋体" w:cs="宋体"/>
          <w:color w:val="000000" w:themeColor="text1"/>
          <w:sz w:val="21"/>
          <w:szCs w:val="21"/>
          <w:highlight w:val="none"/>
          <w14:textFill>
            <w14:solidFill>
              <w14:schemeClr w14:val="tx1"/>
            </w14:solidFill>
          </w14:textFill>
        </w:rPr>
        <w:t>邮箱：</w:t>
      </w:r>
      <w:bookmarkEnd w:id="12"/>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HYPERLINK "mailto:JLSWSZB@126.com"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JLSWSZB@126.com</w:t>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pStyle w:val="10"/>
        <w:rPr>
          <w:rFonts w:hint="eastAsia"/>
        </w:rPr>
      </w:pPr>
    </w:p>
    <w:p>
      <w:pPr>
        <w:pStyle w:val="11"/>
        <w:rPr>
          <w:rFonts w:hint="eastAsia"/>
        </w:rPr>
      </w:pPr>
    </w:p>
    <w:p>
      <w:pPr>
        <w:pStyle w:val="12"/>
        <w:rPr>
          <w:rFonts w:hint="eastAsia"/>
        </w:rPr>
      </w:pPr>
    </w:p>
    <w:p>
      <w:pPr>
        <w:jc w:val="center"/>
        <w:rPr>
          <w:rFonts w:hint="eastAsia" w:ascii="宋体" w:hAnsi="宋体" w:cs="宋体"/>
          <w:b/>
          <w:bCs/>
          <w:color w:val="000000" w:themeColor="text1"/>
          <w:sz w:val="36"/>
          <w:szCs w:val="36"/>
          <w:highlight w:val="none"/>
          <w14:textFill>
            <w14:solidFill>
              <w14:schemeClr w14:val="tx1"/>
            </w14:solidFill>
          </w14:textFill>
        </w:rPr>
      </w:pPr>
    </w:p>
    <w:p>
      <w:pPr>
        <w:jc w:val="center"/>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报 名 登 记 表</w:t>
      </w:r>
    </w:p>
    <w:p>
      <w:pPr>
        <w:pStyle w:val="43"/>
        <w:rPr>
          <w:color w:val="000000" w:themeColor="text1"/>
          <w:highlight w:val="none"/>
          <w14:textFill>
            <w14:solidFill>
              <w14:schemeClr w14:val="tx1"/>
            </w14:solidFill>
          </w14:textFill>
        </w:rPr>
      </w:pP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2354"/>
        <w:gridCol w:w="341"/>
        <w:gridCol w:w="1357"/>
        <w:gridCol w:w="840"/>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*项目编号</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*单位名称</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*企业性质</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*营业注册号码</w:t>
            </w:r>
          </w:p>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（统一社会信用代码）</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*单位地址</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*联系人</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*联系电话</w:t>
            </w:r>
          </w:p>
        </w:tc>
        <w:tc>
          <w:tcPr>
            <w:tcW w:w="28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*E-mail </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*邮政编码</w:t>
            </w:r>
          </w:p>
        </w:tc>
        <w:tc>
          <w:tcPr>
            <w:tcW w:w="28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Cs/>
                <w:color w:val="000000" w:themeColor="text1"/>
                <w:szCs w:val="21"/>
                <w:highlight w:val="none"/>
                <w:lang w:eastAsia="zh-CN"/>
                <w14:textFill>
                  <w14:solidFill>
                    <w14:schemeClr w14:val="tx1"/>
                  </w14:solidFill>
                </w14:textFill>
              </w:rPr>
              <w:t>联系人</w:t>
            </w:r>
            <w:r>
              <w:rPr>
                <w:rFonts w:hint="eastAsia" w:ascii="宋体" w:hAnsi="宋体" w:cs="宋体"/>
                <w:bCs/>
                <w:color w:val="000000" w:themeColor="text1"/>
                <w:szCs w:val="21"/>
                <w:highlight w:val="none"/>
                <w14:textFill>
                  <w14:solidFill>
                    <w14:schemeClr w14:val="tx1"/>
                  </w14:solidFill>
                </w14:textFill>
              </w:rPr>
              <w:t>身份证号</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*邮寄地址</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*法定代表人</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bCs/>
                <w:color w:val="000000" w:themeColor="text1"/>
                <w:szCs w:val="21"/>
                <w:highlight w:val="none"/>
                <w:lang w:eastAsia="zh-CN"/>
                <w14:textFill>
                  <w14:solidFill>
                    <w14:schemeClr w14:val="tx1"/>
                  </w14:solidFill>
                </w14:textFill>
              </w:rPr>
              <w:t>身份证号</w:t>
            </w:r>
          </w:p>
        </w:tc>
        <w:tc>
          <w:tcPr>
            <w:tcW w:w="28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资质等级（如有）</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发票类型（选择）</w:t>
            </w:r>
          </w:p>
          <w:p>
            <w:pPr>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（包含标书款发票及中标后服务费发票）</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增值税普通发票</w:t>
            </w:r>
            <w:r>
              <w:rPr>
                <w:rFonts w:hint="eastAsia" w:ascii="宋体" w:hAnsi="宋体" w:cs="宋体"/>
                <w:bCs/>
                <w:color w:val="000000" w:themeColor="text1"/>
                <w:szCs w:val="21"/>
                <w:highlight w:val="none"/>
                <w14:textFill>
                  <w14:solidFill>
                    <w14:schemeClr w14:val="tx1"/>
                  </w14:solidFill>
                </w14:textFill>
              </w:rPr>
              <w:t>□</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增值税专用发票</w:t>
            </w:r>
            <w:r>
              <w:rPr>
                <w:rFonts w:hint="eastAsia" w:ascii="宋体" w:hAnsi="宋体" w:cs="宋体"/>
                <w:bCs/>
                <w:color w:val="000000" w:themeColor="text1"/>
                <w:szCs w:val="21"/>
                <w:highlight w:val="none"/>
                <w14:textFill>
                  <w14:solidFill>
                    <w14:schemeClr w14:val="tx1"/>
                  </w14:solidFill>
                </w14:textFill>
              </w:rPr>
              <w:t>□</w:t>
            </w:r>
          </w:p>
        </w:tc>
        <w:tc>
          <w:tcPr>
            <w:tcW w:w="2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不需要发票</w:t>
            </w:r>
            <w:r>
              <w:rPr>
                <w:rFonts w:hint="eastAsia" w:ascii="宋体" w:hAnsi="宋体" w:cs="宋体"/>
                <w:bCs/>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※单位地址</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※电话（发票可识别）</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※开户行名称</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※开户行账号</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459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报名人（签字）：</w:t>
            </w:r>
          </w:p>
        </w:tc>
        <w:tc>
          <w:tcPr>
            <w:tcW w:w="4589" w:type="dxa"/>
            <w:gridSpan w:val="4"/>
            <w:tcBorders>
              <w:top w:val="single" w:color="auto" w:sz="4" w:space="0"/>
              <w:left w:val="single" w:color="auto" w:sz="4" w:space="0"/>
              <w:bottom w:val="single" w:color="auto" w:sz="4" w:space="0"/>
              <w:right w:val="single" w:color="auto" w:sz="4" w:space="0"/>
            </w:tcBorders>
            <w:vAlign w:val="center"/>
          </w:tcPr>
          <w:p>
            <w:pPr>
              <w:wordWrap w:val="0"/>
              <w:ind w:right="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             </w:t>
            </w:r>
            <w:r>
              <w:rPr>
                <w:rFonts w:hint="eastAsia" w:ascii="宋体" w:hAnsi="宋体" w:cs="宋体"/>
                <w:bCs/>
                <w:color w:val="000000" w:themeColor="text1"/>
                <w:szCs w:val="21"/>
                <w:highlight w:val="none"/>
                <w:lang w:val="en-US" w:eastAsia="zh-CN"/>
                <w14:textFill>
                  <w14:solidFill>
                    <w14:schemeClr w14:val="tx1"/>
                  </w14:solidFill>
                </w14:textFill>
              </w:rPr>
              <w:t xml:space="preserve">  </w:t>
            </w:r>
            <w:r>
              <w:rPr>
                <w:rFonts w:hint="eastAsia" w:ascii="宋体" w:hAnsi="宋体" w:cs="宋体"/>
                <w:bCs/>
                <w:color w:val="000000" w:themeColor="text1"/>
                <w:szCs w:val="21"/>
                <w:highlight w:val="none"/>
                <w14:textFill>
                  <w14:solidFill>
                    <w14:schemeClr w14:val="tx1"/>
                  </w14:solidFill>
                </w14:textFill>
              </w:rPr>
              <w:t xml:space="preserve">      年    月    日</w:t>
            </w:r>
          </w:p>
        </w:tc>
      </w:tr>
    </w:tbl>
    <w:p>
      <w:pPr>
        <w:rPr>
          <w:rFonts w:ascii="宋体" w:hAnsi="宋体" w:cs="宋体"/>
          <w:b/>
          <w:color w:val="000000" w:themeColor="text1"/>
          <w:sz w:val="32"/>
          <w:szCs w:val="32"/>
          <w:highlight w:val="none"/>
          <w14:textFill>
            <w14:solidFill>
              <w14:schemeClr w14:val="tx1"/>
            </w14:solidFill>
          </w14:textFill>
        </w:rPr>
      </w:pPr>
      <w:bookmarkStart w:id="13" w:name="出售招标文件汇总表"/>
      <w:bookmarkEnd w:id="13"/>
      <w:r>
        <w:rPr>
          <w:rFonts w:hint="eastAsia" w:ascii="宋体" w:hAnsi="宋体" w:cs="宋体"/>
          <w:b/>
          <w:color w:val="000000" w:themeColor="text1"/>
          <w:highlight w:val="none"/>
          <w14:textFill>
            <w14:solidFill>
              <w14:schemeClr w14:val="tx1"/>
            </w14:solidFill>
          </w14:textFill>
        </w:rPr>
        <w:t>注：</w:t>
      </w:r>
      <w:r>
        <w:rPr>
          <w:rFonts w:hint="eastAsia" w:ascii="宋体" w:hAnsi="宋体" w:cs="宋体"/>
          <w:b/>
          <w:bCs/>
          <w:color w:val="000000" w:themeColor="text1"/>
          <w:szCs w:val="21"/>
          <w:highlight w:val="none"/>
          <w14:textFill>
            <w14:solidFill>
              <w14:schemeClr w14:val="tx1"/>
            </w14:solidFill>
          </w14:textFill>
        </w:rPr>
        <w:t>*</w:t>
      </w:r>
      <w:r>
        <w:rPr>
          <w:rFonts w:hint="eastAsia" w:ascii="宋体" w:hAnsi="宋体" w:cs="宋体"/>
          <w:b/>
          <w:color w:val="000000" w:themeColor="text1"/>
          <w:highlight w:val="none"/>
          <w14:textFill>
            <w14:solidFill>
              <w14:schemeClr w14:val="tx1"/>
            </w14:solidFill>
          </w14:textFill>
        </w:rPr>
        <w:t>为必填项，</w:t>
      </w:r>
      <w:r>
        <w:rPr>
          <w:rFonts w:hint="eastAsia" w:ascii="宋体" w:hAnsi="宋体" w:cs="宋体"/>
          <w:b/>
          <w:bCs/>
          <w:color w:val="000000" w:themeColor="text1"/>
          <w:szCs w:val="21"/>
          <w:highlight w:val="none"/>
          <w14:textFill>
            <w14:solidFill>
              <w14:schemeClr w14:val="tx1"/>
            </w14:solidFill>
          </w14:textFill>
        </w:rPr>
        <w:t>※为开专用发票必填项。请认真核对开票信息及发票类型。开出后不做修改</w:t>
      </w:r>
    </w:p>
    <w:bookmarkEnd w:id="1"/>
    <w:bookmarkEnd w:id="2"/>
    <w:p>
      <w:pPr>
        <w:pStyle w:val="12"/>
        <w:rPr>
          <w:rFonts w:hint="eastAsia"/>
          <w:lang w:val="zh-CN" w:eastAsia="zh-CN"/>
        </w:rPr>
      </w:pPr>
    </w:p>
    <w:sectPr>
      <w:footerReference r:id="rId5" w:type="first"/>
      <w:headerReference r:id="rId3" w:type="default"/>
      <w:footerReference r:id="rId4" w:type="default"/>
      <w:pgSz w:w="12240" w:h="15840"/>
      <w:pgMar w:top="1418" w:right="1418" w:bottom="1418" w:left="1588" w:header="794" w:footer="794"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_x0002_ā">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SourceHanSansCN-Medium">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embedRegular r:id="rId1" w:fontKey="{9CF2B394-5863-4388-92FE-958D6E5FD5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D907D1"/>
    <w:multiLevelType w:val="singleLevel"/>
    <w:tmpl w:val="34D907D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NWI4NWU4MThkNmE3MGJhMzM5MDEzMjc3OTFhNjQifQ=="/>
  </w:docVars>
  <w:rsids>
    <w:rsidRoot w:val="009B6261"/>
    <w:rsid w:val="00003BF8"/>
    <w:rsid w:val="00007325"/>
    <w:rsid w:val="00014CBB"/>
    <w:rsid w:val="000160E7"/>
    <w:rsid w:val="000219A2"/>
    <w:rsid w:val="00021C07"/>
    <w:rsid w:val="000223A9"/>
    <w:rsid w:val="00030B25"/>
    <w:rsid w:val="00032D5F"/>
    <w:rsid w:val="00035071"/>
    <w:rsid w:val="0004347F"/>
    <w:rsid w:val="00043970"/>
    <w:rsid w:val="00043CC0"/>
    <w:rsid w:val="0005777E"/>
    <w:rsid w:val="00064EEE"/>
    <w:rsid w:val="00074B3F"/>
    <w:rsid w:val="000800D0"/>
    <w:rsid w:val="00082C6A"/>
    <w:rsid w:val="0009309B"/>
    <w:rsid w:val="000947C9"/>
    <w:rsid w:val="00097D7B"/>
    <w:rsid w:val="000A0173"/>
    <w:rsid w:val="000A4893"/>
    <w:rsid w:val="000C26CD"/>
    <w:rsid w:val="000C2904"/>
    <w:rsid w:val="000C7E30"/>
    <w:rsid w:val="000D5278"/>
    <w:rsid w:val="000D6779"/>
    <w:rsid w:val="000E5DB9"/>
    <w:rsid w:val="000E67AD"/>
    <w:rsid w:val="000F4529"/>
    <w:rsid w:val="000F7B51"/>
    <w:rsid w:val="00102617"/>
    <w:rsid w:val="001050C1"/>
    <w:rsid w:val="00111536"/>
    <w:rsid w:val="00123081"/>
    <w:rsid w:val="00126975"/>
    <w:rsid w:val="001276FF"/>
    <w:rsid w:val="0014122D"/>
    <w:rsid w:val="00145DD9"/>
    <w:rsid w:val="0015589D"/>
    <w:rsid w:val="001568C7"/>
    <w:rsid w:val="00156EDB"/>
    <w:rsid w:val="001610E2"/>
    <w:rsid w:val="00161A82"/>
    <w:rsid w:val="00162B6D"/>
    <w:rsid w:val="001633C6"/>
    <w:rsid w:val="00163650"/>
    <w:rsid w:val="0016726C"/>
    <w:rsid w:val="00170C24"/>
    <w:rsid w:val="001742DB"/>
    <w:rsid w:val="00191B8A"/>
    <w:rsid w:val="001957F0"/>
    <w:rsid w:val="001B2EE3"/>
    <w:rsid w:val="001B67B0"/>
    <w:rsid w:val="001D4C44"/>
    <w:rsid w:val="001D61FB"/>
    <w:rsid w:val="001E0797"/>
    <w:rsid w:val="001F3D85"/>
    <w:rsid w:val="00205C64"/>
    <w:rsid w:val="00221627"/>
    <w:rsid w:val="00222462"/>
    <w:rsid w:val="002225D5"/>
    <w:rsid w:val="0022578F"/>
    <w:rsid w:val="002271A1"/>
    <w:rsid w:val="00243E9F"/>
    <w:rsid w:val="00243EED"/>
    <w:rsid w:val="002478B0"/>
    <w:rsid w:val="00253B90"/>
    <w:rsid w:val="002547EA"/>
    <w:rsid w:val="002655F8"/>
    <w:rsid w:val="00274979"/>
    <w:rsid w:val="00280CBB"/>
    <w:rsid w:val="00285A62"/>
    <w:rsid w:val="002A4723"/>
    <w:rsid w:val="002A49F1"/>
    <w:rsid w:val="002A5700"/>
    <w:rsid w:val="002B1237"/>
    <w:rsid w:val="002B286B"/>
    <w:rsid w:val="002B342B"/>
    <w:rsid w:val="002B6CFD"/>
    <w:rsid w:val="002C22A1"/>
    <w:rsid w:val="002C6AE1"/>
    <w:rsid w:val="002D0F1A"/>
    <w:rsid w:val="002E69AC"/>
    <w:rsid w:val="002E70AA"/>
    <w:rsid w:val="003005F3"/>
    <w:rsid w:val="00300F23"/>
    <w:rsid w:val="0030140C"/>
    <w:rsid w:val="00304B2D"/>
    <w:rsid w:val="003176F2"/>
    <w:rsid w:val="00321BE8"/>
    <w:rsid w:val="00323558"/>
    <w:rsid w:val="00325C74"/>
    <w:rsid w:val="00344742"/>
    <w:rsid w:val="00355AD0"/>
    <w:rsid w:val="0036165B"/>
    <w:rsid w:val="00365EE3"/>
    <w:rsid w:val="0037482E"/>
    <w:rsid w:val="00375AF0"/>
    <w:rsid w:val="00377343"/>
    <w:rsid w:val="00381969"/>
    <w:rsid w:val="003829FE"/>
    <w:rsid w:val="003843D8"/>
    <w:rsid w:val="00387FCB"/>
    <w:rsid w:val="00391178"/>
    <w:rsid w:val="00392005"/>
    <w:rsid w:val="00393D71"/>
    <w:rsid w:val="003A1458"/>
    <w:rsid w:val="003A43F1"/>
    <w:rsid w:val="003A6966"/>
    <w:rsid w:val="003C4198"/>
    <w:rsid w:val="003D5D7B"/>
    <w:rsid w:val="003D608D"/>
    <w:rsid w:val="003D6EC2"/>
    <w:rsid w:val="003E010F"/>
    <w:rsid w:val="003E4BE7"/>
    <w:rsid w:val="003E4F7E"/>
    <w:rsid w:val="003E6FFF"/>
    <w:rsid w:val="00404ABE"/>
    <w:rsid w:val="00406896"/>
    <w:rsid w:val="00406EA3"/>
    <w:rsid w:val="00407ED3"/>
    <w:rsid w:val="0041635B"/>
    <w:rsid w:val="004165D4"/>
    <w:rsid w:val="00426525"/>
    <w:rsid w:val="00427C3E"/>
    <w:rsid w:val="0043245B"/>
    <w:rsid w:val="00434399"/>
    <w:rsid w:val="004447AC"/>
    <w:rsid w:val="0044481E"/>
    <w:rsid w:val="004507E6"/>
    <w:rsid w:val="00450CD0"/>
    <w:rsid w:val="00456E5A"/>
    <w:rsid w:val="00467319"/>
    <w:rsid w:val="0048022C"/>
    <w:rsid w:val="004A4CEC"/>
    <w:rsid w:val="004A5F7C"/>
    <w:rsid w:val="004B0113"/>
    <w:rsid w:val="004B5E71"/>
    <w:rsid w:val="004B5EC5"/>
    <w:rsid w:val="004C2BBB"/>
    <w:rsid w:val="004C5115"/>
    <w:rsid w:val="004C6DF7"/>
    <w:rsid w:val="004D6483"/>
    <w:rsid w:val="004D7B03"/>
    <w:rsid w:val="004F472C"/>
    <w:rsid w:val="00513E9B"/>
    <w:rsid w:val="00515128"/>
    <w:rsid w:val="00521529"/>
    <w:rsid w:val="005261F8"/>
    <w:rsid w:val="0054291A"/>
    <w:rsid w:val="005505E2"/>
    <w:rsid w:val="00585B96"/>
    <w:rsid w:val="00585D3F"/>
    <w:rsid w:val="00586736"/>
    <w:rsid w:val="0059305E"/>
    <w:rsid w:val="00595313"/>
    <w:rsid w:val="005A0EED"/>
    <w:rsid w:val="005A32BF"/>
    <w:rsid w:val="005A61EB"/>
    <w:rsid w:val="005B53B0"/>
    <w:rsid w:val="005B576E"/>
    <w:rsid w:val="005C3D6A"/>
    <w:rsid w:val="005E5DA0"/>
    <w:rsid w:val="005E763A"/>
    <w:rsid w:val="005F4E19"/>
    <w:rsid w:val="005F57D3"/>
    <w:rsid w:val="005F73F7"/>
    <w:rsid w:val="0060031C"/>
    <w:rsid w:val="00601AC5"/>
    <w:rsid w:val="00604DA3"/>
    <w:rsid w:val="00611520"/>
    <w:rsid w:val="00611879"/>
    <w:rsid w:val="00612531"/>
    <w:rsid w:val="006279C7"/>
    <w:rsid w:val="0063126F"/>
    <w:rsid w:val="0063137C"/>
    <w:rsid w:val="00647EC3"/>
    <w:rsid w:val="0066489C"/>
    <w:rsid w:val="0066751A"/>
    <w:rsid w:val="006724CA"/>
    <w:rsid w:val="00673077"/>
    <w:rsid w:val="00673D60"/>
    <w:rsid w:val="006821BD"/>
    <w:rsid w:val="00685277"/>
    <w:rsid w:val="00690E53"/>
    <w:rsid w:val="00692313"/>
    <w:rsid w:val="006A6780"/>
    <w:rsid w:val="006C0B0B"/>
    <w:rsid w:val="006D00E7"/>
    <w:rsid w:val="006D121C"/>
    <w:rsid w:val="006D17CB"/>
    <w:rsid w:val="006D3A3B"/>
    <w:rsid w:val="006E00A2"/>
    <w:rsid w:val="006E2750"/>
    <w:rsid w:val="006E6478"/>
    <w:rsid w:val="006F15D0"/>
    <w:rsid w:val="006F2C66"/>
    <w:rsid w:val="006F4795"/>
    <w:rsid w:val="007033C3"/>
    <w:rsid w:val="00705DCA"/>
    <w:rsid w:val="00707369"/>
    <w:rsid w:val="00713197"/>
    <w:rsid w:val="00724AFF"/>
    <w:rsid w:val="007279E9"/>
    <w:rsid w:val="007366FD"/>
    <w:rsid w:val="00740161"/>
    <w:rsid w:val="00753DD3"/>
    <w:rsid w:val="00763F25"/>
    <w:rsid w:val="00765B7E"/>
    <w:rsid w:val="0077179C"/>
    <w:rsid w:val="00773842"/>
    <w:rsid w:val="00775E78"/>
    <w:rsid w:val="007777DB"/>
    <w:rsid w:val="0078394B"/>
    <w:rsid w:val="00784B15"/>
    <w:rsid w:val="00793EEE"/>
    <w:rsid w:val="00794713"/>
    <w:rsid w:val="007950F2"/>
    <w:rsid w:val="00797DE9"/>
    <w:rsid w:val="007A079A"/>
    <w:rsid w:val="007A0E9B"/>
    <w:rsid w:val="007A655E"/>
    <w:rsid w:val="007A6F07"/>
    <w:rsid w:val="007B01DA"/>
    <w:rsid w:val="007B0365"/>
    <w:rsid w:val="007B4F9A"/>
    <w:rsid w:val="007C0259"/>
    <w:rsid w:val="007C223B"/>
    <w:rsid w:val="007D106E"/>
    <w:rsid w:val="007D3A40"/>
    <w:rsid w:val="007E473E"/>
    <w:rsid w:val="007F3B12"/>
    <w:rsid w:val="00810CCB"/>
    <w:rsid w:val="00811E0D"/>
    <w:rsid w:val="00813831"/>
    <w:rsid w:val="00813916"/>
    <w:rsid w:val="00823C6A"/>
    <w:rsid w:val="00827845"/>
    <w:rsid w:val="00827CF2"/>
    <w:rsid w:val="008312B3"/>
    <w:rsid w:val="00836631"/>
    <w:rsid w:val="00837E11"/>
    <w:rsid w:val="0084569A"/>
    <w:rsid w:val="0085475D"/>
    <w:rsid w:val="00862F42"/>
    <w:rsid w:val="00872B4B"/>
    <w:rsid w:val="00881D28"/>
    <w:rsid w:val="00882315"/>
    <w:rsid w:val="00885521"/>
    <w:rsid w:val="00885F06"/>
    <w:rsid w:val="0088769D"/>
    <w:rsid w:val="0089088B"/>
    <w:rsid w:val="008935B0"/>
    <w:rsid w:val="00896EAA"/>
    <w:rsid w:val="008A7BC6"/>
    <w:rsid w:val="008B6295"/>
    <w:rsid w:val="008D0F10"/>
    <w:rsid w:val="008D49CE"/>
    <w:rsid w:val="008D4B01"/>
    <w:rsid w:val="008D6FD7"/>
    <w:rsid w:val="008E50FC"/>
    <w:rsid w:val="008E734D"/>
    <w:rsid w:val="00901F9D"/>
    <w:rsid w:val="009027F7"/>
    <w:rsid w:val="009042D0"/>
    <w:rsid w:val="00905AE8"/>
    <w:rsid w:val="00906D36"/>
    <w:rsid w:val="00913A00"/>
    <w:rsid w:val="009213F9"/>
    <w:rsid w:val="00925C7E"/>
    <w:rsid w:val="00926276"/>
    <w:rsid w:val="00926846"/>
    <w:rsid w:val="00934D4C"/>
    <w:rsid w:val="00937C9C"/>
    <w:rsid w:val="0094100F"/>
    <w:rsid w:val="009463AC"/>
    <w:rsid w:val="00947ECC"/>
    <w:rsid w:val="00952F9A"/>
    <w:rsid w:val="00953D87"/>
    <w:rsid w:val="0095477D"/>
    <w:rsid w:val="00956781"/>
    <w:rsid w:val="00965C8C"/>
    <w:rsid w:val="009725AB"/>
    <w:rsid w:val="00975656"/>
    <w:rsid w:val="00977CF6"/>
    <w:rsid w:val="00985AE8"/>
    <w:rsid w:val="00992707"/>
    <w:rsid w:val="009A139A"/>
    <w:rsid w:val="009A5B3B"/>
    <w:rsid w:val="009B03D4"/>
    <w:rsid w:val="009B325A"/>
    <w:rsid w:val="009B6261"/>
    <w:rsid w:val="009D1188"/>
    <w:rsid w:val="009D7EED"/>
    <w:rsid w:val="009E0D14"/>
    <w:rsid w:val="009E47FC"/>
    <w:rsid w:val="009E6373"/>
    <w:rsid w:val="009E7D22"/>
    <w:rsid w:val="00A1442F"/>
    <w:rsid w:val="00A15673"/>
    <w:rsid w:val="00A27CFB"/>
    <w:rsid w:val="00A35004"/>
    <w:rsid w:val="00A432C8"/>
    <w:rsid w:val="00A465C7"/>
    <w:rsid w:val="00A55010"/>
    <w:rsid w:val="00A56F9B"/>
    <w:rsid w:val="00A60BB8"/>
    <w:rsid w:val="00A7772A"/>
    <w:rsid w:val="00A838CB"/>
    <w:rsid w:val="00A86147"/>
    <w:rsid w:val="00A872AF"/>
    <w:rsid w:val="00A8740A"/>
    <w:rsid w:val="00A92581"/>
    <w:rsid w:val="00A92EF1"/>
    <w:rsid w:val="00AA1DE5"/>
    <w:rsid w:val="00AA35B1"/>
    <w:rsid w:val="00AB0C1D"/>
    <w:rsid w:val="00AB3284"/>
    <w:rsid w:val="00AB3870"/>
    <w:rsid w:val="00AB4320"/>
    <w:rsid w:val="00AC1338"/>
    <w:rsid w:val="00AC6A3B"/>
    <w:rsid w:val="00AC7CFC"/>
    <w:rsid w:val="00AD35A6"/>
    <w:rsid w:val="00AD3973"/>
    <w:rsid w:val="00AE0D13"/>
    <w:rsid w:val="00AE3313"/>
    <w:rsid w:val="00AF51F8"/>
    <w:rsid w:val="00B017A1"/>
    <w:rsid w:val="00B02111"/>
    <w:rsid w:val="00B02595"/>
    <w:rsid w:val="00B0285A"/>
    <w:rsid w:val="00B042C1"/>
    <w:rsid w:val="00B17AA8"/>
    <w:rsid w:val="00B2040A"/>
    <w:rsid w:val="00B31D16"/>
    <w:rsid w:val="00B32AB7"/>
    <w:rsid w:val="00B34129"/>
    <w:rsid w:val="00B3511B"/>
    <w:rsid w:val="00B3664B"/>
    <w:rsid w:val="00B416DB"/>
    <w:rsid w:val="00B53527"/>
    <w:rsid w:val="00B63D35"/>
    <w:rsid w:val="00B663C8"/>
    <w:rsid w:val="00B667AD"/>
    <w:rsid w:val="00B66A26"/>
    <w:rsid w:val="00B74C27"/>
    <w:rsid w:val="00B75E33"/>
    <w:rsid w:val="00B76E29"/>
    <w:rsid w:val="00B824ED"/>
    <w:rsid w:val="00B92140"/>
    <w:rsid w:val="00B95FEE"/>
    <w:rsid w:val="00BA0685"/>
    <w:rsid w:val="00BA633E"/>
    <w:rsid w:val="00BB1E2F"/>
    <w:rsid w:val="00BB7BD0"/>
    <w:rsid w:val="00BC081F"/>
    <w:rsid w:val="00BC6DAB"/>
    <w:rsid w:val="00BD1EC4"/>
    <w:rsid w:val="00BD4E99"/>
    <w:rsid w:val="00BE27DC"/>
    <w:rsid w:val="00BE69C8"/>
    <w:rsid w:val="00BF1EFC"/>
    <w:rsid w:val="00BF4D0B"/>
    <w:rsid w:val="00C04C7A"/>
    <w:rsid w:val="00C05ECF"/>
    <w:rsid w:val="00C075E1"/>
    <w:rsid w:val="00C17305"/>
    <w:rsid w:val="00C20E3E"/>
    <w:rsid w:val="00C30454"/>
    <w:rsid w:val="00C32B07"/>
    <w:rsid w:val="00C3683F"/>
    <w:rsid w:val="00C42472"/>
    <w:rsid w:val="00C53D37"/>
    <w:rsid w:val="00C76468"/>
    <w:rsid w:val="00C92394"/>
    <w:rsid w:val="00CA0D92"/>
    <w:rsid w:val="00CA1F2F"/>
    <w:rsid w:val="00CA3AD4"/>
    <w:rsid w:val="00CA488B"/>
    <w:rsid w:val="00CA571C"/>
    <w:rsid w:val="00CA73DA"/>
    <w:rsid w:val="00CB0544"/>
    <w:rsid w:val="00CC2389"/>
    <w:rsid w:val="00CC3279"/>
    <w:rsid w:val="00CC54F4"/>
    <w:rsid w:val="00CC5B49"/>
    <w:rsid w:val="00CD205F"/>
    <w:rsid w:val="00CD4CE0"/>
    <w:rsid w:val="00CD4E44"/>
    <w:rsid w:val="00CE09A4"/>
    <w:rsid w:val="00CE356C"/>
    <w:rsid w:val="00CE570A"/>
    <w:rsid w:val="00CF18BF"/>
    <w:rsid w:val="00CF2952"/>
    <w:rsid w:val="00CF68EC"/>
    <w:rsid w:val="00CF7A28"/>
    <w:rsid w:val="00CF7AEE"/>
    <w:rsid w:val="00D009FD"/>
    <w:rsid w:val="00D04479"/>
    <w:rsid w:val="00D045A8"/>
    <w:rsid w:val="00D06D00"/>
    <w:rsid w:val="00D149FD"/>
    <w:rsid w:val="00D237E1"/>
    <w:rsid w:val="00D25B31"/>
    <w:rsid w:val="00D32E1C"/>
    <w:rsid w:val="00D333F6"/>
    <w:rsid w:val="00D3617E"/>
    <w:rsid w:val="00D41D36"/>
    <w:rsid w:val="00D51182"/>
    <w:rsid w:val="00D511BC"/>
    <w:rsid w:val="00D512D5"/>
    <w:rsid w:val="00D52BA8"/>
    <w:rsid w:val="00D52E17"/>
    <w:rsid w:val="00D565D4"/>
    <w:rsid w:val="00D60B34"/>
    <w:rsid w:val="00D669B6"/>
    <w:rsid w:val="00D67F7F"/>
    <w:rsid w:val="00D72E89"/>
    <w:rsid w:val="00D75E80"/>
    <w:rsid w:val="00D77F71"/>
    <w:rsid w:val="00D819FF"/>
    <w:rsid w:val="00D83C44"/>
    <w:rsid w:val="00D85886"/>
    <w:rsid w:val="00D85BC4"/>
    <w:rsid w:val="00D9309C"/>
    <w:rsid w:val="00D93307"/>
    <w:rsid w:val="00DA29A5"/>
    <w:rsid w:val="00DA688B"/>
    <w:rsid w:val="00DB6AFE"/>
    <w:rsid w:val="00DC2741"/>
    <w:rsid w:val="00DC4E4D"/>
    <w:rsid w:val="00DC6ADD"/>
    <w:rsid w:val="00DD7ED0"/>
    <w:rsid w:val="00DF11DD"/>
    <w:rsid w:val="00DF7BF4"/>
    <w:rsid w:val="00E00784"/>
    <w:rsid w:val="00E02C23"/>
    <w:rsid w:val="00E05122"/>
    <w:rsid w:val="00E17C06"/>
    <w:rsid w:val="00E17D64"/>
    <w:rsid w:val="00E272A8"/>
    <w:rsid w:val="00E364A8"/>
    <w:rsid w:val="00E4204D"/>
    <w:rsid w:val="00E46B89"/>
    <w:rsid w:val="00E517A7"/>
    <w:rsid w:val="00E6543D"/>
    <w:rsid w:val="00E7219E"/>
    <w:rsid w:val="00E72E2F"/>
    <w:rsid w:val="00E81835"/>
    <w:rsid w:val="00E8671F"/>
    <w:rsid w:val="00E94104"/>
    <w:rsid w:val="00E954C3"/>
    <w:rsid w:val="00EB17D6"/>
    <w:rsid w:val="00EB3AD7"/>
    <w:rsid w:val="00EC0662"/>
    <w:rsid w:val="00EC3C55"/>
    <w:rsid w:val="00EC4FC8"/>
    <w:rsid w:val="00ED3C9B"/>
    <w:rsid w:val="00EE6A23"/>
    <w:rsid w:val="00F03B92"/>
    <w:rsid w:val="00F044F6"/>
    <w:rsid w:val="00F15AAD"/>
    <w:rsid w:val="00F15EF3"/>
    <w:rsid w:val="00F22ADC"/>
    <w:rsid w:val="00F314A0"/>
    <w:rsid w:val="00F316C2"/>
    <w:rsid w:val="00F33E8C"/>
    <w:rsid w:val="00F3555C"/>
    <w:rsid w:val="00F44983"/>
    <w:rsid w:val="00F46C22"/>
    <w:rsid w:val="00F47BBC"/>
    <w:rsid w:val="00F63E45"/>
    <w:rsid w:val="00F6453F"/>
    <w:rsid w:val="00F64583"/>
    <w:rsid w:val="00F65DE7"/>
    <w:rsid w:val="00F67411"/>
    <w:rsid w:val="00F67F9D"/>
    <w:rsid w:val="00F705A7"/>
    <w:rsid w:val="00FA1251"/>
    <w:rsid w:val="00FB2DEA"/>
    <w:rsid w:val="00FC4DBB"/>
    <w:rsid w:val="00FC6198"/>
    <w:rsid w:val="00FC7593"/>
    <w:rsid w:val="00FC7FB6"/>
    <w:rsid w:val="00FD1E10"/>
    <w:rsid w:val="00FE0DBB"/>
    <w:rsid w:val="00FE180B"/>
    <w:rsid w:val="00FE60B1"/>
    <w:rsid w:val="00FE7ADD"/>
    <w:rsid w:val="00FE7FA8"/>
    <w:rsid w:val="00FF0E69"/>
    <w:rsid w:val="01114ED0"/>
    <w:rsid w:val="01203FAE"/>
    <w:rsid w:val="013E0AFD"/>
    <w:rsid w:val="01417091"/>
    <w:rsid w:val="01824D92"/>
    <w:rsid w:val="018A1E4F"/>
    <w:rsid w:val="01902CB3"/>
    <w:rsid w:val="01B00680"/>
    <w:rsid w:val="01E67811"/>
    <w:rsid w:val="01E72142"/>
    <w:rsid w:val="01EE068A"/>
    <w:rsid w:val="01F5741D"/>
    <w:rsid w:val="022F4551"/>
    <w:rsid w:val="023E2261"/>
    <w:rsid w:val="02697964"/>
    <w:rsid w:val="026F1F5B"/>
    <w:rsid w:val="02A7615B"/>
    <w:rsid w:val="02BB4A6A"/>
    <w:rsid w:val="02C8566D"/>
    <w:rsid w:val="02EE4FBE"/>
    <w:rsid w:val="03030906"/>
    <w:rsid w:val="032C2B94"/>
    <w:rsid w:val="036412FD"/>
    <w:rsid w:val="038D64D4"/>
    <w:rsid w:val="03D60954"/>
    <w:rsid w:val="040F107D"/>
    <w:rsid w:val="042B5EBC"/>
    <w:rsid w:val="04480344"/>
    <w:rsid w:val="049D397B"/>
    <w:rsid w:val="04C35D04"/>
    <w:rsid w:val="04D85410"/>
    <w:rsid w:val="04F93302"/>
    <w:rsid w:val="04FA7899"/>
    <w:rsid w:val="0558316D"/>
    <w:rsid w:val="05D865F8"/>
    <w:rsid w:val="05DC2FBD"/>
    <w:rsid w:val="05F76EA0"/>
    <w:rsid w:val="06226351"/>
    <w:rsid w:val="06325012"/>
    <w:rsid w:val="064635D5"/>
    <w:rsid w:val="067B6FF6"/>
    <w:rsid w:val="069D5E27"/>
    <w:rsid w:val="06F876A2"/>
    <w:rsid w:val="071579E5"/>
    <w:rsid w:val="071D7ADD"/>
    <w:rsid w:val="07B13BB2"/>
    <w:rsid w:val="07C77499"/>
    <w:rsid w:val="07E9112E"/>
    <w:rsid w:val="07EA7730"/>
    <w:rsid w:val="08502203"/>
    <w:rsid w:val="085F7C90"/>
    <w:rsid w:val="08776FD7"/>
    <w:rsid w:val="087C5707"/>
    <w:rsid w:val="088D6EA9"/>
    <w:rsid w:val="08B13535"/>
    <w:rsid w:val="09B32FA6"/>
    <w:rsid w:val="09D7111B"/>
    <w:rsid w:val="09F71955"/>
    <w:rsid w:val="0A773F41"/>
    <w:rsid w:val="0A913CD5"/>
    <w:rsid w:val="0A992B5B"/>
    <w:rsid w:val="0AB132CB"/>
    <w:rsid w:val="0B327DC8"/>
    <w:rsid w:val="0B456AA5"/>
    <w:rsid w:val="0B5605CC"/>
    <w:rsid w:val="0CCB447D"/>
    <w:rsid w:val="0CE23091"/>
    <w:rsid w:val="0D34461B"/>
    <w:rsid w:val="0D48259E"/>
    <w:rsid w:val="0D506932"/>
    <w:rsid w:val="0D7C27DB"/>
    <w:rsid w:val="0DA31637"/>
    <w:rsid w:val="0E0151EB"/>
    <w:rsid w:val="0E7A2D46"/>
    <w:rsid w:val="0E802022"/>
    <w:rsid w:val="0EBF3A83"/>
    <w:rsid w:val="0F341AFC"/>
    <w:rsid w:val="0F3E448E"/>
    <w:rsid w:val="0F66573A"/>
    <w:rsid w:val="0F6D416C"/>
    <w:rsid w:val="0F8F7EEC"/>
    <w:rsid w:val="0FC1640F"/>
    <w:rsid w:val="0FF24582"/>
    <w:rsid w:val="102651A0"/>
    <w:rsid w:val="1053344C"/>
    <w:rsid w:val="105C30B0"/>
    <w:rsid w:val="10707771"/>
    <w:rsid w:val="111D63B8"/>
    <w:rsid w:val="11506EB5"/>
    <w:rsid w:val="11815BB8"/>
    <w:rsid w:val="11C83042"/>
    <w:rsid w:val="11F87AE5"/>
    <w:rsid w:val="12381075"/>
    <w:rsid w:val="12490E8B"/>
    <w:rsid w:val="124E368A"/>
    <w:rsid w:val="12677404"/>
    <w:rsid w:val="12704669"/>
    <w:rsid w:val="129173C0"/>
    <w:rsid w:val="129B04FE"/>
    <w:rsid w:val="12AA7198"/>
    <w:rsid w:val="12F821AB"/>
    <w:rsid w:val="13022823"/>
    <w:rsid w:val="13225E3B"/>
    <w:rsid w:val="13252263"/>
    <w:rsid w:val="138F31C3"/>
    <w:rsid w:val="13910349"/>
    <w:rsid w:val="13C82085"/>
    <w:rsid w:val="13F56BD4"/>
    <w:rsid w:val="141D437D"/>
    <w:rsid w:val="14327ADE"/>
    <w:rsid w:val="14DC2E12"/>
    <w:rsid w:val="14F22B36"/>
    <w:rsid w:val="15195D1C"/>
    <w:rsid w:val="152D05F0"/>
    <w:rsid w:val="154E0133"/>
    <w:rsid w:val="154E0BC4"/>
    <w:rsid w:val="15560482"/>
    <w:rsid w:val="15897F1C"/>
    <w:rsid w:val="15B80F2E"/>
    <w:rsid w:val="15DA2E86"/>
    <w:rsid w:val="16293861"/>
    <w:rsid w:val="16306F54"/>
    <w:rsid w:val="165169E0"/>
    <w:rsid w:val="166B5A28"/>
    <w:rsid w:val="16AE1C29"/>
    <w:rsid w:val="16D40834"/>
    <w:rsid w:val="174740D4"/>
    <w:rsid w:val="17694C00"/>
    <w:rsid w:val="178A26E7"/>
    <w:rsid w:val="17946704"/>
    <w:rsid w:val="17A96897"/>
    <w:rsid w:val="18120CFF"/>
    <w:rsid w:val="18412F04"/>
    <w:rsid w:val="18562DF1"/>
    <w:rsid w:val="18670093"/>
    <w:rsid w:val="18787FB3"/>
    <w:rsid w:val="1886417E"/>
    <w:rsid w:val="18A70EE1"/>
    <w:rsid w:val="18A87739"/>
    <w:rsid w:val="18AA191B"/>
    <w:rsid w:val="18C24DB9"/>
    <w:rsid w:val="191E06DC"/>
    <w:rsid w:val="192341E3"/>
    <w:rsid w:val="197A4DE9"/>
    <w:rsid w:val="19C105F4"/>
    <w:rsid w:val="19DF0D06"/>
    <w:rsid w:val="19F25807"/>
    <w:rsid w:val="1A2735AF"/>
    <w:rsid w:val="1A3A7E33"/>
    <w:rsid w:val="1AB83B5A"/>
    <w:rsid w:val="1AE71E0A"/>
    <w:rsid w:val="1B4E5AA9"/>
    <w:rsid w:val="1C1921C8"/>
    <w:rsid w:val="1C60574F"/>
    <w:rsid w:val="1CE14481"/>
    <w:rsid w:val="1D270867"/>
    <w:rsid w:val="1D741D9F"/>
    <w:rsid w:val="1DAF4FC5"/>
    <w:rsid w:val="1E014C93"/>
    <w:rsid w:val="1E2C3520"/>
    <w:rsid w:val="1E4944DC"/>
    <w:rsid w:val="1E7803BC"/>
    <w:rsid w:val="1E891ADA"/>
    <w:rsid w:val="1EC30CED"/>
    <w:rsid w:val="1EDA5BA1"/>
    <w:rsid w:val="1EFF541A"/>
    <w:rsid w:val="1F1F594C"/>
    <w:rsid w:val="1F3179C8"/>
    <w:rsid w:val="1FFE4568"/>
    <w:rsid w:val="2000527E"/>
    <w:rsid w:val="206373F7"/>
    <w:rsid w:val="20964CA7"/>
    <w:rsid w:val="20CD31E0"/>
    <w:rsid w:val="20D25209"/>
    <w:rsid w:val="2109077D"/>
    <w:rsid w:val="211F4451"/>
    <w:rsid w:val="213F5933"/>
    <w:rsid w:val="2204314D"/>
    <w:rsid w:val="221443DB"/>
    <w:rsid w:val="221D65B8"/>
    <w:rsid w:val="224D6EA7"/>
    <w:rsid w:val="225E628C"/>
    <w:rsid w:val="22A939AB"/>
    <w:rsid w:val="22E249EA"/>
    <w:rsid w:val="22F02667"/>
    <w:rsid w:val="234A44D0"/>
    <w:rsid w:val="234C65D4"/>
    <w:rsid w:val="23BE6313"/>
    <w:rsid w:val="24180F15"/>
    <w:rsid w:val="24390219"/>
    <w:rsid w:val="245142FB"/>
    <w:rsid w:val="2469704F"/>
    <w:rsid w:val="24722324"/>
    <w:rsid w:val="24D776A1"/>
    <w:rsid w:val="24ED38F7"/>
    <w:rsid w:val="25311A36"/>
    <w:rsid w:val="256B6DC8"/>
    <w:rsid w:val="26285D44"/>
    <w:rsid w:val="263C68E5"/>
    <w:rsid w:val="26776149"/>
    <w:rsid w:val="267C5DE3"/>
    <w:rsid w:val="26947F63"/>
    <w:rsid w:val="26BE72FA"/>
    <w:rsid w:val="26EB63B1"/>
    <w:rsid w:val="2753375D"/>
    <w:rsid w:val="275A4E22"/>
    <w:rsid w:val="27A14CF0"/>
    <w:rsid w:val="27F50BDE"/>
    <w:rsid w:val="28081242"/>
    <w:rsid w:val="28235FAE"/>
    <w:rsid w:val="28AB3F32"/>
    <w:rsid w:val="28E868B0"/>
    <w:rsid w:val="295E3016"/>
    <w:rsid w:val="29AA6D0B"/>
    <w:rsid w:val="29B12F1C"/>
    <w:rsid w:val="2A0D01D5"/>
    <w:rsid w:val="2A5B7B7F"/>
    <w:rsid w:val="2A622D69"/>
    <w:rsid w:val="2ADE3637"/>
    <w:rsid w:val="2B5E72FD"/>
    <w:rsid w:val="2B724F9D"/>
    <w:rsid w:val="2B870602"/>
    <w:rsid w:val="2BD3229B"/>
    <w:rsid w:val="2C14315F"/>
    <w:rsid w:val="2C69551C"/>
    <w:rsid w:val="2C6B6188"/>
    <w:rsid w:val="2C7F09DB"/>
    <w:rsid w:val="2C874E55"/>
    <w:rsid w:val="2C8A7CB4"/>
    <w:rsid w:val="2C954FA0"/>
    <w:rsid w:val="2CC35400"/>
    <w:rsid w:val="2CC413E2"/>
    <w:rsid w:val="2D0B213D"/>
    <w:rsid w:val="2D1129C3"/>
    <w:rsid w:val="2D3C541C"/>
    <w:rsid w:val="2D635B3B"/>
    <w:rsid w:val="2D7828F8"/>
    <w:rsid w:val="2D7D7A5A"/>
    <w:rsid w:val="2D957BDB"/>
    <w:rsid w:val="2DB92947"/>
    <w:rsid w:val="2E076472"/>
    <w:rsid w:val="2E3B2972"/>
    <w:rsid w:val="2E5802B0"/>
    <w:rsid w:val="2E644C2A"/>
    <w:rsid w:val="2E987C2B"/>
    <w:rsid w:val="2ED5090E"/>
    <w:rsid w:val="2F2873AD"/>
    <w:rsid w:val="2F4620F3"/>
    <w:rsid w:val="2F7F6EC8"/>
    <w:rsid w:val="2FC86BD7"/>
    <w:rsid w:val="2FF722FC"/>
    <w:rsid w:val="301230E2"/>
    <w:rsid w:val="3016158A"/>
    <w:rsid w:val="306005E3"/>
    <w:rsid w:val="30780F6B"/>
    <w:rsid w:val="309818CF"/>
    <w:rsid w:val="30E62234"/>
    <w:rsid w:val="31195FA1"/>
    <w:rsid w:val="3172721D"/>
    <w:rsid w:val="31975317"/>
    <w:rsid w:val="31B40F34"/>
    <w:rsid w:val="31C072D3"/>
    <w:rsid w:val="31F97CE0"/>
    <w:rsid w:val="322D2CA6"/>
    <w:rsid w:val="32D35C07"/>
    <w:rsid w:val="32F76772"/>
    <w:rsid w:val="33100D42"/>
    <w:rsid w:val="33282A03"/>
    <w:rsid w:val="33C92BFC"/>
    <w:rsid w:val="343F10D3"/>
    <w:rsid w:val="34B6406F"/>
    <w:rsid w:val="34F83B38"/>
    <w:rsid w:val="35116AF0"/>
    <w:rsid w:val="356C076F"/>
    <w:rsid w:val="356C2617"/>
    <w:rsid w:val="358F23B9"/>
    <w:rsid w:val="35987525"/>
    <w:rsid w:val="35CD7CF6"/>
    <w:rsid w:val="35E00344"/>
    <w:rsid w:val="36160449"/>
    <w:rsid w:val="364B468C"/>
    <w:rsid w:val="36590DED"/>
    <w:rsid w:val="36913491"/>
    <w:rsid w:val="36B67FED"/>
    <w:rsid w:val="36DD3FFB"/>
    <w:rsid w:val="36ED6B90"/>
    <w:rsid w:val="372840E2"/>
    <w:rsid w:val="372853C4"/>
    <w:rsid w:val="37AB5C27"/>
    <w:rsid w:val="37CB2F23"/>
    <w:rsid w:val="37FD45CF"/>
    <w:rsid w:val="38327AC1"/>
    <w:rsid w:val="383B5283"/>
    <w:rsid w:val="38583310"/>
    <w:rsid w:val="38B65005"/>
    <w:rsid w:val="38BB18EB"/>
    <w:rsid w:val="38E45167"/>
    <w:rsid w:val="39224E04"/>
    <w:rsid w:val="39231639"/>
    <w:rsid w:val="3941331C"/>
    <w:rsid w:val="39416336"/>
    <w:rsid w:val="39BF6ED2"/>
    <w:rsid w:val="39EE4765"/>
    <w:rsid w:val="3A125A05"/>
    <w:rsid w:val="3A161D4E"/>
    <w:rsid w:val="3A5A3FF8"/>
    <w:rsid w:val="3B19203D"/>
    <w:rsid w:val="3B2E0471"/>
    <w:rsid w:val="3B5B306F"/>
    <w:rsid w:val="3B7D7C2E"/>
    <w:rsid w:val="3B891EBB"/>
    <w:rsid w:val="3BB47700"/>
    <w:rsid w:val="3BCD29E7"/>
    <w:rsid w:val="3C280A99"/>
    <w:rsid w:val="3C317A73"/>
    <w:rsid w:val="3C5D43C4"/>
    <w:rsid w:val="3C925059"/>
    <w:rsid w:val="3CA54FAC"/>
    <w:rsid w:val="3CB82FDB"/>
    <w:rsid w:val="3D5E4F3B"/>
    <w:rsid w:val="3E391FCF"/>
    <w:rsid w:val="3E447BCD"/>
    <w:rsid w:val="3E4916D5"/>
    <w:rsid w:val="3ECE0DFA"/>
    <w:rsid w:val="3ED026C7"/>
    <w:rsid w:val="3F002817"/>
    <w:rsid w:val="3F9270DB"/>
    <w:rsid w:val="3FA340FF"/>
    <w:rsid w:val="3FB652F4"/>
    <w:rsid w:val="3FD12C67"/>
    <w:rsid w:val="40351E42"/>
    <w:rsid w:val="404D27E8"/>
    <w:rsid w:val="406B0314"/>
    <w:rsid w:val="40831826"/>
    <w:rsid w:val="40A22178"/>
    <w:rsid w:val="40B97058"/>
    <w:rsid w:val="41474505"/>
    <w:rsid w:val="41B04DE3"/>
    <w:rsid w:val="41E97D80"/>
    <w:rsid w:val="42433786"/>
    <w:rsid w:val="42434432"/>
    <w:rsid w:val="42B45D29"/>
    <w:rsid w:val="42CF10D2"/>
    <w:rsid w:val="42DD6309"/>
    <w:rsid w:val="43153830"/>
    <w:rsid w:val="432E6BDB"/>
    <w:rsid w:val="436F39FE"/>
    <w:rsid w:val="43757F79"/>
    <w:rsid w:val="438549F1"/>
    <w:rsid w:val="43960ACF"/>
    <w:rsid w:val="44451961"/>
    <w:rsid w:val="447D2D74"/>
    <w:rsid w:val="44852366"/>
    <w:rsid w:val="44B02520"/>
    <w:rsid w:val="44C61F7F"/>
    <w:rsid w:val="44D30D74"/>
    <w:rsid w:val="45D33689"/>
    <w:rsid w:val="45E13FD8"/>
    <w:rsid w:val="45F62029"/>
    <w:rsid w:val="46192DDC"/>
    <w:rsid w:val="463D6469"/>
    <w:rsid w:val="466D7720"/>
    <w:rsid w:val="46DA1AD6"/>
    <w:rsid w:val="471C6760"/>
    <w:rsid w:val="47807760"/>
    <w:rsid w:val="480768FB"/>
    <w:rsid w:val="48A76B24"/>
    <w:rsid w:val="48DE7532"/>
    <w:rsid w:val="49025314"/>
    <w:rsid w:val="49110E87"/>
    <w:rsid w:val="49191930"/>
    <w:rsid w:val="494F34B5"/>
    <w:rsid w:val="499727CC"/>
    <w:rsid w:val="4A58168F"/>
    <w:rsid w:val="4A5D6CA6"/>
    <w:rsid w:val="4A633B90"/>
    <w:rsid w:val="4A700485"/>
    <w:rsid w:val="4A9961F4"/>
    <w:rsid w:val="4AD72D09"/>
    <w:rsid w:val="4ADB5E1D"/>
    <w:rsid w:val="4AF33635"/>
    <w:rsid w:val="4AF85D75"/>
    <w:rsid w:val="4B140074"/>
    <w:rsid w:val="4B187071"/>
    <w:rsid w:val="4B4B169A"/>
    <w:rsid w:val="4B985ABC"/>
    <w:rsid w:val="4BCA28F2"/>
    <w:rsid w:val="4C1B26EF"/>
    <w:rsid w:val="4C55613E"/>
    <w:rsid w:val="4C5E0AB3"/>
    <w:rsid w:val="4D0201D0"/>
    <w:rsid w:val="4D30002E"/>
    <w:rsid w:val="4DA6059D"/>
    <w:rsid w:val="4E5008D0"/>
    <w:rsid w:val="4E9B4950"/>
    <w:rsid w:val="4EAB592A"/>
    <w:rsid w:val="4F1E5A43"/>
    <w:rsid w:val="4F74239C"/>
    <w:rsid w:val="4F744EA1"/>
    <w:rsid w:val="4F8C6237"/>
    <w:rsid w:val="4F974FBA"/>
    <w:rsid w:val="4FC05E03"/>
    <w:rsid w:val="504113E9"/>
    <w:rsid w:val="504A1A7A"/>
    <w:rsid w:val="504D633C"/>
    <w:rsid w:val="507F0013"/>
    <w:rsid w:val="50831176"/>
    <w:rsid w:val="508E6358"/>
    <w:rsid w:val="50DE2243"/>
    <w:rsid w:val="510A064E"/>
    <w:rsid w:val="513E671B"/>
    <w:rsid w:val="51684408"/>
    <w:rsid w:val="519640F9"/>
    <w:rsid w:val="51C70710"/>
    <w:rsid w:val="51E22416"/>
    <w:rsid w:val="51EA2E79"/>
    <w:rsid w:val="51F817CF"/>
    <w:rsid w:val="524C64F4"/>
    <w:rsid w:val="525E6322"/>
    <w:rsid w:val="52AE305D"/>
    <w:rsid w:val="52B61A48"/>
    <w:rsid w:val="52BF2C50"/>
    <w:rsid w:val="52CF6267"/>
    <w:rsid w:val="53273664"/>
    <w:rsid w:val="53476745"/>
    <w:rsid w:val="535B54FD"/>
    <w:rsid w:val="53695333"/>
    <w:rsid w:val="537137C2"/>
    <w:rsid w:val="53AB1E8E"/>
    <w:rsid w:val="53CC1BFA"/>
    <w:rsid w:val="53EC78B0"/>
    <w:rsid w:val="54430EA5"/>
    <w:rsid w:val="54531F10"/>
    <w:rsid w:val="54A0435F"/>
    <w:rsid w:val="54D050C0"/>
    <w:rsid w:val="55AE667F"/>
    <w:rsid w:val="55FC61FC"/>
    <w:rsid w:val="56375D43"/>
    <w:rsid w:val="564C5E20"/>
    <w:rsid w:val="56A52607"/>
    <w:rsid w:val="56B56DB4"/>
    <w:rsid w:val="56E86EB7"/>
    <w:rsid w:val="57025CE8"/>
    <w:rsid w:val="57027CE0"/>
    <w:rsid w:val="570606C5"/>
    <w:rsid w:val="57297BF4"/>
    <w:rsid w:val="574C57E5"/>
    <w:rsid w:val="57715B3F"/>
    <w:rsid w:val="5793679F"/>
    <w:rsid w:val="584D0484"/>
    <w:rsid w:val="58DA02A2"/>
    <w:rsid w:val="5915449C"/>
    <w:rsid w:val="59493A22"/>
    <w:rsid w:val="59781FA5"/>
    <w:rsid w:val="598D22F5"/>
    <w:rsid w:val="59A91B64"/>
    <w:rsid w:val="59DB353B"/>
    <w:rsid w:val="5A01364A"/>
    <w:rsid w:val="5A26212C"/>
    <w:rsid w:val="5A5955D5"/>
    <w:rsid w:val="5A806A0A"/>
    <w:rsid w:val="5B1D29B8"/>
    <w:rsid w:val="5B7F0004"/>
    <w:rsid w:val="5C0607FD"/>
    <w:rsid w:val="5C2A31FA"/>
    <w:rsid w:val="5C380834"/>
    <w:rsid w:val="5C716E73"/>
    <w:rsid w:val="5C794888"/>
    <w:rsid w:val="5CB00ABE"/>
    <w:rsid w:val="5CEE1CF0"/>
    <w:rsid w:val="5CFC3032"/>
    <w:rsid w:val="5D310209"/>
    <w:rsid w:val="5D3C343B"/>
    <w:rsid w:val="5D437DED"/>
    <w:rsid w:val="5D566638"/>
    <w:rsid w:val="5D5906EC"/>
    <w:rsid w:val="5D6B3362"/>
    <w:rsid w:val="5D81769E"/>
    <w:rsid w:val="5DE204E8"/>
    <w:rsid w:val="5E442C0E"/>
    <w:rsid w:val="5E6E2DD8"/>
    <w:rsid w:val="5E7F6CE6"/>
    <w:rsid w:val="5EB12A83"/>
    <w:rsid w:val="5EBC3097"/>
    <w:rsid w:val="5EDA182A"/>
    <w:rsid w:val="5F13397F"/>
    <w:rsid w:val="5F1E2FCC"/>
    <w:rsid w:val="5F470A9A"/>
    <w:rsid w:val="5F6B5B0B"/>
    <w:rsid w:val="5F881CA8"/>
    <w:rsid w:val="5F954394"/>
    <w:rsid w:val="5FF94B2B"/>
    <w:rsid w:val="5FFE2B32"/>
    <w:rsid w:val="60A63BBE"/>
    <w:rsid w:val="60D87ACC"/>
    <w:rsid w:val="610F33A0"/>
    <w:rsid w:val="613D1D56"/>
    <w:rsid w:val="620E08A5"/>
    <w:rsid w:val="624212D6"/>
    <w:rsid w:val="625B09FA"/>
    <w:rsid w:val="62906FB9"/>
    <w:rsid w:val="63332665"/>
    <w:rsid w:val="63B31C5B"/>
    <w:rsid w:val="63CF256B"/>
    <w:rsid w:val="643B6D5C"/>
    <w:rsid w:val="64966F85"/>
    <w:rsid w:val="64CB7B8C"/>
    <w:rsid w:val="64D056B7"/>
    <w:rsid w:val="64E50D4C"/>
    <w:rsid w:val="65237298"/>
    <w:rsid w:val="653231E0"/>
    <w:rsid w:val="657C4CC0"/>
    <w:rsid w:val="6606102C"/>
    <w:rsid w:val="66CD08B8"/>
    <w:rsid w:val="66D67D9F"/>
    <w:rsid w:val="670876D9"/>
    <w:rsid w:val="676807BF"/>
    <w:rsid w:val="679307D7"/>
    <w:rsid w:val="679D62ED"/>
    <w:rsid w:val="67E1286C"/>
    <w:rsid w:val="67FE6FED"/>
    <w:rsid w:val="680037B6"/>
    <w:rsid w:val="68012F0F"/>
    <w:rsid w:val="68104899"/>
    <w:rsid w:val="6852229A"/>
    <w:rsid w:val="68921DB9"/>
    <w:rsid w:val="68CA36E5"/>
    <w:rsid w:val="690744A3"/>
    <w:rsid w:val="691C289A"/>
    <w:rsid w:val="692E11C0"/>
    <w:rsid w:val="693D2E71"/>
    <w:rsid w:val="693E784B"/>
    <w:rsid w:val="694442E9"/>
    <w:rsid w:val="697238CA"/>
    <w:rsid w:val="69E161A9"/>
    <w:rsid w:val="69E76C4B"/>
    <w:rsid w:val="6A4B0B30"/>
    <w:rsid w:val="6A531627"/>
    <w:rsid w:val="6A6665A4"/>
    <w:rsid w:val="6A8D08F9"/>
    <w:rsid w:val="6AB84BCB"/>
    <w:rsid w:val="6AF83AFC"/>
    <w:rsid w:val="6B547EBF"/>
    <w:rsid w:val="6B8D03FB"/>
    <w:rsid w:val="6BAC10A4"/>
    <w:rsid w:val="6BD727A1"/>
    <w:rsid w:val="6C60324B"/>
    <w:rsid w:val="6D5B34FD"/>
    <w:rsid w:val="6D962F62"/>
    <w:rsid w:val="6DD17521"/>
    <w:rsid w:val="6DF6357B"/>
    <w:rsid w:val="6E101721"/>
    <w:rsid w:val="6E2B709D"/>
    <w:rsid w:val="6E3012CF"/>
    <w:rsid w:val="6F134A24"/>
    <w:rsid w:val="6F320A1F"/>
    <w:rsid w:val="6F5D0DBA"/>
    <w:rsid w:val="70354B99"/>
    <w:rsid w:val="704D3347"/>
    <w:rsid w:val="70667494"/>
    <w:rsid w:val="706E30C1"/>
    <w:rsid w:val="70714C0A"/>
    <w:rsid w:val="71211F2C"/>
    <w:rsid w:val="71BB5678"/>
    <w:rsid w:val="71CC4368"/>
    <w:rsid w:val="71F03F2B"/>
    <w:rsid w:val="72014803"/>
    <w:rsid w:val="72113D4E"/>
    <w:rsid w:val="72366A25"/>
    <w:rsid w:val="72536115"/>
    <w:rsid w:val="725724F6"/>
    <w:rsid w:val="72AF513B"/>
    <w:rsid w:val="72B556A2"/>
    <w:rsid w:val="73A94E78"/>
    <w:rsid w:val="743113F7"/>
    <w:rsid w:val="744427D2"/>
    <w:rsid w:val="74497BD7"/>
    <w:rsid w:val="74825E96"/>
    <w:rsid w:val="74827E8F"/>
    <w:rsid w:val="75445EBA"/>
    <w:rsid w:val="75B82733"/>
    <w:rsid w:val="75DD7E04"/>
    <w:rsid w:val="761D64FD"/>
    <w:rsid w:val="762045BE"/>
    <w:rsid w:val="7649078F"/>
    <w:rsid w:val="7682346D"/>
    <w:rsid w:val="76A154CA"/>
    <w:rsid w:val="76D71EFC"/>
    <w:rsid w:val="773724A9"/>
    <w:rsid w:val="77BE0AF9"/>
    <w:rsid w:val="77F20C9D"/>
    <w:rsid w:val="78274A25"/>
    <w:rsid w:val="783A7BA4"/>
    <w:rsid w:val="783C589D"/>
    <w:rsid w:val="786C6182"/>
    <w:rsid w:val="78B13B95"/>
    <w:rsid w:val="790D1268"/>
    <w:rsid w:val="79206F6D"/>
    <w:rsid w:val="792749DE"/>
    <w:rsid w:val="792A4A6E"/>
    <w:rsid w:val="793C46B9"/>
    <w:rsid w:val="7944350D"/>
    <w:rsid w:val="79570BE0"/>
    <w:rsid w:val="79B00956"/>
    <w:rsid w:val="79C4149F"/>
    <w:rsid w:val="7A255D4E"/>
    <w:rsid w:val="7A732ABC"/>
    <w:rsid w:val="7A805F15"/>
    <w:rsid w:val="7A89335E"/>
    <w:rsid w:val="7AA61025"/>
    <w:rsid w:val="7B1476FA"/>
    <w:rsid w:val="7B2D3043"/>
    <w:rsid w:val="7B774DF6"/>
    <w:rsid w:val="7C23124E"/>
    <w:rsid w:val="7C39440A"/>
    <w:rsid w:val="7C563781"/>
    <w:rsid w:val="7C615E04"/>
    <w:rsid w:val="7C727709"/>
    <w:rsid w:val="7CB80723"/>
    <w:rsid w:val="7CCF6862"/>
    <w:rsid w:val="7CF24954"/>
    <w:rsid w:val="7D275B8C"/>
    <w:rsid w:val="7D2F110C"/>
    <w:rsid w:val="7D2F35E0"/>
    <w:rsid w:val="7D821773"/>
    <w:rsid w:val="7DD345AE"/>
    <w:rsid w:val="7DD55FB9"/>
    <w:rsid w:val="7DD6488A"/>
    <w:rsid w:val="7DD65E4C"/>
    <w:rsid w:val="7E124BDC"/>
    <w:rsid w:val="7E21356B"/>
    <w:rsid w:val="7E4F56A7"/>
    <w:rsid w:val="7E6446CC"/>
    <w:rsid w:val="7E7429FB"/>
    <w:rsid w:val="7EC46081"/>
    <w:rsid w:val="7EFA3986"/>
    <w:rsid w:val="7EFE5BF4"/>
    <w:rsid w:val="7F4B7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39" w:semiHidden="0" w:name="toc 9"/>
    <w:lsdException w:qFormat="1" w:uiPriority="99"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widowControl/>
      <w:tabs>
        <w:tab w:val="left" w:pos="432"/>
      </w:tabs>
      <w:ind w:left="432" w:hanging="432"/>
      <w:jc w:val="center"/>
      <w:outlineLvl w:val="0"/>
    </w:pPr>
    <w:rPr>
      <w:rFonts w:ascii="黑体" w:hAnsi="黑体"/>
      <w:kern w:val="0"/>
      <w:sz w:val="32"/>
    </w:rPr>
  </w:style>
  <w:style w:type="paragraph" w:styleId="4">
    <w:name w:val="heading 2"/>
    <w:basedOn w:val="1"/>
    <w:next w:val="5"/>
    <w:link w:val="4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5"/>
    <w:link w:val="50"/>
    <w:qFormat/>
    <w:uiPriority w:val="9"/>
    <w:pPr>
      <w:tabs>
        <w:tab w:val="left" w:pos="851"/>
      </w:tabs>
      <w:autoSpaceDE w:val="0"/>
      <w:autoSpaceDN w:val="0"/>
      <w:adjustRightInd w:val="0"/>
      <w:snapToGrid w:val="0"/>
      <w:spacing w:line="360" w:lineRule="auto"/>
      <w:outlineLvl w:val="2"/>
    </w:pPr>
    <w:rPr>
      <w:rFonts w:hint="eastAsia" w:ascii="宋体" w:cs="宋体"/>
      <w:kern w:val="0"/>
    </w:rPr>
  </w:style>
  <w:style w:type="paragraph" w:styleId="8">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0"/>
    <w:pPr>
      <w:spacing w:line="360" w:lineRule="auto"/>
      <w:ind w:firstLine="200" w:firstLineChars="200"/>
    </w:pPr>
    <w:rPr>
      <w:rFonts w:ascii="宋体" w:hAnsi="宋体"/>
      <w:sz w:val="24"/>
    </w:rPr>
  </w:style>
  <w:style w:type="paragraph" w:styleId="5">
    <w:name w:val="Normal Indent"/>
    <w:basedOn w:val="1"/>
    <w:next w:val="6"/>
    <w:link w:val="61"/>
    <w:unhideWhenUsed/>
    <w:qFormat/>
    <w:uiPriority w:val="99"/>
    <w:pPr>
      <w:ind w:firstLine="420" w:firstLineChars="200"/>
    </w:pPr>
    <w:rPr>
      <w:kern w:val="0"/>
      <w:sz w:val="20"/>
      <w:szCs w:val="24"/>
    </w:rPr>
  </w:style>
  <w:style w:type="paragraph" w:styleId="6">
    <w:name w:val="toc 1"/>
    <w:basedOn w:val="1"/>
    <w:next w:val="1"/>
    <w:unhideWhenUsed/>
    <w:qFormat/>
    <w:uiPriority w:val="39"/>
    <w:rPr>
      <w:szCs w:val="24"/>
    </w:rPr>
  </w:style>
  <w:style w:type="paragraph" w:styleId="9">
    <w:name w:val="annotation text"/>
    <w:basedOn w:val="1"/>
    <w:link w:val="72"/>
    <w:unhideWhenUsed/>
    <w:qFormat/>
    <w:uiPriority w:val="99"/>
    <w:pPr>
      <w:jc w:val="left"/>
    </w:pPr>
  </w:style>
  <w:style w:type="paragraph" w:styleId="10">
    <w:name w:val="Body Text"/>
    <w:basedOn w:val="1"/>
    <w:next w:val="11"/>
    <w:link w:val="58"/>
    <w:unhideWhenUsed/>
    <w:qFormat/>
    <w:uiPriority w:val="99"/>
    <w:pPr>
      <w:spacing w:after="120"/>
    </w:pPr>
  </w:style>
  <w:style w:type="paragraph" w:customStyle="1" w:styleId="11">
    <w:name w:val="Default"/>
    <w:next w:val="12"/>
    <w:qFormat/>
    <w:uiPriority w:val="0"/>
    <w:pPr>
      <w:widowControl w:val="0"/>
      <w:autoSpaceDE w:val="0"/>
      <w:autoSpaceDN w:val="0"/>
      <w:adjustRightInd w:val="0"/>
    </w:pPr>
    <w:rPr>
      <w:rFonts w:ascii="宋体_x0002_ā" w:hAnsi="Times New Roman" w:eastAsia="宋体_x0002_ā" w:cs="宋体_x0002_ā"/>
      <w:color w:val="000000"/>
      <w:sz w:val="24"/>
      <w:szCs w:val="24"/>
      <w:lang w:val="en-US" w:eastAsia="zh-CN" w:bidi="ar-SA"/>
    </w:rPr>
  </w:style>
  <w:style w:type="paragraph" w:styleId="12">
    <w:name w:val="Date"/>
    <w:basedOn w:val="1"/>
    <w:next w:val="1"/>
    <w:qFormat/>
    <w:uiPriority w:val="0"/>
    <w:rPr>
      <w:sz w:val="24"/>
    </w:rPr>
  </w:style>
  <w:style w:type="paragraph" w:styleId="13">
    <w:name w:val="Body Text Indent"/>
    <w:basedOn w:val="1"/>
    <w:next w:val="1"/>
    <w:link w:val="53"/>
    <w:unhideWhenUsed/>
    <w:qFormat/>
    <w:uiPriority w:val="99"/>
    <w:pPr>
      <w:ind w:firstLine="600" w:firstLineChars="200"/>
    </w:pPr>
    <w:rPr>
      <w:rFonts w:eastAsia="楷体_GB2312"/>
      <w:sz w:val="30"/>
      <w:szCs w:val="24"/>
    </w:rPr>
  </w:style>
  <w:style w:type="paragraph" w:styleId="14">
    <w:name w:val="Plain Text"/>
    <w:basedOn w:val="1"/>
    <w:link w:val="64"/>
    <w:qFormat/>
    <w:uiPriority w:val="0"/>
    <w:rPr>
      <w:rFonts w:ascii="宋体" w:hAnsi="Courier New" w:cstheme="minorBidi"/>
    </w:rPr>
  </w:style>
  <w:style w:type="paragraph" w:styleId="15">
    <w:name w:val="Body Text Indent 2"/>
    <w:basedOn w:val="1"/>
    <w:link w:val="55"/>
    <w:unhideWhenUsed/>
    <w:qFormat/>
    <w:uiPriority w:val="99"/>
    <w:pPr>
      <w:ind w:left="600"/>
    </w:pPr>
    <w:rPr>
      <w:rFonts w:eastAsia="楷体_GB2312"/>
      <w:sz w:val="30"/>
      <w:szCs w:val="24"/>
    </w:rPr>
  </w:style>
  <w:style w:type="paragraph" w:styleId="16">
    <w:name w:val="Balloon Text"/>
    <w:basedOn w:val="1"/>
    <w:link w:val="60"/>
    <w:unhideWhenUsed/>
    <w:qFormat/>
    <w:uiPriority w:val="99"/>
    <w:rPr>
      <w:sz w:val="18"/>
      <w:szCs w:val="18"/>
    </w:rPr>
  </w:style>
  <w:style w:type="paragraph" w:styleId="17">
    <w:name w:val="footer"/>
    <w:basedOn w:val="1"/>
    <w:link w:val="49"/>
    <w:unhideWhenUsed/>
    <w:qFormat/>
    <w:uiPriority w:val="0"/>
    <w:pPr>
      <w:tabs>
        <w:tab w:val="center" w:pos="4153"/>
        <w:tab w:val="right" w:pos="8306"/>
      </w:tabs>
      <w:snapToGrid w:val="0"/>
      <w:jc w:val="left"/>
    </w:pPr>
    <w:rPr>
      <w:sz w:val="18"/>
      <w:szCs w:val="18"/>
    </w:rPr>
  </w:style>
  <w:style w:type="paragraph" w:styleId="18">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Subtitle"/>
    <w:basedOn w:val="1"/>
    <w:next w:val="1"/>
    <w:link w:val="93"/>
    <w:qFormat/>
    <w:uiPriority w:val="11"/>
    <w:pPr>
      <w:spacing w:before="240" w:after="60" w:line="312" w:lineRule="auto"/>
      <w:jc w:val="center"/>
      <w:outlineLvl w:val="1"/>
    </w:pPr>
    <w:rPr>
      <w:rFonts w:ascii="Calibri Light" w:hAnsi="Calibri Light" w:cs="Times New Roman"/>
      <w:b/>
      <w:bCs/>
      <w:kern w:val="28"/>
      <w:sz w:val="32"/>
      <w:szCs w:val="32"/>
    </w:rPr>
  </w:style>
  <w:style w:type="paragraph" w:styleId="20">
    <w:name w:val="toc 2"/>
    <w:basedOn w:val="1"/>
    <w:next w:val="1"/>
    <w:unhideWhenUsed/>
    <w:qFormat/>
    <w:uiPriority w:val="39"/>
    <w:pPr>
      <w:ind w:left="420" w:leftChars="200"/>
    </w:pPr>
  </w:style>
  <w:style w:type="paragraph" w:styleId="21">
    <w:name w:val="toc 9"/>
    <w:basedOn w:val="1"/>
    <w:next w:val="1"/>
    <w:qFormat/>
    <w:uiPriority w:val="39"/>
    <w:pPr>
      <w:ind w:left="1680"/>
      <w:jc w:val="left"/>
    </w:pPr>
    <w:rPr>
      <w:sz w:val="18"/>
      <w:szCs w:val="18"/>
    </w:rPr>
  </w:style>
  <w:style w:type="paragraph" w:styleId="22">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23">
    <w:name w:val="Title"/>
    <w:basedOn w:val="1"/>
    <w:next w:val="1"/>
    <w:link w:val="92"/>
    <w:qFormat/>
    <w:uiPriority w:val="10"/>
    <w:pPr>
      <w:spacing w:before="60" w:after="60"/>
      <w:jc w:val="center"/>
      <w:outlineLvl w:val="0"/>
    </w:pPr>
    <w:rPr>
      <w:rFonts w:ascii="Cambria" w:hAnsi="Cambria" w:cs="Times New Roman"/>
      <w:b/>
      <w:bCs/>
      <w:szCs w:val="32"/>
    </w:rPr>
  </w:style>
  <w:style w:type="paragraph" w:styleId="24">
    <w:name w:val="annotation subject"/>
    <w:basedOn w:val="9"/>
    <w:next w:val="9"/>
    <w:link w:val="74"/>
    <w:unhideWhenUsed/>
    <w:qFormat/>
    <w:uiPriority w:val="99"/>
    <w:rPr>
      <w:b/>
      <w:bCs/>
    </w:rPr>
  </w:style>
  <w:style w:type="paragraph" w:styleId="25">
    <w:name w:val="Body Text First Indent"/>
    <w:basedOn w:val="10"/>
    <w:next w:val="26"/>
    <w:link w:val="59"/>
    <w:unhideWhenUsed/>
    <w:qFormat/>
    <w:uiPriority w:val="99"/>
    <w:pPr>
      <w:ind w:firstLine="420" w:firstLineChars="100"/>
    </w:pPr>
  </w:style>
  <w:style w:type="paragraph" w:styleId="26">
    <w:name w:val="Body Text First Indent 2"/>
    <w:basedOn w:val="13"/>
    <w:next w:val="1"/>
    <w:qFormat/>
    <w:uiPriority w:val="0"/>
    <w:pPr>
      <w:ind w:firstLine="420"/>
    </w:p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qFormat/>
    <w:uiPriority w:val="0"/>
    <w:rPr>
      <w:color w:val="000000"/>
      <w:u w:val="none"/>
    </w:rPr>
  </w:style>
  <w:style w:type="character" w:styleId="33">
    <w:name w:val="HTML Definition"/>
    <w:basedOn w:val="29"/>
    <w:unhideWhenUsed/>
    <w:qFormat/>
    <w:uiPriority w:val="99"/>
  </w:style>
  <w:style w:type="character" w:styleId="34">
    <w:name w:val="HTML Typewriter"/>
    <w:basedOn w:val="29"/>
    <w:unhideWhenUsed/>
    <w:qFormat/>
    <w:uiPriority w:val="99"/>
    <w:rPr>
      <w:rFonts w:hint="default" w:ascii="monospace" w:hAnsi="monospace" w:eastAsia="monospace" w:cs="monospace"/>
      <w:sz w:val="20"/>
    </w:rPr>
  </w:style>
  <w:style w:type="character" w:styleId="35">
    <w:name w:val="HTML Acronym"/>
    <w:basedOn w:val="29"/>
    <w:unhideWhenUsed/>
    <w:qFormat/>
    <w:uiPriority w:val="99"/>
  </w:style>
  <w:style w:type="character" w:styleId="36">
    <w:name w:val="HTML Variable"/>
    <w:basedOn w:val="29"/>
    <w:unhideWhenUsed/>
    <w:qFormat/>
    <w:uiPriority w:val="99"/>
  </w:style>
  <w:style w:type="character" w:styleId="37">
    <w:name w:val="Hyperlink"/>
    <w:basedOn w:val="29"/>
    <w:unhideWhenUsed/>
    <w:qFormat/>
    <w:uiPriority w:val="99"/>
    <w:rPr>
      <w:color w:val="000000"/>
      <w:u w:val="none"/>
    </w:rPr>
  </w:style>
  <w:style w:type="character" w:styleId="38">
    <w:name w:val="HTML Code"/>
    <w:basedOn w:val="29"/>
    <w:unhideWhenUsed/>
    <w:qFormat/>
    <w:uiPriority w:val="99"/>
    <w:rPr>
      <w:rFonts w:hint="default" w:ascii="monospace" w:hAnsi="monospace" w:eastAsia="monospace" w:cs="monospace"/>
      <w:sz w:val="20"/>
    </w:rPr>
  </w:style>
  <w:style w:type="character" w:styleId="39">
    <w:name w:val="annotation reference"/>
    <w:basedOn w:val="29"/>
    <w:unhideWhenUsed/>
    <w:qFormat/>
    <w:uiPriority w:val="99"/>
    <w:rPr>
      <w:sz w:val="21"/>
      <w:szCs w:val="21"/>
    </w:rPr>
  </w:style>
  <w:style w:type="character" w:styleId="40">
    <w:name w:val="HTML Cite"/>
    <w:basedOn w:val="29"/>
    <w:unhideWhenUsed/>
    <w:qFormat/>
    <w:uiPriority w:val="99"/>
  </w:style>
  <w:style w:type="character" w:styleId="41">
    <w:name w:val="HTML Keyboard"/>
    <w:basedOn w:val="29"/>
    <w:unhideWhenUsed/>
    <w:qFormat/>
    <w:uiPriority w:val="99"/>
    <w:rPr>
      <w:rFonts w:ascii="monospace" w:hAnsi="monospace" w:eastAsia="monospace" w:cs="monospace"/>
      <w:sz w:val="20"/>
    </w:rPr>
  </w:style>
  <w:style w:type="character" w:styleId="42">
    <w:name w:val="HTML Sample"/>
    <w:basedOn w:val="29"/>
    <w:unhideWhenUsed/>
    <w:qFormat/>
    <w:uiPriority w:val="99"/>
    <w:rPr>
      <w:rFonts w:hint="default" w:ascii="monospace" w:hAnsi="monospace" w:eastAsia="monospace" w:cs="monospace"/>
    </w:rPr>
  </w:style>
  <w:style w:type="paragraph" w:customStyle="1" w:styleId="43">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格式"/>
    <w:basedOn w:val="1"/>
    <w:qFormat/>
    <w:uiPriority w:val="0"/>
    <w:pPr>
      <w:widowControl/>
      <w:adjustRightInd w:val="0"/>
      <w:snapToGrid w:val="0"/>
      <w:spacing w:line="360" w:lineRule="atLeast"/>
      <w:ind w:firstLine="482"/>
      <w:textAlignment w:val="baseline"/>
    </w:pPr>
    <w:rPr>
      <w:kern w:val="0"/>
      <w:sz w:val="24"/>
    </w:rPr>
  </w:style>
  <w:style w:type="character" w:customStyle="1" w:styleId="45">
    <w:name w:val="标题 2 字符"/>
    <w:basedOn w:val="29"/>
    <w:link w:val="4"/>
    <w:qFormat/>
    <w:uiPriority w:val="9"/>
    <w:rPr>
      <w:rFonts w:asciiTheme="majorHAnsi" w:hAnsiTheme="majorHAnsi" w:eastAsiaTheme="majorEastAsia" w:cstheme="majorBidi"/>
      <w:b/>
      <w:bCs/>
      <w:kern w:val="2"/>
      <w:sz w:val="32"/>
      <w:szCs w:val="32"/>
    </w:rPr>
  </w:style>
  <w:style w:type="paragraph" w:customStyle="1" w:styleId="46">
    <w:name w:val="章节题目"/>
    <w:basedOn w:val="47"/>
    <w:next w:val="1"/>
    <w:qFormat/>
    <w:uiPriority w:val="0"/>
    <w:pPr>
      <w:spacing w:before="720" w:after="400" w:line="540" w:lineRule="atLeast"/>
      <w:ind w:right="2160"/>
    </w:pPr>
    <w:rPr>
      <w:rFonts w:ascii="Times New Roman" w:hAnsi="Times New Roman"/>
      <w:spacing w:val="-40"/>
      <w:sz w:val="60"/>
    </w:rPr>
  </w:style>
  <w:style w:type="paragraph" w:customStyle="1" w:styleId="47">
    <w:name w:val="基准标题"/>
    <w:basedOn w:val="1"/>
    <w:next w:val="10"/>
    <w:qFormat/>
    <w:uiPriority w:val="0"/>
    <w:pPr>
      <w:keepNext/>
      <w:keepLines/>
      <w:spacing w:before="140" w:line="220" w:lineRule="atLeast"/>
    </w:pPr>
    <w:rPr>
      <w:rFonts w:ascii="Arial" w:hAnsi="Arial"/>
      <w:spacing w:val="-4"/>
      <w:kern w:val="28"/>
      <w:sz w:val="22"/>
    </w:rPr>
  </w:style>
  <w:style w:type="character" w:customStyle="1" w:styleId="48">
    <w:name w:val="页眉 字符"/>
    <w:basedOn w:val="29"/>
    <w:link w:val="18"/>
    <w:qFormat/>
    <w:uiPriority w:val="0"/>
    <w:rPr>
      <w:sz w:val="18"/>
      <w:szCs w:val="18"/>
    </w:rPr>
  </w:style>
  <w:style w:type="character" w:customStyle="1" w:styleId="49">
    <w:name w:val="页脚 字符"/>
    <w:basedOn w:val="29"/>
    <w:link w:val="17"/>
    <w:qFormat/>
    <w:uiPriority w:val="0"/>
    <w:rPr>
      <w:sz w:val="18"/>
      <w:szCs w:val="18"/>
    </w:rPr>
  </w:style>
  <w:style w:type="character" w:customStyle="1" w:styleId="50">
    <w:name w:val="标题 3 字符"/>
    <w:basedOn w:val="29"/>
    <w:link w:val="7"/>
    <w:qFormat/>
    <w:uiPriority w:val="9"/>
    <w:rPr>
      <w:rFonts w:ascii="宋体" w:hAnsi="Times New Roman" w:eastAsia="宋体" w:cs="宋体"/>
      <w:kern w:val="0"/>
      <w:szCs w:val="20"/>
    </w:rPr>
  </w:style>
  <w:style w:type="character" w:customStyle="1" w:styleId="51">
    <w:name w:val="页眉 Char1"/>
    <w:basedOn w:val="29"/>
    <w:semiHidden/>
    <w:qFormat/>
    <w:uiPriority w:val="99"/>
    <w:rPr>
      <w:kern w:val="2"/>
      <w:sz w:val="18"/>
      <w:szCs w:val="18"/>
    </w:rPr>
  </w:style>
  <w:style w:type="character" w:customStyle="1" w:styleId="52">
    <w:name w:val="content4zbgg1"/>
    <w:basedOn w:val="29"/>
    <w:qFormat/>
    <w:uiPriority w:val="0"/>
    <w:rPr>
      <w:color w:val="CC0000"/>
      <w:sz w:val="18"/>
      <w:szCs w:val="18"/>
    </w:rPr>
  </w:style>
  <w:style w:type="character" w:customStyle="1" w:styleId="53">
    <w:name w:val="正文文本缩进 字符"/>
    <w:basedOn w:val="29"/>
    <w:link w:val="13"/>
    <w:qFormat/>
    <w:uiPriority w:val="99"/>
    <w:rPr>
      <w:rFonts w:ascii="Times New Roman" w:hAnsi="Times New Roman" w:eastAsia="楷体_GB2312" w:cs="Times New Roman"/>
      <w:sz w:val="30"/>
      <w:szCs w:val="24"/>
    </w:rPr>
  </w:style>
  <w:style w:type="character" w:customStyle="1" w:styleId="54">
    <w:name w:val="页脚 Char1"/>
    <w:basedOn w:val="29"/>
    <w:semiHidden/>
    <w:qFormat/>
    <w:uiPriority w:val="99"/>
    <w:rPr>
      <w:kern w:val="2"/>
      <w:sz w:val="18"/>
      <w:szCs w:val="18"/>
    </w:rPr>
  </w:style>
  <w:style w:type="character" w:customStyle="1" w:styleId="55">
    <w:name w:val="正文文本缩进 2 字符"/>
    <w:basedOn w:val="29"/>
    <w:link w:val="15"/>
    <w:qFormat/>
    <w:uiPriority w:val="99"/>
    <w:rPr>
      <w:rFonts w:ascii="Times New Roman" w:hAnsi="Times New Roman" w:eastAsia="楷体_GB2312" w:cs="Times New Roman"/>
      <w:sz w:val="30"/>
      <w:szCs w:val="24"/>
    </w:rPr>
  </w:style>
  <w:style w:type="paragraph" w:customStyle="1" w:styleId="56">
    <w:name w:val="Char"/>
    <w:basedOn w:val="1"/>
    <w:qFormat/>
    <w:uiPriority w:val="0"/>
    <w:rPr>
      <w:rFonts w:ascii="Tahoma" w:hAnsi="Tahoma"/>
      <w:sz w:val="24"/>
    </w:rPr>
  </w:style>
  <w:style w:type="paragraph" w:customStyle="1" w:styleId="57">
    <w:name w:val="列出段落1"/>
    <w:basedOn w:val="1"/>
    <w:qFormat/>
    <w:uiPriority w:val="99"/>
    <w:pPr>
      <w:ind w:firstLine="420" w:firstLineChars="200"/>
    </w:pPr>
    <w:rPr>
      <w:rFonts w:ascii="Calibri" w:hAnsi="Calibri"/>
      <w:szCs w:val="22"/>
    </w:rPr>
  </w:style>
  <w:style w:type="character" w:customStyle="1" w:styleId="58">
    <w:name w:val="正文文本 字符"/>
    <w:basedOn w:val="29"/>
    <w:link w:val="10"/>
    <w:semiHidden/>
    <w:qFormat/>
    <w:uiPriority w:val="99"/>
    <w:rPr>
      <w:rFonts w:ascii="Times New Roman" w:hAnsi="Times New Roman" w:eastAsia="宋体" w:cs="Times New Roman"/>
      <w:szCs w:val="20"/>
    </w:rPr>
  </w:style>
  <w:style w:type="character" w:customStyle="1" w:styleId="59">
    <w:name w:val="正文文本首行缩进 字符"/>
    <w:basedOn w:val="58"/>
    <w:link w:val="25"/>
    <w:semiHidden/>
    <w:qFormat/>
    <w:uiPriority w:val="99"/>
    <w:rPr>
      <w:rFonts w:ascii="Times New Roman" w:hAnsi="Times New Roman" w:eastAsia="宋体" w:cs="Times New Roman"/>
      <w:szCs w:val="20"/>
    </w:rPr>
  </w:style>
  <w:style w:type="character" w:customStyle="1" w:styleId="60">
    <w:name w:val="批注框文本 字符"/>
    <w:basedOn w:val="29"/>
    <w:link w:val="16"/>
    <w:semiHidden/>
    <w:qFormat/>
    <w:uiPriority w:val="99"/>
    <w:rPr>
      <w:rFonts w:ascii="Times New Roman" w:hAnsi="Times New Roman" w:eastAsia="宋体" w:cs="Times New Roman"/>
      <w:sz w:val="18"/>
      <w:szCs w:val="18"/>
    </w:rPr>
  </w:style>
  <w:style w:type="character" w:customStyle="1" w:styleId="61">
    <w:name w:val="正文缩进 字符"/>
    <w:basedOn w:val="29"/>
    <w:link w:val="5"/>
    <w:qFormat/>
    <w:locked/>
    <w:uiPriority w:val="99"/>
    <w:rPr>
      <w:rFonts w:ascii="Times New Roman" w:hAnsi="Times New Roman" w:eastAsia="宋体" w:cs="Times New Roman"/>
      <w:szCs w:val="24"/>
    </w:rPr>
  </w:style>
  <w:style w:type="paragraph" w:customStyle="1" w:styleId="62">
    <w:name w:val="Char1"/>
    <w:basedOn w:val="1"/>
    <w:qFormat/>
    <w:uiPriority w:val="0"/>
    <w:rPr>
      <w:rFonts w:ascii="Tahoma" w:hAnsi="Tahoma"/>
      <w:sz w:val="24"/>
    </w:rPr>
  </w:style>
  <w:style w:type="character" w:customStyle="1" w:styleId="63">
    <w:name w:val="纯文本 Char"/>
    <w:basedOn w:val="29"/>
    <w:qFormat/>
    <w:uiPriority w:val="0"/>
    <w:rPr>
      <w:rFonts w:ascii="宋体" w:hAnsi="Courier New" w:eastAsia="宋体"/>
      <w:kern w:val="2"/>
      <w:sz w:val="21"/>
    </w:rPr>
  </w:style>
  <w:style w:type="character" w:customStyle="1" w:styleId="64">
    <w:name w:val="纯文本 字符"/>
    <w:basedOn w:val="29"/>
    <w:link w:val="14"/>
    <w:semiHidden/>
    <w:qFormat/>
    <w:uiPriority w:val="99"/>
    <w:rPr>
      <w:rFonts w:ascii="宋体" w:hAnsi="Courier New" w:eastAsia="宋体" w:cs="Courier New"/>
      <w:kern w:val="2"/>
      <w:sz w:val="21"/>
      <w:szCs w:val="21"/>
    </w:rPr>
  </w:style>
  <w:style w:type="paragraph" w:customStyle="1" w:styleId="65">
    <w:name w:val="列出段落2"/>
    <w:basedOn w:val="1"/>
    <w:unhideWhenUsed/>
    <w:qFormat/>
    <w:uiPriority w:val="99"/>
    <w:pPr>
      <w:ind w:firstLine="420" w:firstLineChars="200"/>
    </w:pPr>
  </w:style>
  <w:style w:type="character" w:customStyle="1" w:styleId="66">
    <w:name w:val="font_notice2"/>
    <w:basedOn w:val="29"/>
    <w:qFormat/>
    <w:uiPriority w:val="0"/>
    <w:rPr>
      <w:color w:val="CC9999"/>
    </w:rPr>
  </w:style>
  <w:style w:type="character" w:customStyle="1" w:styleId="67">
    <w:name w:val="font01"/>
    <w:basedOn w:val="29"/>
    <w:qFormat/>
    <w:uiPriority w:val="0"/>
    <w:rPr>
      <w:rFonts w:hint="default" w:ascii="Times New Roman" w:hAnsi="Times New Roman" w:cs="Times New Roman"/>
      <w:color w:val="000000"/>
      <w:sz w:val="21"/>
      <w:szCs w:val="21"/>
      <w:u w:val="none"/>
    </w:rPr>
  </w:style>
  <w:style w:type="character" w:customStyle="1" w:styleId="68">
    <w:name w:val="font81"/>
    <w:basedOn w:val="29"/>
    <w:qFormat/>
    <w:uiPriority w:val="0"/>
    <w:rPr>
      <w:rFonts w:hint="eastAsia" w:ascii="宋体" w:hAnsi="宋体" w:eastAsia="宋体" w:cs="宋体"/>
      <w:color w:val="000000"/>
      <w:sz w:val="21"/>
      <w:szCs w:val="21"/>
      <w:u w:val="none"/>
    </w:rPr>
  </w:style>
  <w:style w:type="character" w:customStyle="1" w:styleId="69">
    <w:name w:val="font21"/>
    <w:basedOn w:val="29"/>
    <w:qFormat/>
    <w:uiPriority w:val="0"/>
    <w:rPr>
      <w:rFonts w:hint="default" w:ascii="Times New Roman" w:hAnsi="Times New Roman" w:cs="Times New Roman"/>
      <w:color w:val="000000"/>
      <w:sz w:val="21"/>
      <w:szCs w:val="21"/>
      <w:u w:val="none"/>
    </w:rPr>
  </w:style>
  <w:style w:type="character" w:customStyle="1" w:styleId="70">
    <w:name w:val="font51"/>
    <w:basedOn w:val="29"/>
    <w:qFormat/>
    <w:uiPriority w:val="0"/>
    <w:rPr>
      <w:rFonts w:hint="eastAsia" w:ascii="宋体" w:hAnsi="宋体" w:eastAsia="宋体" w:cs="宋体"/>
      <w:color w:val="000000"/>
      <w:sz w:val="24"/>
      <w:szCs w:val="24"/>
      <w:u w:val="none"/>
    </w:rPr>
  </w:style>
  <w:style w:type="character" w:customStyle="1" w:styleId="71">
    <w:name w:val="正文文本2"/>
    <w:basedOn w:val="29"/>
    <w:qFormat/>
    <w:uiPriority w:val="0"/>
    <w:rPr>
      <w:rFonts w:ascii="MingLiU" w:hAnsi="MingLiU" w:eastAsia="MingLiU" w:cs="MingLiU"/>
      <w:color w:val="000000"/>
      <w:spacing w:val="0"/>
      <w:w w:val="100"/>
      <w:position w:val="0"/>
      <w:sz w:val="20"/>
      <w:szCs w:val="20"/>
      <w:shd w:val="clear" w:color="auto" w:fill="FFFFFF"/>
      <w:lang w:val="zh-CN"/>
    </w:rPr>
  </w:style>
  <w:style w:type="character" w:customStyle="1" w:styleId="72">
    <w:name w:val="批注文字 字符"/>
    <w:basedOn w:val="29"/>
    <w:link w:val="9"/>
    <w:qFormat/>
    <w:uiPriority w:val="99"/>
    <w:rPr>
      <w:kern w:val="2"/>
      <w:sz w:val="21"/>
    </w:rPr>
  </w:style>
  <w:style w:type="paragraph" w:customStyle="1" w:styleId="73">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74">
    <w:name w:val="批注主题 字符"/>
    <w:basedOn w:val="72"/>
    <w:link w:val="24"/>
    <w:semiHidden/>
    <w:qFormat/>
    <w:uiPriority w:val="99"/>
    <w:rPr>
      <w:b/>
      <w:bCs/>
      <w:kern w:val="2"/>
      <w:sz w:val="21"/>
    </w:rPr>
  </w:style>
  <w:style w:type="character" w:customStyle="1" w:styleId="75">
    <w:name w:val="cur"/>
    <w:basedOn w:val="29"/>
    <w:qFormat/>
    <w:uiPriority w:val="0"/>
    <w:rPr>
      <w:rFonts w:hint="default" w:ascii="SourceHanSansCN-Medium" w:hAnsi="SourceHanSansCN-Medium" w:eastAsia="SourceHanSansCN-Medium" w:cs="SourceHanSansCN-Medium"/>
      <w:color w:val="BC1D22"/>
    </w:rPr>
  </w:style>
  <w:style w:type="character" w:customStyle="1" w:styleId="76">
    <w:name w:val="font31"/>
    <w:basedOn w:val="29"/>
    <w:qFormat/>
    <w:uiPriority w:val="0"/>
    <w:rPr>
      <w:rFonts w:hint="eastAsia" w:ascii="宋体" w:hAnsi="宋体" w:eastAsia="宋体" w:cs="宋体"/>
      <w:color w:val="000000"/>
      <w:sz w:val="22"/>
      <w:szCs w:val="22"/>
      <w:u w:val="none"/>
    </w:rPr>
  </w:style>
  <w:style w:type="character" w:customStyle="1" w:styleId="77">
    <w:name w:val="font11"/>
    <w:basedOn w:val="29"/>
    <w:qFormat/>
    <w:uiPriority w:val="0"/>
    <w:rPr>
      <w:rFonts w:hint="eastAsia" w:ascii="宋体" w:hAnsi="宋体" w:eastAsia="宋体" w:cs="宋体"/>
      <w:color w:val="000000"/>
      <w:sz w:val="24"/>
      <w:szCs w:val="24"/>
      <w:u w:val="none"/>
      <w:vertAlign w:val="superscript"/>
    </w:rPr>
  </w:style>
  <w:style w:type="paragraph" w:customStyle="1" w:styleId="78">
    <w:name w:val="reader-word-layer reader-word-s3-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Table Paragraph"/>
    <w:basedOn w:val="1"/>
    <w:qFormat/>
    <w:uiPriority w:val="1"/>
    <w:pPr>
      <w:jc w:val="left"/>
    </w:pPr>
    <w:rPr>
      <w:rFonts w:ascii="宋体" w:hAnsi="宋体" w:cs="宋体"/>
      <w:kern w:val="0"/>
      <w:sz w:val="22"/>
      <w:szCs w:val="22"/>
      <w:lang w:eastAsia="en-US"/>
    </w:rPr>
  </w:style>
  <w:style w:type="paragraph" w:styleId="80">
    <w:name w:val="List Paragraph"/>
    <w:basedOn w:val="1"/>
    <w:qFormat/>
    <w:uiPriority w:val="99"/>
    <w:pPr>
      <w:ind w:firstLine="420" w:firstLineChars="200"/>
    </w:pPr>
  </w:style>
  <w:style w:type="character" w:customStyle="1" w:styleId="81">
    <w:name w:val="apple-converted-space"/>
    <w:qFormat/>
    <w:uiPriority w:val="0"/>
  </w:style>
  <w:style w:type="table" w:customStyle="1" w:styleId="82">
    <w:name w:val="网格型1"/>
    <w:basedOn w:val="2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3">
    <w:name w:val="未处理的提及1"/>
    <w:basedOn w:val="29"/>
    <w:semiHidden/>
    <w:unhideWhenUsed/>
    <w:qFormat/>
    <w:uiPriority w:val="99"/>
    <w:rPr>
      <w:color w:val="605E5C"/>
      <w:shd w:val="clear" w:color="auto" w:fill="E1DFDD"/>
    </w:rPr>
  </w:style>
  <w:style w:type="paragraph" w:customStyle="1" w:styleId="84">
    <w:name w:val="章"/>
    <w:basedOn w:val="3"/>
    <w:qFormat/>
    <w:uiPriority w:val="0"/>
    <w:pPr>
      <w:tabs>
        <w:tab w:val="left" w:pos="1200"/>
        <w:tab w:val="center" w:pos="4153"/>
        <w:tab w:val="clear" w:pos="432"/>
      </w:tabs>
      <w:adjustRightInd w:val="0"/>
      <w:snapToGrid w:val="0"/>
      <w:ind w:left="150" w:leftChars="150" w:hanging="720"/>
      <w:jc w:val="left"/>
    </w:pPr>
    <w:rPr>
      <w:color w:val="000000"/>
      <w:spacing w:val="-4"/>
      <w:kern w:val="2"/>
      <w:sz w:val="28"/>
      <w:szCs w:val="28"/>
    </w:rPr>
  </w:style>
  <w:style w:type="paragraph" w:customStyle="1" w:styleId="85">
    <w:name w:val="中文正文、"/>
    <w:basedOn w:val="1"/>
    <w:qFormat/>
    <w:uiPriority w:val="0"/>
    <w:pPr>
      <w:ind w:firstLine="420"/>
      <w:jc w:val="left"/>
    </w:pPr>
    <w:rPr>
      <w:szCs w:val="21"/>
    </w:rPr>
  </w:style>
  <w:style w:type="paragraph" w:customStyle="1" w:styleId="86">
    <w:name w:val="标题一、"/>
    <w:basedOn w:val="1"/>
    <w:qFormat/>
    <w:uiPriority w:val="0"/>
    <w:pPr>
      <w:spacing w:beforeLines="100" w:afterLines="100"/>
      <w:jc w:val="center"/>
      <w:outlineLvl w:val="0"/>
    </w:pPr>
    <w:rPr>
      <w:rFonts w:ascii="黑体" w:eastAsia="黑体"/>
      <w:sz w:val="32"/>
      <w:szCs w:val="32"/>
    </w:rPr>
  </w:style>
  <w:style w:type="paragraph" w:customStyle="1" w:styleId="87">
    <w:name w:val="标题二、"/>
    <w:basedOn w:val="1"/>
    <w:qFormat/>
    <w:uiPriority w:val="0"/>
    <w:pPr>
      <w:outlineLvl w:val="2"/>
    </w:pPr>
    <w:rPr>
      <w:rFonts w:ascii="宋体" w:hAnsi="宋体"/>
      <w:b/>
      <w:szCs w:val="21"/>
    </w:rPr>
  </w:style>
  <w:style w:type="paragraph" w:customStyle="1" w:styleId="88">
    <w:name w:val="p0"/>
    <w:basedOn w:val="1"/>
    <w:qFormat/>
    <w:uiPriority w:val="0"/>
    <w:pPr>
      <w:widowControl/>
    </w:pPr>
    <w:rPr>
      <w:kern w:val="0"/>
      <w:szCs w:val="21"/>
    </w:rPr>
  </w:style>
  <w:style w:type="paragraph" w:customStyle="1" w:styleId="89">
    <w:name w:val="样式 标题 2 + Times New Roman 四号 非加粗 段前: 5 磅 段后: 0 磅 行距: 固定值 20..."/>
    <w:basedOn w:val="4"/>
    <w:qFormat/>
    <w:uiPriority w:val="0"/>
    <w:pPr>
      <w:spacing w:before="100" w:line="400" w:lineRule="exact"/>
    </w:pPr>
    <w:rPr>
      <w:rFonts w:ascii="Times New Roman" w:hAnsi="Times New Roman"/>
      <w:bCs w:val="0"/>
      <w:sz w:val="28"/>
      <w:szCs w:val="20"/>
    </w:rPr>
  </w:style>
  <w:style w:type="character" w:customStyle="1" w:styleId="90">
    <w:name w:val="font121"/>
    <w:qFormat/>
    <w:uiPriority w:val="0"/>
    <w:rPr>
      <w:rFonts w:hint="default" w:ascii="Calibri" w:hAnsi="Calibri" w:cs="Calibri"/>
      <w:color w:val="000000"/>
      <w:sz w:val="24"/>
      <w:szCs w:val="24"/>
      <w:u w:val="none"/>
    </w:rPr>
  </w:style>
  <w:style w:type="character" w:customStyle="1" w:styleId="91">
    <w:name w:val="fontstyle01"/>
    <w:basedOn w:val="29"/>
    <w:qFormat/>
    <w:uiPriority w:val="0"/>
    <w:rPr>
      <w:rFonts w:ascii="宋体" w:hAnsi="宋体" w:eastAsia="宋体" w:cs="宋体"/>
      <w:color w:val="000000"/>
      <w:sz w:val="28"/>
      <w:szCs w:val="28"/>
    </w:rPr>
  </w:style>
  <w:style w:type="character" w:customStyle="1" w:styleId="92">
    <w:name w:val="标题 Char"/>
    <w:link w:val="23"/>
    <w:qFormat/>
    <w:uiPriority w:val="10"/>
    <w:rPr>
      <w:rFonts w:ascii="Cambria" w:hAnsi="Cambria" w:cs="Times New Roman"/>
      <w:b/>
      <w:bCs/>
      <w:szCs w:val="32"/>
    </w:rPr>
  </w:style>
  <w:style w:type="character" w:customStyle="1" w:styleId="93">
    <w:name w:val="副标题 Char"/>
    <w:link w:val="19"/>
    <w:qFormat/>
    <w:uiPriority w:val="11"/>
    <w:rPr>
      <w:rFonts w:ascii="Calibri Light" w:hAnsi="Calibri Light" w:cs="Times New Roman"/>
      <w:b/>
      <w:bCs/>
      <w:kern w:val="28"/>
      <w:sz w:val="32"/>
      <w:szCs w:val="32"/>
    </w:rPr>
  </w:style>
  <w:style w:type="character" w:customStyle="1" w:styleId="94">
    <w:name w:val="15"/>
    <w:qFormat/>
    <w:uiPriority w:val="0"/>
    <w:rPr>
      <w:rFonts w:hint="default" w:ascii="Times New Roman" w:hAnsi="Times New Roman" w:cs="Times New Roman"/>
      <w:color w:val="464445"/>
      <w:u w:val="none"/>
    </w:rPr>
  </w:style>
  <w:style w:type="paragraph" w:customStyle="1" w:styleId="95">
    <w:name w:val="Preformatted"/>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C828E-70C9-4A34-AAF4-C4372100DA3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11365</Words>
  <Characters>12395</Characters>
  <Lines>333</Lines>
  <Paragraphs>93</Paragraphs>
  <TotalTime>1</TotalTime>
  <ScaleCrop>false</ScaleCrop>
  <LinksUpToDate>false</LinksUpToDate>
  <CharactersWithSpaces>12695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2022-06-27T07:06:00Z</dcterms:created>
  <dc:creator>郭睿</dc:creator>
  <cp:lastModifiedBy>Administrator</cp:lastModifiedBy>
  <cp:lastPrinted>2022-11-04T08:20:00Z</cp:lastPrinted>
  <dcterms:modified xsi:type="dcterms:W3CDTF">2022-12-05T03:07:25Z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CE01330A560647369C7D180B0726E69F</vt:lpwstr>
  </property>
</Properties>
</file>