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77" w:rsidRPr="000B0877" w:rsidRDefault="000B0877" w:rsidP="000B0877">
      <w:pPr>
        <w:jc w:val="center"/>
        <w:rPr>
          <w:rFonts w:ascii="黑体" w:eastAsia="黑体"/>
          <w:color w:val="000000"/>
          <w:sz w:val="30"/>
          <w:szCs w:val="30"/>
        </w:rPr>
      </w:pPr>
      <w:r w:rsidRPr="000B0877">
        <w:rPr>
          <w:rFonts w:ascii="黑体" w:eastAsia="黑体" w:hint="eastAsia"/>
          <w:color w:val="000000"/>
          <w:sz w:val="30"/>
          <w:szCs w:val="30"/>
        </w:rPr>
        <w:t>吉林省东双、松通、双洮、龙蒲和长余高速公路管理养护设备</w:t>
      </w:r>
    </w:p>
    <w:p w:rsidR="00151E90" w:rsidRPr="00151E90" w:rsidRDefault="000B0877" w:rsidP="000B0877">
      <w:pPr>
        <w:jc w:val="center"/>
        <w:rPr>
          <w:rFonts w:ascii="黑体" w:eastAsia="黑体"/>
          <w:color w:val="000000"/>
          <w:sz w:val="30"/>
          <w:szCs w:val="30"/>
        </w:rPr>
      </w:pPr>
      <w:r w:rsidRPr="000B0877">
        <w:rPr>
          <w:rFonts w:ascii="黑体" w:eastAsia="黑体" w:hint="eastAsia"/>
          <w:color w:val="000000"/>
          <w:sz w:val="30"/>
          <w:szCs w:val="30"/>
        </w:rPr>
        <w:t>2020年第二次采购项目</w:t>
      </w:r>
    </w:p>
    <w:p w:rsidR="00DA11C3" w:rsidRDefault="00DA11C3">
      <w:pPr>
        <w:jc w:val="center"/>
        <w:rPr>
          <w:rFonts w:ascii="黑体" w:eastAsia="黑体"/>
          <w:color w:val="000000"/>
          <w:sz w:val="30"/>
          <w:szCs w:val="30"/>
        </w:rPr>
      </w:pPr>
    </w:p>
    <w:p w:rsidR="00D43098" w:rsidRDefault="0038014A">
      <w:pPr>
        <w:jc w:val="center"/>
        <w:rPr>
          <w:rFonts w:ascii="黑体" w:eastAsia="黑体" w:hAnsi="宋体"/>
          <w:sz w:val="30"/>
          <w:szCs w:val="30"/>
        </w:rPr>
      </w:pPr>
      <w:r>
        <w:rPr>
          <w:rFonts w:ascii="黑体" w:eastAsia="黑体" w:hAnsi="宋体" w:hint="eastAsia"/>
          <w:sz w:val="30"/>
          <w:szCs w:val="30"/>
        </w:rPr>
        <w:t>招标文件关键内容信息公开</w:t>
      </w:r>
    </w:p>
    <w:p w:rsidR="00DA11C3" w:rsidRPr="00121982" w:rsidRDefault="00DA11C3" w:rsidP="00121982">
      <w:pPr>
        <w:pStyle w:val="4"/>
        <w:spacing w:beforeLines="100" w:before="240" w:after="0" w:line="360" w:lineRule="auto"/>
        <w:rPr>
          <w:rFonts w:ascii="宋体" w:hAnsi="宋体" w:cs="宋体"/>
          <w:color w:val="000000"/>
          <w:kern w:val="44"/>
        </w:rPr>
      </w:pPr>
      <w:r w:rsidRPr="00121982">
        <w:rPr>
          <w:rFonts w:ascii="宋体" w:hAnsi="宋体" w:cs="宋体"/>
          <w:color w:val="000000"/>
          <w:kern w:val="44"/>
        </w:rPr>
        <w:t>1．</w:t>
      </w:r>
      <w:r w:rsidRPr="00121982">
        <w:rPr>
          <w:rFonts w:ascii="宋体" w:hAnsi="宋体" w:cs="宋体" w:hint="eastAsia"/>
          <w:color w:val="000000"/>
          <w:kern w:val="44"/>
        </w:rPr>
        <w:t>招标条件</w:t>
      </w:r>
    </w:p>
    <w:p w:rsidR="00DA11C3" w:rsidRPr="00121982" w:rsidRDefault="000B0877" w:rsidP="00121982">
      <w:pPr>
        <w:spacing w:line="400" w:lineRule="exact"/>
        <w:ind w:firstLineChars="200" w:firstLine="480"/>
        <w:rPr>
          <w:rFonts w:ascii="宋体" w:hAnsi="宋体"/>
          <w:sz w:val="24"/>
        </w:rPr>
      </w:pPr>
      <w:r w:rsidRPr="00121982">
        <w:rPr>
          <w:rFonts w:ascii="宋体" w:hAnsi="宋体" w:hint="eastAsia"/>
          <w:bCs/>
          <w:sz w:val="24"/>
        </w:rPr>
        <w:t>吉林省东双、松通、双洮、龙蒲和长余高速公路管理养护设备采购项目招标人为吉林省高速公路集团有限公司，招标项目资金来自项目法人自筹和银行贷款。该项目已具备招标条件，现对2020年第二次采购项目进行公开招标。</w:t>
      </w:r>
    </w:p>
    <w:p w:rsidR="00FA23E6" w:rsidRPr="00121982" w:rsidRDefault="00DA11C3" w:rsidP="00121982">
      <w:pPr>
        <w:pStyle w:val="4"/>
        <w:spacing w:beforeLines="100" w:before="240" w:after="0" w:line="360" w:lineRule="auto"/>
        <w:rPr>
          <w:rFonts w:ascii="宋体" w:hAnsi="宋体" w:cs="宋体"/>
          <w:color w:val="000000"/>
          <w:kern w:val="44"/>
        </w:rPr>
      </w:pPr>
      <w:r w:rsidRPr="00121982">
        <w:rPr>
          <w:rFonts w:ascii="宋体" w:hAnsi="宋体" w:cs="宋体" w:hint="eastAsia"/>
          <w:color w:val="000000"/>
          <w:kern w:val="44"/>
        </w:rPr>
        <w:t>2</w:t>
      </w:r>
      <w:r w:rsidRPr="00121982">
        <w:rPr>
          <w:rFonts w:ascii="宋体" w:hAnsi="宋体" w:cs="宋体"/>
          <w:color w:val="000000"/>
          <w:kern w:val="44"/>
        </w:rPr>
        <w:t>．</w:t>
      </w:r>
      <w:r w:rsidR="00FA23E6" w:rsidRPr="00121982">
        <w:rPr>
          <w:rFonts w:ascii="宋体" w:hAnsi="宋体" w:cs="宋体" w:hint="eastAsia"/>
          <w:color w:val="000000"/>
          <w:kern w:val="44"/>
        </w:rPr>
        <w:t>项目概况与</w:t>
      </w:r>
      <w:r w:rsidR="009F4894" w:rsidRPr="00121982">
        <w:rPr>
          <w:rFonts w:ascii="宋体" w:hAnsi="宋体" w:cs="宋体" w:hint="eastAsia"/>
          <w:color w:val="000000"/>
          <w:kern w:val="44"/>
        </w:rPr>
        <w:t>招标</w:t>
      </w:r>
      <w:r w:rsidR="00FA23E6" w:rsidRPr="00121982">
        <w:rPr>
          <w:rFonts w:ascii="宋体" w:hAnsi="宋体" w:cs="宋体" w:hint="eastAsia"/>
          <w:color w:val="000000"/>
          <w:kern w:val="44"/>
        </w:rPr>
        <w:t>范围</w:t>
      </w:r>
    </w:p>
    <w:p w:rsidR="000B0877" w:rsidRPr="00121982" w:rsidRDefault="000B0877" w:rsidP="000B0877">
      <w:pPr>
        <w:spacing w:line="400" w:lineRule="exact"/>
        <w:rPr>
          <w:rFonts w:ascii="宋体" w:hAnsi="宋体" w:cs="宋体"/>
          <w:color w:val="000000"/>
          <w:sz w:val="24"/>
        </w:rPr>
      </w:pPr>
      <w:r w:rsidRPr="00121982">
        <w:rPr>
          <w:rFonts w:ascii="宋体" w:hAnsi="宋体" w:cs="宋体" w:hint="eastAsia"/>
          <w:color w:val="000000"/>
          <w:sz w:val="24"/>
        </w:rPr>
        <w:t>2.1合同包划分：本次招标共划分为7个合同包，具体如下：</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115"/>
        <w:gridCol w:w="1909"/>
        <w:gridCol w:w="4187"/>
        <w:gridCol w:w="708"/>
        <w:gridCol w:w="851"/>
        <w:gridCol w:w="1104"/>
      </w:tblGrid>
      <w:tr w:rsidR="000B0877" w:rsidRPr="000B0877" w:rsidTr="00562584">
        <w:trPr>
          <w:trHeight w:val="617"/>
          <w:tblHeader/>
          <w:jc w:val="center"/>
        </w:trPr>
        <w:tc>
          <w:tcPr>
            <w:tcW w:w="710" w:type="dxa"/>
            <w:tcBorders>
              <w:top w:val="single" w:sz="4" w:space="0" w:color="auto"/>
              <w:right w:val="single" w:sz="6" w:space="0" w:color="auto"/>
            </w:tcBorders>
            <w:vAlign w:val="center"/>
          </w:tcPr>
          <w:p w:rsidR="000B0877" w:rsidRPr="000B0877" w:rsidRDefault="000B0877" w:rsidP="00562584">
            <w:pPr>
              <w:jc w:val="center"/>
              <w:rPr>
                <w:rFonts w:asciiTheme="minorEastAsia" w:eastAsiaTheme="minorEastAsia" w:hAnsiTheme="minorEastAsia"/>
                <w:bCs/>
                <w:color w:val="000000"/>
                <w:kern w:val="44"/>
                <w:szCs w:val="21"/>
              </w:rPr>
            </w:pPr>
            <w:r w:rsidRPr="000B0877">
              <w:rPr>
                <w:rFonts w:asciiTheme="minorEastAsia" w:eastAsiaTheme="minorEastAsia" w:hAnsiTheme="minorEastAsia"/>
                <w:bCs/>
                <w:color w:val="000000"/>
                <w:kern w:val="44"/>
                <w:szCs w:val="21"/>
              </w:rPr>
              <w:t>合同包</w:t>
            </w:r>
          </w:p>
        </w:tc>
        <w:tc>
          <w:tcPr>
            <w:tcW w:w="1115" w:type="dxa"/>
            <w:tcBorders>
              <w:top w:val="single" w:sz="4" w:space="0" w:color="auto"/>
              <w:left w:val="single" w:sz="6" w:space="0" w:color="auto"/>
              <w:right w:val="single" w:sz="6" w:space="0" w:color="auto"/>
            </w:tcBorders>
            <w:vAlign w:val="center"/>
          </w:tcPr>
          <w:p w:rsidR="000B0877" w:rsidRPr="000B0877" w:rsidRDefault="000B0877" w:rsidP="00562584">
            <w:pPr>
              <w:jc w:val="center"/>
              <w:rPr>
                <w:rFonts w:asciiTheme="minorEastAsia" w:eastAsiaTheme="minorEastAsia" w:hAnsiTheme="minorEastAsia"/>
                <w:bCs/>
                <w:color w:val="000000"/>
                <w:kern w:val="44"/>
                <w:szCs w:val="21"/>
              </w:rPr>
            </w:pPr>
            <w:r w:rsidRPr="000B0877">
              <w:rPr>
                <w:rFonts w:asciiTheme="minorEastAsia" w:eastAsiaTheme="minorEastAsia" w:hAnsiTheme="minorEastAsia"/>
                <w:bCs/>
                <w:color w:val="000000"/>
                <w:kern w:val="44"/>
                <w:szCs w:val="21"/>
              </w:rPr>
              <w:t>设备</w:t>
            </w:r>
          </w:p>
          <w:p w:rsidR="000B0877" w:rsidRPr="000B0877" w:rsidRDefault="000B0877" w:rsidP="00562584">
            <w:pPr>
              <w:jc w:val="center"/>
              <w:rPr>
                <w:rFonts w:asciiTheme="minorEastAsia" w:eastAsiaTheme="minorEastAsia" w:hAnsiTheme="minorEastAsia"/>
                <w:bCs/>
                <w:color w:val="000000"/>
                <w:kern w:val="44"/>
                <w:szCs w:val="21"/>
              </w:rPr>
            </w:pPr>
            <w:r w:rsidRPr="000B0877">
              <w:rPr>
                <w:rFonts w:asciiTheme="minorEastAsia" w:eastAsiaTheme="minorEastAsia" w:hAnsiTheme="minorEastAsia"/>
                <w:bCs/>
                <w:color w:val="000000"/>
                <w:kern w:val="44"/>
                <w:szCs w:val="21"/>
              </w:rPr>
              <w:t>名称</w:t>
            </w:r>
          </w:p>
        </w:tc>
        <w:tc>
          <w:tcPr>
            <w:tcW w:w="1909" w:type="dxa"/>
            <w:tcBorders>
              <w:top w:val="single" w:sz="4" w:space="0" w:color="auto"/>
              <w:left w:val="single" w:sz="6" w:space="0" w:color="auto"/>
              <w:right w:val="single" w:sz="6" w:space="0" w:color="auto"/>
            </w:tcBorders>
            <w:vAlign w:val="center"/>
          </w:tcPr>
          <w:p w:rsidR="000B0877" w:rsidRPr="000B0877" w:rsidRDefault="000B0877" w:rsidP="00562584">
            <w:pPr>
              <w:jc w:val="center"/>
              <w:rPr>
                <w:rFonts w:asciiTheme="minorEastAsia" w:eastAsiaTheme="minorEastAsia" w:hAnsiTheme="minorEastAsia"/>
                <w:bCs/>
                <w:color w:val="000000"/>
                <w:kern w:val="0"/>
                <w:szCs w:val="21"/>
              </w:rPr>
            </w:pPr>
            <w:r w:rsidRPr="000B0877">
              <w:rPr>
                <w:rFonts w:asciiTheme="minorEastAsia" w:eastAsiaTheme="minorEastAsia" w:hAnsiTheme="minorEastAsia" w:hint="eastAsia"/>
                <w:bCs/>
                <w:color w:val="000000"/>
                <w:kern w:val="0"/>
                <w:szCs w:val="21"/>
              </w:rPr>
              <w:t>设备用途</w:t>
            </w:r>
          </w:p>
        </w:tc>
        <w:tc>
          <w:tcPr>
            <w:tcW w:w="4187" w:type="dxa"/>
            <w:tcBorders>
              <w:top w:val="single" w:sz="4" w:space="0" w:color="auto"/>
              <w:left w:val="single" w:sz="6" w:space="0" w:color="auto"/>
              <w:right w:val="single" w:sz="6" w:space="0" w:color="auto"/>
            </w:tcBorders>
            <w:vAlign w:val="center"/>
          </w:tcPr>
          <w:p w:rsidR="000B0877" w:rsidRPr="000B0877" w:rsidRDefault="000B0877" w:rsidP="00562584">
            <w:pPr>
              <w:jc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0"/>
                <w:szCs w:val="21"/>
              </w:rPr>
              <w:t>主要参考</w:t>
            </w:r>
            <w:r w:rsidRPr="000B0877">
              <w:rPr>
                <w:rFonts w:asciiTheme="minorEastAsia" w:eastAsiaTheme="minorEastAsia" w:hAnsiTheme="minorEastAsia"/>
                <w:bCs/>
                <w:color w:val="000000"/>
                <w:kern w:val="0"/>
                <w:szCs w:val="21"/>
              </w:rPr>
              <w:t>技术</w:t>
            </w:r>
            <w:r w:rsidRPr="000B0877">
              <w:rPr>
                <w:rFonts w:asciiTheme="minorEastAsia" w:eastAsiaTheme="minorEastAsia" w:hAnsiTheme="minorEastAsia" w:hint="eastAsia"/>
                <w:bCs/>
                <w:color w:val="000000"/>
                <w:kern w:val="0"/>
                <w:szCs w:val="21"/>
              </w:rPr>
              <w:t>性能指标</w:t>
            </w:r>
          </w:p>
        </w:tc>
        <w:tc>
          <w:tcPr>
            <w:tcW w:w="708" w:type="dxa"/>
            <w:tcBorders>
              <w:top w:val="single" w:sz="4" w:space="0" w:color="auto"/>
              <w:left w:val="single" w:sz="6" w:space="0" w:color="auto"/>
              <w:right w:val="single" w:sz="6" w:space="0" w:color="auto"/>
            </w:tcBorders>
            <w:vAlign w:val="center"/>
          </w:tcPr>
          <w:p w:rsidR="000B0877" w:rsidRPr="000B0877" w:rsidRDefault="000B0877" w:rsidP="00562584">
            <w:pPr>
              <w:jc w:val="center"/>
              <w:rPr>
                <w:rFonts w:asciiTheme="minorEastAsia" w:eastAsiaTheme="minorEastAsia" w:hAnsiTheme="minorEastAsia"/>
                <w:bCs/>
                <w:color w:val="000000"/>
                <w:kern w:val="44"/>
                <w:szCs w:val="21"/>
              </w:rPr>
            </w:pPr>
            <w:r w:rsidRPr="000B0877">
              <w:rPr>
                <w:rFonts w:asciiTheme="minorEastAsia" w:eastAsiaTheme="minorEastAsia" w:hAnsiTheme="minorEastAsia"/>
                <w:bCs/>
                <w:color w:val="000000"/>
                <w:kern w:val="44"/>
                <w:szCs w:val="21"/>
              </w:rPr>
              <w:t>数量</w:t>
            </w:r>
            <w:r w:rsidRPr="000B0877">
              <w:rPr>
                <w:rFonts w:asciiTheme="minorEastAsia" w:eastAsiaTheme="minorEastAsia" w:hAnsiTheme="minorEastAsia" w:hint="eastAsia"/>
                <w:bCs/>
                <w:color w:val="000000"/>
                <w:kern w:val="44"/>
                <w:szCs w:val="21"/>
              </w:rPr>
              <w:t>(</w:t>
            </w:r>
            <w:r w:rsidRPr="000B0877">
              <w:rPr>
                <w:rFonts w:asciiTheme="minorEastAsia" w:eastAsiaTheme="minorEastAsia" w:hAnsiTheme="minorEastAsia"/>
                <w:bCs/>
                <w:color w:val="000000"/>
                <w:kern w:val="44"/>
                <w:szCs w:val="21"/>
              </w:rPr>
              <w:t>台</w:t>
            </w:r>
            <w:r w:rsidRPr="000B0877">
              <w:rPr>
                <w:rFonts w:asciiTheme="minorEastAsia" w:eastAsiaTheme="minorEastAsia" w:hAnsiTheme="minorEastAsia" w:hint="eastAsia"/>
                <w:bCs/>
                <w:color w:val="000000"/>
                <w:kern w:val="44"/>
                <w:szCs w:val="21"/>
              </w:rPr>
              <w:t>)</w:t>
            </w:r>
          </w:p>
        </w:tc>
        <w:tc>
          <w:tcPr>
            <w:tcW w:w="851" w:type="dxa"/>
            <w:tcBorders>
              <w:top w:val="single" w:sz="4" w:space="0" w:color="auto"/>
              <w:left w:val="single" w:sz="6" w:space="0" w:color="auto"/>
              <w:right w:val="single" w:sz="6" w:space="0" w:color="auto"/>
            </w:tcBorders>
            <w:vAlign w:val="center"/>
          </w:tcPr>
          <w:p w:rsidR="000B0877" w:rsidRPr="000B0877" w:rsidRDefault="000B0877" w:rsidP="00562584">
            <w:pPr>
              <w:jc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单台</w:t>
            </w:r>
            <w:r w:rsidRPr="000B0877">
              <w:rPr>
                <w:rFonts w:asciiTheme="minorEastAsia" w:eastAsiaTheme="minorEastAsia" w:hAnsiTheme="minorEastAsia"/>
                <w:bCs/>
                <w:color w:val="000000"/>
                <w:kern w:val="44"/>
                <w:szCs w:val="21"/>
              </w:rPr>
              <w:t>最高投标限价</w:t>
            </w:r>
            <w:r w:rsidRPr="000B0877">
              <w:rPr>
                <w:rFonts w:asciiTheme="minorEastAsia" w:eastAsiaTheme="minorEastAsia" w:hAnsiTheme="minorEastAsia" w:hint="eastAsia"/>
                <w:bCs/>
                <w:color w:val="000000"/>
                <w:kern w:val="44"/>
                <w:szCs w:val="21"/>
              </w:rPr>
              <w:t>(</w:t>
            </w:r>
            <w:r w:rsidRPr="000B0877">
              <w:rPr>
                <w:rFonts w:asciiTheme="minorEastAsia" w:eastAsiaTheme="minorEastAsia" w:hAnsiTheme="minorEastAsia"/>
                <w:bCs/>
                <w:color w:val="000000"/>
                <w:kern w:val="44"/>
                <w:szCs w:val="21"/>
              </w:rPr>
              <w:t>万元</w:t>
            </w:r>
            <w:r w:rsidRPr="000B0877">
              <w:rPr>
                <w:rFonts w:asciiTheme="minorEastAsia" w:eastAsiaTheme="minorEastAsia" w:hAnsiTheme="minorEastAsia" w:hint="eastAsia"/>
                <w:bCs/>
                <w:color w:val="000000"/>
                <w:kern w:val="44"/>
                <w:szCs w:val="21"/>
              </w:rPr>
              <w:t>)</w:t>
            </w:r>
          </w:p>
        </w:tc>
        <w:tc>
          <w:tcPr>
            <w:tcW w:w="1104" w:type="dxa"/>
            <w:tcBorders>
              <w:top w:val="single" w:sz="4" w:space="0" w:color="auto"/>
              <w:left w:val="single" w:sz="6" w:space="0" w:color="auto"/>
            </w:tcBorders>
            <w:vAlign w:val="center"/>
          </w:tcPr>
          <w:p w:rsidR="000B0877" w:rsidRPr="000B0877" w:rsidRDefault="000B0877" w:rsidP="00562584">
            <w:pPr>
              <w:jc w:val="center"/>
              <w:rPr>
                <w:rFonts w:asciiTheme="minorEastAsia" w:eastAsiaTheme="minorEastAsia" w:hAnsiTheme="minorEastAsia"/>
                <w:bCs/>
                <w:color w:val="000000"/>
                <w:kern w:val="44"/>
                <w:szCs w:val="21"/>
              </w:rPr>
            </w:pPr>
            <w:r w:rsidRPr="000B0877">
              <w:rPr>
                <w:rFonts w:asciiTheme="minorEastAsia" w:eastAsiaTheme="minorEastAsia" w:hAnsiTheme="minorEastAsia"/>
                <w:bCs/>
                <w:color w:val="000000"/>
                <w:kern w:val="44"/>
                <w:szCs w:val="21"/>
              </w:rPr>
              <w:t>合同包最高投标限价</w:t>
            </w:r>
            <w:r w:rsidRPr="000B0877">
              <w:rPr>
                <w:rFonts w:asciiTheme="minorEastAsia" w:eastAsiaTheme="minorEastAsia" w:hAnsiTheme="minorEastAsia" w:hint="eastAsia"/>
                <w:bCs/>
                <w:color w:val="000000"/>
                <w:kern w:val="44"/>
                <w:szCs w:val="21"/>
              </w:rPr>
              <w:t>(</w:t>
            </w:r>
            <w:r w:rsidRPr="000B0877">
              <w:rPr>
                <w:rFonts w:asciiTheme="minorEastAsia" w:eastAsiaTheme="minorEastAsia" w:hAnsiTheme="minorEastAsia"/>
                <w:bCs/>
                <w:color w:val="000000"/>
                <w:kern w:val="44"/>
                <w:szCs w:val="21"/>
              </w:rPr>
              <w:t>万元</w:t>
            </w:r>
            <w:r w:rsidRPr="000B0877">
              <w:rPr>
                <w:rFonts w:asciiTheme="minorEastAsia" w:eastAsiaTheme="minorEastAsia" w:hAnsiTheme="minorEastAsia" w:hint="eastAsia"/>
                <w:bCs/>
                <w:color w:val="000000"/>
                <w:kern w:val="44"/>
                <w:szCs w:val="21"/>
              </w:rPr>
              <w:t>)</w:t>
            </w:r>
          </w:p>
        </w:tc>
      </w:tr>
      <w:tr w:rsidR="000B0877" w:rsidRPr="000B0877" w:rsidTr="00562584">
        <w:trPr>
          <w:trHeight w:hRule="exact" w:val="2741"/>
          <w:jc w:val="center"/>
        </w:trPr>
        <w:tc>
          <w:tcPr>
            <w:tcW w:w="710" w:type="dxa"/>
            <w:vAlign w:val="center"/>
          </w:tcPr>
          <w:p w:rsidR="000B0877" w:rsidRPr="000B0877" w:rsidRDefault="000B0877" w:rsidP="00562584">
            <w:pPr>
              <w:snapToGrid w:val="0"/>
              <w:jc w:val="center"/>
              <w:rPr>
                <w:rFonts w:asciiTheme="minorEastAsia" w:eastAsiaTheme="minorEastAsia" w:hAnsiTheme="minorEastAsia"/>
                <w:color w:val="000000"/>
                <w:szCs w:val="21"/>
              </w:rPr>
            </w:pPr>
            <w:r w:rsidRPr="000B0877">
              <w:rPr>
                <w:rFonts w:asciiTheme="minorEastAsia" w:eastAsiaTheme="minorEastAsia" w:hAnsiTheme="minorEastAsia"/>
                <w:color w:val="000000"/>
                <w:szCs w:val="21"/>
              </w:rPr>
              <w:t>05</w:t>
            </w:r>
            <w:r w:rsidRPr="000B0877">
              <w:rPr>
                <w:rFonts w:asciiTheme="minorEastAsia" w:eastAsiaTheme="minorEastAsia" w:hAnsiTheme="minorEastAsia" w:hint="eastAsia"/>
                <w:color w:val="000000"/>
                <w:szCs w:val="21"/>
              </w:rPr>
              <w:t>-1</w:t>
            </w:r>
          </w:p>
        </w:tc>
        <w:tc>
          <w:tcPr>
            <w:tcW w:w="1115" w:type="dxa"/>
            <w:vAlign w:val="center"/>
          </w:tcPr>
          <w:p w:rsidR="000B0877" w:rsidRPr="000B0877" w:rsidRDefault="000B0877" w:rsidP="00562584">
            <w:pPr>
              <w:widowControl/>
              <w:snapToGrid w:val="0"/>
              <w:jc w:val="center"/>
              <w:textAlignment w:val="center"/>
              <w:rPr>
                <w:rFonts w:asciiTheme="minorEastAsia" w:eastAsiaTheme="minorEastAsia" w:hAnsiTheme="minorEastAsia" w:cs="宋体"/>
                <w:color w:val="000000"/>
                <w:kern w:val="0"/>
                <w:szCs w:val="21"/>
              </w:rPr>
            </w:pPr>
            <w:r w:rsidRPr="000B0877">
              <w:rPr>
                <w:rFonts w:asciiTheme="minorEastAsia" w:eastAsiaTheme="minorEastAsia" w:hAnsiTheme="minorEastAsia" w:cs="宋体" w:hint="eastAsia"/>
                <w:color w:val="000000"/>
                <w:kern w:val="0"/>
                <w:szCs w:val="21"/>
              </w:rPr>
              <w:t>多功能</w:t>
            </w:r>
          </w:p>
          <w:p w:rsidR="000B0877" w:rsidRPr="000B0877" w:rsidRDefault="000B0877" w:rsidP="00562584">
            <w:pPr>
              <w:widowControl/>
              <w:snapToGrid w:val="0"/>
              <w:jc w:val="center"/>
              <w:textAlignment w:val="center"/>
              <w:rPr>
                <w:rFonts w:asciiTheme="minorEastAsia" w:eastAsiaTheme="minorEastAsia" w:hAnsiTheme="minorEastAsia" w:cs="宋体"/>
                <w:color w:val="000000"/>
                <w:kern w:val="0"/>
                <w:szCs w:val="21"/>
              </w:rPr>
            </w:pPr>
            <w:r w:rsidRPr="000B0877">
              <w:rPr>
                <w:rFonts w:asciiTheme="minorEastAsia" w:eastAsiaTheme="minorEastAsia" w:hAnsiTheme="minorEastAsia" w:cs="宋体" w:hint="eastAsia"/>
                <w:color w:val="000000"/>
                <w:kern w:val="0"/>
                <w:szCs w:val="21"/>
              </w:rPr>
              <w:t>灌缝车</w:t>
            </w:r>
          </w:p>
        </w:tc>
        <w:tc>
          <w:tcPr>
            <w:tcW w:w="1909" w:type="dxa"/>
            <w:vAlign w:val="center"/>
          </w:tcPr>
          <w:p w:rsidR="000B0877" w:rsidRPr="000B0877" w:rsidRDefault="000B0877" w:rsidP="00562584">
            <w:pPr>
              <w:snapToGrid w:val="0"/>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kern w:val="0"/>
                <w:szCs w:val="21"/>
              </w:rPr>
              <w:t>高速公路路面灌缝</w:t>
            </w:r>
          </w:p>
        </w:tc>
        <w:tc>
          <w:tcPr>
            <w:tcW w:w="4187" w:type="dxa"/>
          </w:tcPr>
          <w:p w:rsidR="000B0877" w:rsidRPr="000B0877" w:rsidRDefault="000B0877" w:rsidP="00562584">
            <w:pPr>
              <w:widowControl/>
              <w:snapToGrid w:val="0"/>
              <w:jc w:val="left"/>
              <w:textAlignment w:val="center"/>
              <w:rPr>
                <w:rFonts w:asciiTheme="minorEastAsia" w:eastAsiaTheme="minorEastAsia" w:hAnsiTheme="minorEastAsia" w:cs="宋体"/>
                <w:color w:val="000000"/>
                <w:kern w:val="0"/>
                <w:szCs w:val="21"/>
              </w:rPr>
            </w:pPr>
            <w:r w:rsidRPr="000B0877">
              <w:rPr>
                <w:rFonts w:asciiTheme="minorEastAsia" w:eastAsiaTheme="minorEastAsia" w:hAnsiTheme="minorEastAsia" w:hint="eastAsia"/>
                <w:bCs/>
                <w:color w:val="000000"/>
                <w:kern w:val="44"/>
                <w:szCs w:val="21"/>
              </w:rPr>
              <w:t>设备已列入国家工业和信息化部公布的《道路机动车辆生产企业及产品公告》，柴油发动机，驾驶室准乘人数≥3；灌缝机</w:t>
            </w:r>
            <w:r w:rsidRPr="000B0877">
              <w:rPr>
                <w:rFonts w:asciiTheme="minorEastAsia" w:eastAsiaTheme="minorEastAsia" w:hAnsiTheme="minorEastAsia" w:cs="宋体" w:hint="eastAsia"/>
                <w:szCs w:val="21"/>
              </w:rPr>
              <w:t>导热油间接加热材料，500L容量</w:t>
            </w:r>
            <w:r w:rsidRPr="000B0877">
              <w:rPr>
                <w:rFonts w:asciiTheme="minorEastAsia" w:eastAsiaTheme="minorEastAsia" w:hAnsiTheme="minorEastAsia" w:cs="宋体"/>
                <w:szCs w:val="21"/>
              </w:rPr>
              <w:t>满负荷</w:t>
            </w:r>
            <w:r w:rsidRPr="000B0877">
              <w:rPr>
                <w:rFonts w:asciiTheme="minorEastAsia" w:eastAsiaTheme="minorEastAsia" w:hAnsiTheme="minorEastAsia" w:cs="宋体" w:hint="eastAsia"/>
                <w:szCs w:val="21"/>
              </w:rPr>
              <w:t>装料后</w:t>
            </w:r>
            <w:r w:rsidRPr="000B0877">
              <w:rPr>
                <w:rFonts w:asciiTheme="minorEastAsia" w:eastAsiaTheme="minorEastAsia" w:hAnsiTheme="minorEastAsia"/>
                <w:szCs w:val="21"/>
              </w:rPr>
              <w:t>首次熔料时间在30分钟内</w:t>
            </w:r>
            <w:r w:rsidRPr="000B0877">
              <w:rPr>
                <w:rFonts w:asciiTheme="minorEastAsia" w:eastAsiaTheme="minorEastAsia" w:hAnsiTheme="minorEastAsia" w:hint="eastAsia"/>
                <w:bCs/>
                <w:color w:val="000000"/>
                <w:kern w:val="44"/>
                <w:szCs w:val="21"/>
              </w:rPr>
              <w:t>；路面开槽机功率≥17kW，开槽深度0-50mm，配置两台；路面吸尘机吸尘箱</w:t>
            </w:r>
            <w:r w:rsidRPr="000B0877">
              <w:rPr>
                <w:rFonts w:asciiTheme="minorEastAsia" w:eastAsiaTheme="minorEastAsia" w:hAnsiTheme="minorEastAsia"/>
                <w:bCs/>
                <w:color w:val="000000"/>
                <w:kern w:val="44"/>
                <w:szCs w:val="21"/>
              </w:rPr>
              <w:t>容量</w:t>
            </w:r>
            <w:r w:rsidRPr="000B0877">
              <w:rPr>
                <w:rFonts w:asciiTheme="minorEastAsia" w:eastAsiaTheme="minorEastAsia" w:hAnsiTheme="minorEastAsia" w:hint="eastAsia"/>
                <w:bCs/>
                <w:color w:val="000000"/>
                <w:kern w:val="44"/>
                <w:szCs w:val="21"/>
              </w:rPr>
              <w:t>≥50L，最大风量≥480m³/h；配置1套吊装装置，配置1台吹风机。排放标准：</w:t>
            </w:r>
            <w:r w:rsidRPr="000B0877">
              <w:rPr>
                <w:rFonts w:asciiTheme="minorEastAsia" w:eastAsiaTheme="minorEastAsia" w:hAnsiTheme="minorEastAsia"/>
                <w:bCs/>
                <w:color w:val="000000"/>
                <w:kern w:val="44"/>
                <w:szCs w:val="21"/>
              </w:rPr>
              <w:t>符合</w:t>
            </w:r>
            <w:r w:rsidRPr="000B0877">
              <w:rPr>
                <w:rFonts w:asciiTheme="minorEastAsia" w:eastAsiaTheme="minorEastAsia" w:hAnsiTheme="minorEastAsia" w:hint="eastAsia"/>
                <w:bCs/>
                <w:color w:val="000000"/>
                <w:kern w:val="44"/>
                <w:szCs w:val="21"/>
              </w:rPr>
              <w:t>现行</w:t>
            </w:r>
            <w:r w:rsidRPr="000B0877">
              <w:rPr>
                <w:rFonts w:asciiTheme="minorEastAsia" w:eastAsiaTheme="minorEastAsia" w:hAnsiTheme="minorEastAsia" w:cs="Arial"/>
                <w:color w:val="000000"/>
                <w:szCs w:val="21"/>
              </w:rPr>
              <w:t>车</w:t>
            </w:r>
            <w:r w:rsidRPr="000B0877">
              <w:rPr>
                <w:rFonts w:asciiTheme="minorEastAsia" w:eastAsiaTheme="minorEastAsia" w:hAnsiTheme="minorEastAsia" w:cs="Arial" w:hint="eastAsia"/>
                <w:color w:val="000000"/>
                <w:szCs w:val="21"/>
              </w:rPr>
              <w:t>辆</w:t>
            </w:r>
            <w:r w:rsidRPr="000B0877">
              <w:rPr>
                <w:rFonts w:asciiTheme="minorEastAsia" w:eastAsiaTheme="minorEastAsia" w:hAnsiTheme="minorEastAsia" w:hint="eastAsia"/>
                <w:bCs/>
                <w:color w:val="000000"/>
                <w:kern w:val="44"/>
                <w:szCs w:val="21"/>
              </w:rPr>
              <w:t>排放标准，并满足办理车辆</w:t>
            </w:r>
            <w:r w:rsidRPr="000B0877">
              <w:rPr>
                <w:rFonts w:asciiTheme="minorEastAsia" w:eastAsiaTheme="minorEastAsia" w:hAnsiTheme="minorEastAsia"/>
                <w:bCs/>
                <w:color w:val="000000"/>
                <w:kern w:val="44"/>
                <w:szCs w:val="21"/>
              </w:rPr>
              <w:t>牌</w:t>
            </w:r>
            <w:r w:rsidRPr="000B0877">
              <w:rPr>
                <w:rFonts w:asciiTheme="minorEastAsia" w:eastAsiaTheme="minorEastAsia" w:hAnsiTheme="minorEastAsia" w:hint="eastAsia"/>
                <w:bCs/>
                <w:color w:val="000000"/>
                <w:kern w:val="44"/>
                <w:szCs w:val="21"/>
              </w:rPr>
              <w:t>照需</w:t>
            </w:r>
            <w:r w:rsidRPr="000B0877">
              <w:rPr>
                <w:rFonts w:asciiTheme="minorEastAsia" w:eastAsiaTheme="minorEastAsia" w:hAnsiTheme="minorEastAsia"/>
                <w:bCs/>
                <w:color w:val="000000"/>
                <w:kern w:val="44"/>
                <w:szCs w:val="21"/>
              </w:rPr>
              <w:t>要。</w:t>
            </w:r>
          </w:p>
        </w:tc>
        <w:tc>
          <w:tcPr>
            <w:tcW w:w="708" w:type="dxa"/>
            <w:vAlign w:val="center"/>
          </w:tcPr>
          <w:p w:rsidR="000B0877" w:rsidRPr="000B0877" w:rsidRDefault="000B0877" w:rsidP="00562584">
            <w:pPr>
              <w:widowControl/>
              <w:jc w:val="center"/>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cs="宋体" w:hint="eastAsia"/>
                <w:color w:val="000000"/>
                <w:kern w:val="0"/>
                <w:szCs w:val="21"/>
                <w:lang w:bidi="ar"/>
              </w:rPr>
              <w:t>6</w:t>
            </w:r>
          </w:p>
        </w:tc>
        <w:tc>
          <w:tcPr>
            <w:tcW w:w="851" w:type="dxa"/>
            <w:vAlign w:val="center"/>
          </w:tcPr>
          <w:p w:rsidR="000B0877" w:rsidRPr="000B0877" w:rsidRDefault="000B0877" w:rsidP="00562584">
            <w:pPr>
              <w:widowControl/>
              <w:snapToGrid w:val="0"/>
              <w:jc w:val="center"/>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cs="宋体" w:hint="eastAsia"/>
                <w:color w:val="000000"/>
                <w:kern w:val="0"/>
                <w:szCs w:val="21"/>
                <w:lang w:bidi="ar"/>
              </w:rPr>
              <w:t>50</w:t>
            </w:r>
          </w:p>
        </w:tc>
        <w:tc>
          <w:tcPr>
            <w:tcW w:w="1104" w:type="dxa"/>
            <w:vAlign w:val="center"/>
          </w:tcPr>
          <w:p w:rsidR="000B0877" w:rsidRPr="000B0877" w:rsidRDefault="000B0877" w:rsidP="00562584">
            <w:pPr>
              <w:widowControl/>
              <w:snapToGrid w:val="0"/>
              <w:jc w:val="center"/>
              <w:textAlignment w:val="center"/>
              <w:rPr>
                <w:rFonts w:asciiTheme="minorEastAsia" w:eastAsiaTheme="minorEastAsia" w:hAnsiTheme="minorEastAsia" w:cs="宋体"/>
                <w:color w:val="000000"/>
                <w:kern w:val="0"/>
                <w:szCs w:val="21"/>
                <w:lang w:bidi="ar"/>
              </w:rPr>
            </w:pPr>
            <w:r w:rsidRPr="000B0877">
              <w:rPr>
                <w:rFonts w:asciiTheme="minorEastAsia" w:eastAsiaTheme="minorEastAsia" w:hAnsiTheme="minorEastAsia" w:cs="宋体" w:hint="eastAsia"/>
                <w:color w:val="000000"/>
                <w:kern w:val="0"/>
                <w:szCs w:val="21"/>
                <w:lang w:bidi="ar"/>
              </w:rPr>
              <w:t>300</w:t>
            </w:r>
          </w:p>
        </w:tc>
      </w:tr>
      <w:tr w:rsidR="000B0877" w:rsidRPr="000B0877" w:rsidTr="00562584">
        <w:trPr>
          <w:trHeight w:hRule="exact" w:val="1871"/>
          <w:jc w:val="center"/>
        </w:trPr>
        <w:tc>
          <w:tcPr>
            <w:tcW w:w="710" w:type="dxa"/>
            <w:vAlign w:val="center"/>
          </w:tcPr>
          <w:p w:rsidR="000B0877" w:rsidRPr="000B0877" w:rsidRDefault="000B0877" w:rsidP="00562584">
            <w:pPr>
              <w:snapToGrid w:val="0"/>
              <w:jc w:val="center"/>
              <w:rPr>
                <w:rFonts w:asciiTheme="minorEastAsia" w:eastAsiaTheme="minorEastAsia" w:hAnsiTheme="minorEastAsia"/>
                <w:bCs/>
                <w:color w:val="000000"/>
                <w:kern w:val="44"/>
                <w:szCs w:val="21"/>
              </w:rPr>
            </w:pPr>
            <w:r w:rsidRPr="000B0877">
              <w:rPr>
                <w:rFonts w:asciiTheme="minorEastAsia" w:eastAsiaTheme="minorEastAsia" w:hAnsiTheme="minorEastAsia"/>
                <w:bCs/>
                <w:color w:val="000000"/>
                <w:kern w:val="44"/>
                <w:szCs w:val="21"/>
              </w:rPr>
              <w:t>0</w:t>
            </w:r>
            <w:r w:rsidRPr="000B0877">
              <w:rPr>
                <w:rFonts w:asciiTheme="minorEastAsia" w:eastAsiaTheme="minorEastAsia" w:hAnsiTheme="minorEastAsia" w:hint="eastAsia"/>
                <w:bCs/>
                <w:color w:val="000000"/>
                <w:kern w:val="44"/>
                <w:szCs w:val="21"/>
              </w:rPr>
              <w:t>8-3</w:t>
            </w:r>
          </w:p>
        </w:tc>
        <w:tc>
          <w:tcPr>
            <w:tcW w:w="1115" w:type="dxa"/>
            <w:vAlign w:val="center"/>
          </w:tcPr>
          <w:p w:rsidR="000B0877" w:rsidRPr="000B0877" w:rsidRDefault="000B0877" w:rsidP="00562584">
            <w:pPr>
              <w:widowControl/>
              <w:snapToGrid w:val="0"/>
              <w:jc w:val="center"/>
              <w:textAlignment w:val="center"/>
              <w:rPr>
                <w:rFonts w:asciiTheme="minorEastAsia" w:eastAsiaTheme="minorEastAsia" w:hAnsiTheme="minorEastAsia" w:cs="宋体"/>
                <w:color w:val="000000"/>
                <w:kern w:val="0"/>
                <w:szCs w:val="21"/>
              </w:rPr>
            </w:pPr>
            <w:r w:rsidRPr="000B0877">
              <w:rPr>
                <w:rFonts w:asciiTheme="minorEastAsia" w:eastAsiaTheme="minorEastAsia" w:hAnsiTheme="minorEastAsia" w:cs="宋体" w:hint="eastAsia"/>
                <w:color w:val="000000"/>
                <w:kern w:val="0"/>
                <w:szCs w:val="21"/>
              </w:rPr>
              <w:t>皮卡（</w:t>
            </w:r>
            <w:r w:rsidRPr="000B0877">
              <w:rPr>
                <w:rFonts w:asciiTheme="minorEastAsia" w:eastAsiaTheme="minorEastAsia" w:hAnsiTheme="minorEastAsia" w:hint="eastAsia"/>
                <w:bCs/>
                <w:color w:val="000000"/>
                <w:kern w:val="44"/>
                <w:szCs w:val="21"/>
              </w:rPr>
              <w:t>手动挡</w:t>
            </w:r>
            <w:r w:rsidRPr="000B0877">
              <w:rPr>
                <w:rFonts w:asciiTheme="minorEastAsia" w:eastAsiaTheme="minorEastAsia" w:hAnsiTheme="minorEastAsia" w:cs="宋体" w:hint="eastAsia"/>
                <w:color w:val="000000"/>
                <w:kern w:val="0"/>
                <w:szCs w:val="21"/>
              </w:rPr>
              <w:t>）</w:t>
            </w:r>
          </w:p>
        </w:tc>
        <w:tc>
          <w:tcPr>
            <w:tcW w:w="1909" w:type="dxa"/>
            <w:vAlign w:val="center"/>
          </w:tcPr>
          <w:p w:rsidR="000B0877" w:rsidRPr="000B0877" w:rsidRDefault="000B0877" w:rsidP="00562584">
            <w:pPr>
              <w:snapToGrid w:val="0"/>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正常功能，</w:t>
            </w:r>
            <w:r w:rsidRPr="000B0877">
              <w:rPr>
                <w:rFonts w:asciiTheme="minorEastAsia" w:eastAsiaTheme="minorEastAsia" w:hAnsiTheme="minorEastAsia" w:cs="宋体" w:hint="eastAsia"/>
                <w:color w:val="000000"/>
                <w:kern w:val="0"/>
                <w:szCs w:val="21"/>
              </w:rPr>
              <w:t>准乘人数5人，额定载质量不小于480kg，按招标人要求提供整车黄色或白色涂装。</w:t>
            </w:r>
          </w:p>
        </w:tc>
        <w:tc>
          <w:tcPr>
            <w:tcW w:w="4187" w:type="dxa"/>
            <w:vAlign w:val="center"/>
          </w:tcPr>
          <w:p w:rsidR="000B0877" w:rsidRPr="000B0877" w:rsidRDefault="000B0877" w:rsidP="00562584">
            <w:pPr>
              <w:widowControl/>
              <w:snapToGrid w:val="0"/>
              <w:textAlignment w:val="center"/>
              <w:rPr>
                <w:rFonts w:asciiTheme="minorEastAsia" w:eastAsiaTheme="minorEastAsia" w:hAnsiTheme="minorEastAsia" w:cs="宋体"/>
                <w:color w:val="000000"/>
                <w:kern w:val="0"/>
                <w:szCs w:val="21"/>
              </w:rPr>
            </w:pPr>
            <w:r w:rsidRPr="000B0877">
              <w:rPr>
                <w:rFonts w:asciiTheme="minorEastAsia" w:eastAsiaTheme="minorEastAsia" w:hAnsiTheme="minorEastAsia" w:hint="eastAsia"/>
                <w:bCs/>
                <w:color w:val="000000"/>
                <w:kern w:val="44"/>
                <w:szCs w:val="21"/>
              </w:rPr>
              <w:t>设备已列入国家工业和信息化部公布的《道路机动车辆生产企业及产品公告》，驱动形式：4x4，柴油发动机；功率≥96kW；手动变速箱。排放标准：</w:t>
            </w:r>
            <w:r w:rsidRPr="000B0877">
              <w:rPr>
                <w:rFonts w:asciiTheme="minorEastAsia" w:eastAsiaTheme="minorEastAsia" w:hAnsiTheme="minorEastAsia"/>
                <w:bCs/>
                <w:color w:val="000000"/>
                <w:kern w:val="44"/>
                <w:szCs w:val="21"/>
              </w:rPr>
              <w:t>符合</w:t>
            </w:r>
            <w:r w:rsidRPr="000B0877">
              <w:rPr>
                <w:rFonts w:asciiTheme="minorEastAsia" w:eastAsiaTheme="minorEastAsia" w:hAnsiTheme="minorEastAsia" w:hint="eastAsia"/>
                <w:bCs/>
                <w:color w:val="000000"/>
                <w:kern w:val="44"/>
                <w:szCs w:val="21"/>
              </w:rPr>
              <w:t>现行</w:t>
            </w:r>
            <w:r w:rsidRPr="000B0877">
              <w:rPr>
                <w:rFonts w:asciiTheme="minorEastAsia" w:eastAsiaTheme="minorEastAsia" w:hAnsiTheme="minorEastAsia" w:cs="Arial"/>
                <w:color w:val="000000"/>
                <w:szCs w:val="21"/>
              </w:rPr>
              <w:t>车</w:t>
            </w:r>
            <w:r w:rsidRPr="000B0877">
              <w:rPr>
                <w:rFonts w:asciiTheme="minorEastAsia" w:eastAsiaTheme="minorEastAsia" w:hAnsiTheme="minorEastAsia" w:cs="Arial" w:hint="eastAsia"/>
                <w:color w:val="000000"/>
                <w:szCs w:val="21"/>
              </w:rPr>
              <w:t>辆</w:t>
            </w:r>
            <w:r w:rsidRPr="000B0877">
              <w:rPr>
                <w:rFonts w:asciiTheme="minorEastAsia" w:eastAsiaTheme="minorEastAsia" w:hAnsiTheme="minorEastAsia" w:hint="eastAsia"/>
                <w:bCs/>
                <w:color w:val="000000"/>
                <w:kern w:val="44"/>
                <w:szCs w:val="21"/>
              </w:rPr>
              <w:t>排放标准，并满足办理车辆</w:t>
            </w:r>
            <w:r w:rsidRPr="000B0877">
              <w:rPr>
                <w:rFonts w:asciiTheme="minorEastAsia" w:eastAsiaTheme="minorEastAsia" w:hAnsiTheme="minorEastAsia"/>
                <w:bCs/>
                <w:color w:val="000000"/>
                <w:kern w:val="44"/>
                <w:szCs w:val="21"/>
              </w:rPr>
              <w:t>牌</w:t>
            </w:r>
            <w:r w:rsidRPr="000B0877">
              <w:rPr>
                <w:rFonts w:asciiTheme="minorEastAsia" w:eastAsiaTheme="minorEastAsia" w:hAnsiTheme="minorEastAsia" w:hint="eastAsia"/>
                <w:bCs/>
                <w:color w:val="000000"/>
                <w:kern w:val="44"/>
                <w:szCs w:val="21"/>
              </w:rPr>
              <w:t>照需</w:t>
            </w:r>
            <w:r w:rsidRPr="000B0877">
              <w:rPr>
                <w:rFonts w:asciiTheme="minorEastAsia" w:eastAsiaTheme="minorEastAsia" w:hAnsiTheme="minorEastAsia"/>
                <w:bCs/>
                <w:color w:val="000000"/>
                <w:kern w:val="44"/>
                <w:szCs w:val="21"/>
              </w:rPr>
              <w:t>要</w:t>
            </w:r>
            <w:r w:rsidRPr="000B0877">
              <w:rPr>
                <w:rFonts w:asciiTheme="minorEastAsia" w:eastAsiaTheme="minorEastAsia" w:hAnsiTheme="minorEastAsia" w:hint="eastAsia"/>
                <w:bCs/>
                <w:color w:val="000000"/>
                <w:kern w:val="44"/>
                <w:szCs w:val="21"/>
              </w:rPr>
              <w:t>。</w:t>
            </w:r>
          </w:p>
        </w:tc>
        <w:tc>
          <w:tcPr>
            <w:tcW w:w="708" w:type="dxa"/>
            <w:vAlign w:val="center"/>
          </w:tcPr>
          <w:p w:rsidR="000B0877" w:rsidRPr="000B0877" w:rsidRDefault="000B0877" w:rsidP="00562584">
            <w:pPr>
              <w:widowControl/>
              <w:jc w:val="center"/>
              <w:textAlignment w:val="center"/>
              <w:rPr>
                <w:rFonts w:asciiTheme="minorEastAsia" w:eastAsiaTheme="minorEastAsia" w:hAnsiTheme="minorEastAsia" w:cs="宋体"/>
                <w:color w:val="000000"/>
                <w:kern w:val="0"/>
                <w:szCs w:val="21"/>
                <w:lang w:bidi="ar"/>
              </w:rPr>
            </w:pPr>
            <w:r w:rsidRPr="000B0877">
              <w:rPr>
                <w:rFonts w:asciiTheme="minorEastAsia" w:eastAsiaTheme="minorEastAsia" w:hAnsiTheme="minorEastAsia" w:hint="eastAsia"/>
                <w:bCs/>
                <w:color w:val="000000"/>
                <w:kern w:val="44"/>
                <w:szCs w:val="21"/>
              </w:rPr>
              <w:t>60</w:t>
            </w:r>
          </w:p>
        </w:tc>
        <w:tc>
          <w:tcPr>
            <w:tcW w:w="851" w:type="dxa"/>
            <w:vAlign w:val="center"/>
          </w:tcPr>
          <w:p w:rsidR="000B0877" w:rsidRPr="000B0877" w:rsidRDefault="000B0877" w:rsidP="00562584">
            <w:pPr>
              <w:widowControl/>
              <w:snapToGrid w:val="0"/>
              <w:jc w:val="center"/>
              <w:textAlignment w:val="center"/>
              <w:rPr>
                <w:rFonts w:asciiTheme="minorEastAsia" w:eastAsiaTheme="minorEastAsia" w:hAnsiTheme="minorEastAsia" w:cs="宋体"/>
                <w:color w:val="000000"/>
                <w:kern w:val="0"/>
                <w:szCs w:val="21"/>
                <w:lang w:bidi="ar"/>
              </w:rPr>
            </w:pPr>
            <w:r w:rsidRPr="000B0877">
              <w:rPr>
                <w:rFonts w:asciiTheme="minorEastAsia" w:eastAsiaTheme="minorEastAsia" w:hAnsiTheme="minorEastAsia" w:cs="宋体" w:hint="eastAsia"/>
                <w:color w:val="000000"/>
                <w:kern w:val="0"/>
                <w:szCs w:val="21"/>
                <w:lang w:bidi="ar"/>
              </w:rPr>
              <w:t>14</w:t>
            </w:r>
          </w:p>
        </w:tc>
        <w:tc>
          <w:tcPr>
            <w:tcW w:w="1104" w:type="dxa"/>
            <w:vAlign w:val="center"/>
          </w:tcPr>
          <w:p w:rsidR="000B0877" w:rsidRPr="000B0877" w:rsidRDefault="000B0877" w:rsidP="00562584">
            <w:pPr>
              <w:widowControl/>
              <w:snapToGrid w:val="0"/>
              <w:jc w:val="center"/>
              <w:textAlignment w:val="center"/>
              <w:rPr>
                <w:rFonts w:asciiTheme="minorEastAsia" w:eastAsiaTheme="minorEastAsia" w:hAnsiTheme="minorEastAsia" w:cs="宋体"/>
                <w:color w:val="000000"/>
                <w:kern w:val="0"/>
                <w:szCs w:val="21"/>
                <w:lang w:bidi="ar"/>
              </w:rPr>
            </w:pPr>
            <w:r w:rsidRPr="000B0877">
              <w:rPr>
                <w:rFonts w:asciiTheme="minorEastAsia" w:eastAsiaTheme="minorEastAsia" w:hAnsiTheme="minorEastAsia" w:cs="宋体" w:hint="eastAsia"/>
                <w:color w:val="000000"/>
                <w:kern w:val="0"/>
                <w:szCs w:val="21"/>
                <w:lang w:bidi="ar"/>
              </w:rPr>
              <w:t>840</w:t>
            </w:r>
          </w:p>
        </w:tc>
      </w:tr>
      <w:tr w:rsidR="000B0877" w:rsidRPr="000B0877" w:rsidTr="00562584">
        <w:trPr>
          <w:trHeight w:hRule="exact" w:val="3734"/>
          <w:jc w:val="center"/>
        </w:trPr>
        <w:tc>
          <w:tcPr>
            <w:tcW w:w="710" w:type="dxa"/>
            <w:vAlign w:val="center"/>
          </w:tcPr>
          <w:p w:rsidR="000B0877" w:rsidRPr="000B0877" w:rsidRDefault="000B0877" w:rsidP="00562584">
            <w:pPr>
              <w:snapToGrid w:val="0"/>
              <w:jc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lastRenderedPageBreak/>
              <w:t>14</w:t>
            </w:r>
          </w:p>
        </w:tc>
        <w:tc>
          <w:tcPr>
            <w:tcW w:w="1115" w:type="dxa"/>
            <w:vAlign w:val="center"/>
          </w:tcPr>
          <w:p w:rsidR="000B0877" w:rsidRPr="000B0877" w:rsidRDefault="000B0877" w:rsidP="00562584">
            <w:pPr>
              <w:widowControl/>
              <w:snapToGrid w:val="0"/>
              <w:jc w:val="center"/>
              <w:textAlignment w:val="center"/>
              <w:rPr>
                <w:rFonts w:asciiTheme="minorEastAsia" w:eastAsiaTheme="minorEastAsia" w:hAnsiTheme="minorEastAsia" w:cs="宋体"/>
                <w:color w:val="000000"/>
                <w:kern w:val="0"/>
                <w:szCs w:val="21"/>
              </w:rPr>
            </w:pPr>
            <w:r w:rsidRPr="000B0877">
              <w:rPr>
                <w:rFonts w:asciiTheme="minorEastAsia" w:eastAsiaTheme="minorEastAsia" w:hAnsiTheme="minorEastAsia" w:cs="宋体" w:hint="eastAsia"/>
                <w:color w:val="000000"/>
                <w:kern w:val="0"/>
                <w:szCs w:val="21"/>
              </w:rPr>
              <w:t>消防摩托</w:t>
            </w:r>
          </w:p>
        </w:tc>
        <w:tc>
          <w:tcPr>
            <w:tcW w:w="1909" w:type="dxa"/>
            <w:vAlign w:val="center"/>
          </w:tcPr>
          <w:p w:rsidR="000B0877" w:rsidRPr="000B0877" w:rsidRDefault="000B0877" w:rsidP="00562584">
            <w:pPr>
              <w:snapToGrid w:val="0"/>
              <w:jc w:val="center"/>
              <w:rPr>
                <w:rFonts w:asciiTheme="minorEastAsia" w:eastAsiaTheme="minorEastAsia" w:hAnsiTheme="minorEastAsia"/>
                <w:color w:val="000000"/>
                <w:kern w:val="0"/>
                <w:szCs w:val="21"/>
              </w:rPr>
            </w:pPr>
            <w:r w:rsidRPr="000B0877">
              <w:rPr>
                <w:rFonts w:asciiTheme="minorEastAsia" w:eastAsiaTheme="minorEastAsia" w:hAnsiTheme="minorEastAsia" w:hint="eastAsia"/>
                <w:color w:val="000000"/>
                <w:kern w:val="0"/>
                <w:szCs w:val="21"/>
              </w:rPr>
              <w:t>高速公路隧道</w:t>
            </w:r>
          </w:p>
          <w:p w:rsidR="000B0877" w:rsidRPr="000B0877" w:rsidRDefault="000B0877" w:rsidP="00562584">
            <w:pPr>
              <w:snapToGrid w:val="0"/>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kern w:val="0"/>
                <w:szCs w:val="21"/>
              </w:rPr>
              <w:t>救援用</w:t>
            </w:r>
          </w:p>
        </w:tc>
        <w:tc>
          <w:tcPr>
            <w:tcW w:w="4187" w:type="dxa"/>
            <w:vAlign w:val="center"/>
          </w:tcPr>
          <w:p w:rsidR="000B0877" w:rsidRPr="000B0877" w:rsidRDefault="000B0877" w:rsidP="00562584">
            <w:pPr>
              <w:widowControl/>
              <w:snapToGrid w:val="0"/>
              <w:jc w:val="left"/>
              <w:textAlignment w:val="center"/>
              <w:rPr>
                <w:rFonts w:asciiTheme="minorEastAsia" w:eastAsiaTheme="minorEastAsia" w:hAnsiTheme="minorEastAsia" w:cs="宋体"/>
                <w:color w:val="000000"/>
                <w:kern w:val="0"/>
                <w:szCs w:val="21"/>
              </w:rPr>
            </w:pPr>
            <w:r w:rsidRPr="000B0877">
              <w:rPr>
                <w:rFonts w:asciiTheme="minorEastAsia" w:eastAsiaTheme="minorEastAsia" w:hAnsiTheme="minorEastAsia" w:hint="eastAsia"/>
                <w:bCs/>
                <w:color w:val="000000"/>
                <w:kern w:val="44"/>
                <w:szCs w:val="21"/>
              </w:rPr>
              <w:t>符合GA768-2008《消防摩托车》标准要求。消防车的车身颜色应符合在GB/T3181-2008《漆膜颜色标准》中要求的R03大红色。两轮消防摩托；满载质量≥300kg；最高时速≥80km/h；宽度≤1m；车储液罐≥2x20L，工作压力≥2.5MPa；喷射流量L/S（直流/喷雾）≥0.3/0.35；喷射距离m（直流/喷雾）≥13/6.5；高压水管长≥30m；灭火弹个数≥4个；水基灭火器个数≥2个；灭火毯个数≥2个；警灯个数≥1套（前后）；喊话器个数≥1套；储备箱个数≥1个；防毒面具个数≥5个。排放标准：</w:t>
            </w:r>
            <w:r w:rsidRPr="000B0877">
              <w:rPr>
                <w:rFonts w:asciiTheme="minorEastAsia" w:eastAsiaTheme="minorEastAsia" w:hAnsiTheme="minorEastAsia"/>
                <w:bCs/>
                <w:color w:val="000000"/>
                <w:kern w:val="44"/>
                <w:szCs w:val="21"/>
              </w:rPr>
              <w:t>符合</w:t>
            </w:r>
            <w:r w:rsidRPr="000B0877">
              <w:rPr>
                <w:rFonts w:asciiTheme="minorEastAsia" w:eastAsiaTheme="minorEastAsia" w:hAnsiTheme="minorEastAsia" w:hint="eastAsia"/>
                <w:bCs/>
                <w:color w:val="000000"/>
                <w:kern w:val="44"/>
                <w:szCs w:val="21"/>
              </w:rPr>
              <w:t>现行</w:t>
            </w:r>
            <w:r w:rsidRPr="000B0877">
              <w:rPr>
                <w:rFonts w:asciiTheme="minorEastAsia" w:eastAsiaTheme="minorEastAsia" w:hAnsiTheme="minorEastAsia" w:cs="Arial"/>
                <w:color w:val="000000"/>
                <w:szCs w:val="21"/>
              </w:rPr>
              <w:t>车</w:t>
            </w:r>
            <w:r w:rsidRPr="000B0877">
              <w:rPr>
                <w:rFonts w:asciiTheme="minorEastAsia" w:eastAsiaTheme="minorEastAsia" w:hAnsiTheme="minorEastAsia" w:cs="Arial" w:hint="eastAsia"/>
                <w:color w:val="000000"/>
                <w:szCs w:val="21"/>
              </w:rPr>
              <w:t>辆</w:t>
            </w:r>
            <w:r w:rsidRPr="000B0877">
              <w:rPr>
                <w:rFonts w:asciiTheme="minorEastAsia" w:eastAsiaTheme="minorEastAsia" w:hAnsiTheme="minorEastAsia" w:hint="eastAsia"/>
                <w:bCs/>
                <w:color w:val="000000"/>
                <w:kern w:val="44"/>
                <w:szCs w:val="21"/>
              </w:rPr>
              <w:t>排放标准，并满足办理车辆</w:t>
            </w:r>
            <w:r w:rsidRPr="000B0877">
              <w:rPr>
                <w:rFonts w:asciiTheme="minorEastAsia" w:eastAsiaTheme="minorEastAsia" w:hAnsiTheme="minorEastAsia"/>
                <w:bCs/>
                <w:color w:val="000000"/>
                <w:kern w:val="44"/>
                <w:szCs w:val="21"/>
              </w:rPr>
              <w:t>牌</w:t>
            </w:r>
            <w:r w:rsidRPr="000B0877">
              <w:rPr>
                <w:rFonts w:asciiTheme="minorEastAsia" w:eastAsiaTheme="minorEastAsia" w:hAnsiTheme="minorEastAsia" w:hint="eastAsia"/>
                <w:bCs/>
                <w:color w:val="000000"/>
                <w:kern w:val="44"/>
                <w:szCs w:val="21"/>
              </w:rPr>
              <w:t>照需</w:t>
            </w:r>
            <w:r w:rsidRPr="000B0877">
              <w:rPr>
                <w:rFonts w:asciiTheme="minorEastAsia" w:eastAsiaTheme="minorEastAsia" w:hAnsiTheme="minorEastAsia"/>
                <w:bCs/>
                <w:color w:val="000000"/>
                <w:kern w:val="44"/>
                <w:szCs w:val="21"/>
              </w:rPr>
              <w:t>要</w:t>
            </w:r>
            <w:r w:rsidRPr="000B0877">
              <w:rPr>
                <w:rFonts w:asciiTheme="minorEastAsia" w:eastAsiaTheme="minorEastAsia" w:hAnsiTheme="minorEastAsia" w:hint="eastAsia"/>
                <w:bCs/>
                <w:color w:val="000000"/>
                <w:kern w:val="44"/>
                <w:szCs w:val="21"/>
              </w:rPr>
              <w:t>。</w:t>
            </w:r>
          </w:p>
        </w:tc>
        <w:tc>
          <w:tcPr>
            <w:tcW w:w="708" w:type="dxa"/>
            <w:vAlign w:val="center"/>
          </w:tcPr>
          <w:p w:rsidR="000B0877" w:rsidRPr="000B0877" w:rsidRDefault="000B0877" w:rsidP="00562584">
            <w:pPr>
              <w:widowControl/>
              <w:spacing w:line="360" w:lineRule="auto"/>
              <w:jc w:val="center"/>
              <w:textAlignment w:val="center"/>
              <w:rPr>
                <w:rFonts w:asciiTheme="minorEastAsia" w:eastAsiaTheme="minorEastAsia" w:hAnsiTheme="minorEastAsia" w:cs="宋体"/>
                <w:color w:val="000000"/>
                <w:kern w:val="0"/>
                <w:szCs w:val="21"/>
                <w:lang w:bidi="ar"/>
              </w:rPr>
            </w:pPr>
            <w:r w:rsidRPr="000B0877">
              <w:rPr>
                <w:rFonts w:asciiTheme="minorEastAsia" w:eastAsiaTheme="minorEastAsia" w:hAnsiTheme="minorEastAsia" w:cs="宋体" w:hint="eastAsia"/>
                <w:color w:val="000000"/>
                <w:kern w:val="0"/>
                <w:szCs w:val="21"/>
                <w:lang w:bidi="ar"/>
              </w:rPr>
              <w:t>4</w:t>
            </w:r>
          </w:p>
        </w:tc>
        <w:tc>
          <w:tcPr>
            <w:tcW w:w="851" w:type="dxa"/>
            <w:vAlign w:val="center"/>
          </w:tcPr>
          <w:p w:rsidR="000B0877" w:rsidRPr="000B0877" w:rsidRDefault="000B0877" w:rsidP="00562584">
            <w:pPr>
              <w:widowControl/>
              <w:spacing w:line="360" w:lineRule="auto"/>
              <w:jc w:val="center"/>
              <w:textAlignment w:val="center"/>
              <w:rPr>
                <w:rFonts w:asciiTheme="minorEastAsia" w:eastAsiaTheme="minorEastAsia" w:hAnsiTheme="minorEastAsia" w:cs="宋体"/>
                <w:color w:val="000000"/>
                <w:kern w:val="0"/>
                <w:szCs w:val="21"/>
                <w:lang w:bidi="ar"/>
              </w:rPr>
            </w:pPr>
            <w:r w:rsidRPr="000B0877">
              <w:rPr>
                <w:rFonts w:asciiTheme="minorEastAsia" w:eastAsiaTheme="minorEastAsia" w:hAnsiTheme="minorEastAsia" w:cs="宋体" w:hint="eastAsia"/>
                <w:color w:val="000000"/>
                <w:kern w:val="0"/>
                <w:szCs w:val="21"/>
                <w:lang w:bidi="ar"/>
              </w:rPr>
              <w:t>7</w:t>
            </w:r>
          </w:p>
        </w:tc>
        <w:tc>
          <w:tcPr>
            <w:tcW w:w="1104" w:type="dxa"/>
            <w:vAlign w:val="center"/>
          </w:tcPr>
          <w:p w:rsidR="000B0877" w:rsidRPr="000B0877" w:rsidRDefault="000B0877" w:rsidP="00562584">
            <w:pPr>
              <w:widowControl/>
              <w:spacing w:line="360" w:lineRule="auto"/>
              <w:jc w:val="center"/>
              <w:textAlignment w:val="center"/>
              <w:rPr>
                <w:rFonts w:asciiTheme="minorEastAsia" w:eastAsiaTheme="minorEastAsia" w:hAnsiTheme="minorEastAsia" w:cs="宋体"/>
                <w:color w:val="000000"/>
                <w:kern w:val="0"/>
                <w:szCs w:val="21"/>
                <w:lang w:bidi="ar"/>
              </w:rPr>
            </w:pPr>
            <w:r w:rsidRPr="000B0877">
              <w:rPr>
                <w:rFonts w:asciiTheme="minorEastAsia" w:eastAsiaTheme="minorEastAsia" w:hAnsiTheme="minorEastAsia" w:cs="宋体" w:hint="eastAsia"/>
                <w:color w:val="000000"/>
                <w:kern w:val="0"/>
                <w:szCs w:val="21"/>
                <w:lang w:bidi="ar"/>
              </w:rPr>
              <w:t>28</w:t>
            </w:r>
          </w:p>
        </w:tc>
      </w:tr>
      <w:tr w:rsidR="000B0877" w:rsidRPr="000B0877" w:rsidTr="00562584">
        <w:trPr>
          <w:trHeight w:hRule="exact" w:val="2539"/>
          <w:jc w:val="center"/>
        </w:trPr>
        <w:tc>
          <w:tcPr>
            <w:tcW w:w="710" w:type="dxa"/>
            <w:vAlign w:val="center"/>
          </w:tcPr>
          <w:p w:rsidR="000B0877" w:rsidRPr="000B0877" w:rsidRDefault="000B0877" w:rsidP="00562584">
            <w:pPr>
              <w:snapToGrid w:val="0"/>
              <w:jc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18</w:t>
            </w:r>
          </w:p>
        </w:tc>
        <w:tc>
          <w:tcPr>
            <w:tcW w:w="1115" w:type="dxa"/>
            <w:vAlign w:val="center"/>
          </w:tcPr>
          <w:p w:rsidR="000B0877" w:rsidRPr="000B0877" w:rsidRDefault="000B0877" w:rsidP="00562584">
            <w:pPr>
              <w:widowControl/>
              <w:snapToGrid w:val="0"/>
              <w:jc w:val="center"/>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沥青洒布车</w:t>
            </w:r>
          </w:p>
        </w:tc>
        <w:tc>
          <w:tcPr>
            <w:tcW w:w="1909" w:type="dxa"/>
            <w:vAlign w:val="center"/>
          </w:tcPr>
          <w:p w:rsidR="000B0877" w:rsidRPr="000B0877" w:rsidRDefault="000B0877" w:rsidP="00562584">
            <w:pPr>
              <w:widowControl/>
              <w:snapToGrid w:val="0"/>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正常功能，</w:t>
            </w:r>
            <w:r w:rsidRPr="000B0877">
              <w:rPr>
                <w:rFonts w:asciiTheme="minorEastAsia" w:eastAsiaTheme="minorEastAsia" w:hAnsiTheme="minorEastAsia" w:hint="eastAsia"/>
                <w:bCs/>
                <w:color w:val="000000"/>
                <w:kern w:val="44"/>
                <w:szCs w:val="21"/>
              </w:rPr>
              <w:t>最大洒布宽度≥6米</w:t>
            </w:r>
            <w:r w:rsidRPr="000B0877">
              <w:rPr>
                <w:rFonts w:asciiTheme="minorEastAsia" w:eastAsiaTheme="minorEastAsia" w:hAnsiTheme="minorEastAsia" w:hint="eastAsia"/>
                <w:color w:val="000000"/>
                <w:szCs w:val="21"/>
              </w:rPr>
              <w:t>。</w:t>
            </w:r>
          </w:p>
        </w:tc>
        <w:tc>
          <w:tcPr>
            <w:tcW w:w="4187" w:type="dxa"/>
            <w:vAlign w:val="center"/>
          </w:tcPr>
          <w:p w:rsidR="000B0877" w:rsidRPr="000B0877" w:rsidRDefault="000B0877" w:rsidP="00562584">
            <w:pPr>
              <w:widowControl/>
              <w:snapToGrid w:val="0"/>
              <w:jc w:val="left"/>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设备已列入国家工业和信息化部公布的《道路机动车辆生产企业及产品公告》，沥青罐容积≥10000L；最大作业车速≥10km/h；洒布量在0.3-2L/㎡范围可调；环境温度20℃时，加热系统安全可靠，罐内沥青加热升温≥7℃/h；配备手自动喷洒切换装置和手动局部找补喷洒装置；配备可靠的管路和喷嘴清洗装置。排放标准：</w:t>
            </w:r>
            <w:r w:rsidRPr="000B0877">
              <w:rPr>
                <w:rFonts w:asciiTheme="minorEastAsia" w:eastAsiaTheme="minorEastAsia" w:hAnsiTheme="minorEastAsia"/>
                <w:bCs/>
                <w:color w:val="000000"/>
                <w:kern w:val="44"/>
                <w:szCs w:val="21"/>
              </w:rPr>
              <w:t>符合</w:t>
            </w:r>
            <w:r w:rsidRPr="000B0877">
              <w:rPr>
                <w:rFonts w:asciiTheme="minorEastAsia" w:eastAsiaTheme="minorEastAsia" w:hAnsiTheme="minorEastAsia" w:hint="eastAsia"/>
                <w:bCs/>
                <w:color w:val="000000"/>
                <w:kern w:val="44"/>
                <w:szCs w:val="21"/>
              </w:rPr>
              <w:t>现行</w:t>
            </w:r>
            <w:r w:rsidRPr="000B0877">
              <w:rPr>
                <w:rFonts w:asciiTheme="minorEastAsia" w:eastAsiaTheme="minorEastAsia" w:hAnsiTheme="minorEastAsia" w:cs="Arial"/>
                <w:color w:val="000000"/>
                <w:szCs w:val="21"/>
              </w:rPr>
              <w:t>车</w:t>
            </w:r>
            <w:r w:rsidRPr="000B0877">
              <w:rPr>
                <w:rFonts w:asciiTheme="minorEastAsia" w:eastAsiaTheme="minorEastAsia" w:hAnsiTheme="minorEastAsia" w:cs="Arial" w:hint="eastAsia"/>
                <w:color w:val="000000"/>
                <w:szCs w:val="21"/>
              </w:rPr>
              <w:t>辆</w:t>
            </w:r>
            <w:r w:rsidRPr="000B0877">
              <w:rPr>
                <w:rFonts w:asciiTheme="minorEastAsia" w:eastAsiaTheme="minorEastAsia" w:hAnsiTheme="minorEastAsia" w:hint="eastAsia"/>
                <w:bCs/>
                <w:color w:val="000000"/>
                <w:kern w:val="44"/>
                <w:szCs w:val="21"/>
              </w:rPr>
              <w:t>排放标准，并满足办理车辆</w:t>
            </w:r>
            <w:r w:rsidRPr="000B0877">
              <w:rPr>
                <w:rFonts w:asciiTheme="minorEastAsia" w:eastAsiaTheme="minorEastAsia" w:hAnsiTheme="minorEastAsia"/>
                <w:bCs/>
                <w:color w:val="000000"/>
                <w:kern w:val="44"/>
                <w:szCs w:val="21"/>
              </w:rPr>
              <w:t>牌</w:t>
            </w:r>
            <w:r w:rsidRPr="000B0877">
              <w:rPr>
                <w:rFonts w:asciiTheme="minorEastAsia" w:eastAsiaTheme="minorEastAsia" w:hAnsiTheme="minorEastAsia" w:hint="eastAsia"/>
                <w:bCs/>
                <w:color w:val="000000"/>
                <w:kern w:val="44"/>
                <w:szCs w:val="21"/>
              </w:rPr>
              <w:t>照需</w:t>
            </w:r>
            <w:r w:rsidRPr="000B0877">
              <w:rPr>
                <w:rFonts w:asciiTheme="minorEastAsia" w:eastAsiaTheme="minorEastAsia" w:hAnsiTheme="minorEastAsia"/>
                <w:bCs/>
                <w:color w:val="000000"/>
                <w:kern w:val="44"/>
                <w:szCs w:val="21"/>
              </w:rPr>
              <w:t>要</w:t>
            </w:r>
            <w:r w:rsidRPr="000B0877">
              <w:rPr>
                <w:rFonts w:asciiTheme="minorEastAsia" w:eastAsiaTheme="minorEastAsia" w:hAnsiTheme="minorEastAsia" w:hint="eastAsia"/>
                <w:bCs/>
                <w:color w:val="000000"/>
                <w:kern w:val="44"/>
                <w:szCs w:val="21"/>
              </w:rPr>
              <w:t>。</w:t>
            </w:r>
          </w:p>
        </w:tc>
        <w:tc>
          <w:tcPr>
            <w:tcW w:w="708"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color w:val="000000"/>
                <w:szCs w:val="21"/>
              </w:rPr>
              <w:t>1</w:t>
            </w:r>
          </w:p>
        </w:tc>
        <w:tc>
          <w:tcPr>
            <w:tcW w:w="851"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color w:val="000000"/>
                <w:szCs w:val="21"/>
              </w:rPr>
              <w:t>68</w:t>
            </w:r>
          </w:p>
        </w:tc>
        <w:tc>
          <w:tcPr>
            <w:tcW w:w="1104"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color w:val="000000"/>
                <w:szCs w:val="21"/>
              </w:rPr>
              <w:t>68</w:t>
            </w:r>
          </w:p>
        </w:tc>
      </w:tr>
      <w:tr w:rsidR="000B0877" w:rsidRPr="000B0877" w:rsidTr="00562584">
        <w:trPr>
          <w:trHeight w:hRule="exact" w:val="1852"/>
          <w:jc w:val="center"/>
        </w:trPr>
        <w:tc>
          <w:tcPr>
            <w:tcW w:w="710" w:type="dxa"/>
            <w:vAlign w:val="center"/>
          </w:tcPr>
          <w:p w:rsidR="000B0877" w:rsidRPr="000B0877" w:rsidRDefault="000B0877" w:rsidP="00562584">
            <w:pPr>
              <w:snapToGrid w:val="0"/>
              <w:jc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21</w:t>
            </w:r>
          </w:p>
        </w:tc>
        <w:tc>
          <w:tcPr>
            <w:tcW w:w="1115" w:type="dxa"/>
            <w:vAlign w:val="center"/>
          </w:tcPr>
          <w:p w:rsidR="000B0877" w:rsidRPr="000B0877" w:rsidRDefault="000B0877" w:rsidP="00562584">
            <w:pPr>
              <w:widowControl/>
              <w:snapToGrid w:val="0"/>
              <w:jc w:val="center"/>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平板车</w:t>
            </w:r>
          </w:p>
        </w:tc>
        <w:tc>
          <w:tcPr>
            <w:tcW w:w="1909" w:type="dxa"/>
            <w:vAlign w:val="center"/>
          </w:tcPr>
          <w:p w:rsidR="000B0877" w:rsidRPr="000B0877" w:rsidRDefault="000B0877" w:rsidP="00562584">
            <w:pPr>
              <w:widowControl/>
              <w:snapToGrid w:val="0"/>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正常功能，</w:t>
            </w:r>
            <w:r w:rsidRPr="000B0877">
              <w:rPr>
                <w:rFonts w:asciiTheme="minorEastAsia" w:eastAsiaTheme="minorEastAsia" w:hAnsiTheme="minorEastAsia" w:hint="eastAsia"/>
                <w:bCs/>
                <w:color w:val="000000"/>
                <w:kern w:val="44"/>
                <w:szCs w:val="21"/>
              </w:rPr>
              <w:t>平板长度≥13.75米，平板宽度≥3米，最大承重≥30吨。</w:t>
            </w:r>
          </w:p>
        </w:tc>
        <w:tc>
          <w:tcPr>
            <w:tcW w:w="4187" w:type="dxa"/>
            <w:vAlign w:val="center"/>
          </w:tcPr>
          <w:p w:rsidR="000B0877" w:rsidRPr="000B0877" w:rsidRDefault="000B0877" w:rsidP="00562584">
            <w:pPr>
              <w:widowControl/>
              <w:snapToGrid w:val="0"/>
              <w:jc w:val="left"/>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设备已列入国家工业和信息化部公布的《道路机动车辆生产企业及产品公告》，发动机功率≥420马力；牵引车底盘采用6x4驱动形式；配置可折叠平移液压防滑爬梯；不露轮；排放标准：</w:t>
            </w:r>
            <w:r w:rsidRPr="000B0877">
              <w:rPr>
                <w:rFonts w:asciiTheme="minorEastAsia" w:eastAsiaTheme="minorEastAsia" w:hAnsiTheme="minorEastAsia"/>
                <w:bCs/>
                <w:color w:val="000000"/>
                <w:kern w:val="44"/>
                <w:szCs w:val="21"/>
              </w:rPr>
              <w:t>符合</w:t>
            </w:r>
            <w:r w:rsidRPr="000B0877">
              <w:rPr>
                <w:rFonts w:asciiTheme="minorEastAsia" w:eastAsiaTheme="minorEastAsia" w:hAnsiTheme="minorEastAsia" w:hint="eastAsia"/>
                <w:bCs/>
                <w:color w:val="000000"/>
                <w:kern w:val="44"/>
                <w:szCs w:val="21"/>
              </w:rPr>
              <w:t>现行</w:t>
            </w:r>
            <w:r w:rsidRPr="000B0877">
              <w:rPr>
                <w:rFonts w:asciiTheme="minorEastAsia" w:eastAsiaTheme="minorEastAsia" w:hAnsiTheme="minorEastAsia" w:cs="Arial"/>
                <w:color w:val="000000"/>
                <w:szCs w:val="21"/>
              </w:rPr>
              <w:t>车</w:t>
            </w:r>
            <w:r w:rsidRPr="000B0877">
              <w:rPr>
                <w:rFonts w:asciiTheme="minorEastAsia" w:eastAsiaTheme="minorEastAsia" w:hAnsiTheme="minorEastAsia" w:cs="Arial" w:hint="eastAsia"/>
                <w:color w:val="000000"/>
                <w:szCs w:val="21"/>
              </w:rPr>
              <w:t>辆</w:t>
            </w:r>
            <w:r w:rsidRPr="000B0877">
              <w:rPr>
                <w:rFonts w:asciiTheme="minorEastAsia" w:eastAsiaTheme="minorEastAsia" w:hAnsiTheme="minorEastAsia" w:hint="eastAsia"/>
                <w:bCs/>
                <w:color w:val="000000"/>
                <w:kern w:val="44"/>
                <w:szCs w:val="21"/>
              </w:rPr>
              <w:t>排放标准，并满足办理车辆</w:t>
            </w:r>
            <w:r w:rsidRPr="000B0877">
              <w:rPr>
                <w:rFonts w:asciiTheme="minorEastAsia" w:eastAsiaTheme="minorEastAsia" w:hAnsiTheme="minorEastAsia"/>
                <w:bCs/>
                <w:color w:val="000000"/>
                <w:kern w:val="44"/>
                <w:szCs w:val="21"/>
              </w:rPr>
              <w:t>牌</w:t>
            </w:r>
            <w:r w:rsidRPr="000B0877">
              <w:rPr>
                <w:rFonts w:asciiTheme="minorEastAsia" w:eastAsiaTheme="minorEastAsia" w:hAnsiTheme="minorEastAsia" w:hint="eastAsia"/>
                <w:bCs/>
                <w:color w:val="000000"/>
                <w:kern w:val="44"/>
                <w:szCs w:val="21"/>
              </w:rPr>
              <w:t>照需</w:t>
            </w:r>
            <w:r w:rsidRPr="000B0877">
              <w:rPr>
                <w:rFonts w:asciiTheme="minorEastAsia" w:eastAsiaTheme="minorEastAsia" w:hAnsiTheme="minorEastAsia"/>
                <w:bCs/>
                <w:color w:val="000000"/>
                <w:kern w:val="44"/>
                <w:szCs w:val="21"/>
              </w:rPr>
              <w:t>要</w:t>
            </w:r>
            <w:r w:rsidRPr="000B0877">
              <w:rPr>
                <w:rFonts w:asciiTheme="minorEastAsia" w:eastAsiaTheme="minorEastAsia" w:hAnsiTheme="minorEastAsia" w:hint="eastAsia"/>
                <w:bCs/>
                <w:color w:val="000000"/>
                <w:kern w:val="44"/>
                <w:szCs w:val="21"/>
              </w:rPr>
              <w:t>。</w:t>
            </w:r>
          </w:p>
        </w:tc>
        <w:tc>
          <w:tcPr>
            <w:tcW w:w="708"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2</w:t>
            </w:r>
          </w:p>
        </w:tc>
        <w:tc>
          <w:tcPr>
            <w:tcW w:w="851"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60</w:t>
            </w:r>
          </w:p>
        </w:tc>
        <w:tc>
          <w:tcPr>
            <w:tcW w:w="1104"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120</w:t>
            </w:r>
          </w:p>
        </w:tc>
      </w:tr>
      <w:tr w:rsidR="000B0877" w:rsidRPr="000B0877" w:rsidTr="00562584">
        <w:trPr>
          <w:trHeight w:hRule="exact" w:val="2056"/>
          <w:jc w:val="center"/>
        </w:trPr>
        <w:tc>
          <w:tcPr>
            <w:tcW w:w="710" w:type="dxa"/>
            <w:vAlign w:val="center"/>
          </w:tcPr>
          <w:p w:rsidR="000B0877" w:rsidRPr="000B0877" w:rsidRDefault="000B0877" w:rsidP="00562584">
            <w:pPr>
              <w:snapToGrid w:val="0"/>
              <w:jc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22</w:t>
            </w:r>
          </w:p>
        </w:tc>
        <w:tc>
          <w:tcPr>
            <w:tcW w:w="1115" w:type="dxa"/>
            <w:vAlign w:val="center"/>
          </w:tcPr>
          <w:p w:rsidR="000B0877" w:rsidRPr="000B0877" w:rsidRDefault="000B0877" w:rsidP="00562584">
            <w:pPr>
              <w:widowControl/>
              <w:snapToGrid w:val="0"/>
              <w:jc w:val="center"/>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打拔桩机（含钻具）</w:t>
            </w:r>
          </w:p>
        </w:tc>
        <w:tc>
          <w:tcPr>
            <w:tcW w:w="1909" w:type="dxa"/>
            <w:vAlign w:val="center"/>
          </w:tcPr>
          <w:p w:rsidR="000B0877" w:rsidRPr="000B0877" w:rsidRDefault="000B0877" w:rsidP="00562584">
            <w:pPr>
              <w:widowControl/>
              <w:snapToGrid w:val="0"/>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高速公路护栏板安装、抢修，</w:t>
            </w:r>
            <w:r w:rsidRPr="000B0877">
              <w:rPr>
                <w:rFonts w:asciiTheme="minorEastAsia" w:eastAsiaTheme="minorEastAsia" w:hAnsiTheme="minorEastAsia" w:hint="eastAsia"/>
                <w:bCs/>
                <w:color w:val="000000"/>
                <w:kern w:val="44"/>
                <w:szCs w:val="21"/>
              </w:rPr>
              <w:t>自行式，整机喷涂工程黄色。</w:t>
            </w:r>
          </w:p>
        </w:tc>
        <w:tc>
          <w:tcPr>
            <w:tcW w:w="4187" w:type="dxa"/>
            <w:vAlign w:val="center"/>
          </w:tcPr>
          <w:p w:rsidR="000B0877" w:rsidRPr="000B0877" w:rsidRDefault="000B0877" w:rsidP="00562584">
            <w:pPr>
              <w:widowControl/>
              <w:snapToGrid w:val="0"/>
              <w:jc w:val="left"/>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自行式打拔桩机：打桩效率≥2000mm/min；行走速度≥15km/h；液压锤工作行程≥2420mm；液压锤打击力≥14T；柴油机功率≥40kW；发动机形式；直立水冷四冲程。配备钻具，并具有快换功能，钻孔深度≥1700mm；每套钻具配备钻孔直径150mm和180mm两种钻头。</w:t>
            </w:r>
          </w:p>
        </w:tc>
        <w:tc>
          <w:tcPr>
            <w:tcW w:w="708"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color w:val="000000"/>
                <w:szCs w:val="21"/>
              </w:rPr>
              <w:t>4</w:t>
            </w:r>
          </w:p>
        </w:tc>
        <w:tc>
          <w:tcPr>
            <w:tcW w:w="851"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11</w:t>
            </w:r>
          </w:p>
        </w:tc>
        <w:tc>
          <w:tcPr>
            <w:tcW w:w="1104"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44</w:t>
            </w:r>
          </w:p>
        </w:tc>
      </w:tr>
      <w:tr w:rsidR="000B0877" w:rsidRPr="000B0877" w:rsidTr="00562584">
        <w:trPr>
          <w:trHeight w:hRule="exact" w:val="1625"/>
          <w:jc w:val="center"/>
        </w:trPr>
        <w:tc>
          <w:tcPr>
            <w:tcW w:w="710" w:type="dxa"/>
            <w:vAlign w:val="center"/>
          </w:tcPr>
          <w:p w:rsidR="000B0877" w:rsidRPr="000B0877" w:rsidRDefault="000B0877" w:rsidP="00562584">
            <w:pPr>
              <w:snapToGrid w:val="0"/>
              <w:jc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24</w:t>
            </w:r>
          </w:p>
        </w:tc>
        <w:tc>
          <w:tcPr>
            <w:tcW w:w="1115" w:type="dxa"/>
            <w:vAlign w:val="center"/>
          </w:tcPr>
          <w:p w:rsidR="000B0877" w:rsidRPr="000B0877" w:rsidRDefault="000B0877" w:rsidP="00562584">
            <w:pPr>
              <w:widowControl/>
              <w:snapToGrid w:val="0"/>
              <w:jc w:val="center"/>
              <w:textAlignment w:val="center"/>
              <w:rPr>
                <w:rFonts w:asciiTheme="minorEastAsia" w:eastAsiaTheme="minorEastAsia" w:hAnsiTheme="minorEastAsia"/>
                <w:color w:val="000000"/>
                <w:szCs w:val="21"/>
              </w:rPr>
            </w:pPr>
            <w:r w:rsidRPr="000B0877">
              <w:rPr>
                <w:rFonts w:asciiTheme="minorEastAsia" w:eastAsiaTheme="minorEastAsia" w:hAnsiTheme="minorEastAsia" w:hint="eastAsia"/>
                <w:bCs/>
                <w:color w:val="000000"/>
                <w:kern w:val="44"/>
                <w:szCs w:val="21"/>
              </w:rPr>
              <w:t>园林绿化洒水车（小型）</w:t>
            </w:r>
          </w:p>
        </w:tc>
        <w:tc>
          <w:tcPr>
            <w:tcW w:w="1909" w:type="dxa"/>
            <w:vAlign w:val="center"/>
          </w:tcPr>
          <w:p w:rsidR="000B0877" w:rsidRPr="000B0877" w:rsidRDefault="000B0877" w:rsidP="00562584">
            <w:pPr>
              <w:widowControl/>
              <w:snapToGrid w:val="0"/>
              <w:jc w:val="center"/>
              <w:rPr>
                <w:rFonts w:asciiTheme="minorEastAsia" w:eastAsiaTheme="minorEastAsia" w:hAnsiTheme="minorEastAsia"/>
                <w:color w:val="000000"/>
                <w:kern w:val="0"/>
                <w:szCs w:val="21"/>
              </w:rPr>
            </w:pPr>
            <w:r w:rsidRPr="000B0877">
              <w:rPr>
                <w:rFonts w:asciiTheme="minorEastAsia" w:eastAsiaTheme="minorEastAsia" w:hAnsiTheme="minorEastAsia" w:hint="eastAsia"/>
                <w:color w:val="000000"/>
                <w:szCs w:val="21"/>
              </w:rPr>
              <w:t>高速公路服务区绿化洒水，</w:t>
            </w:r>
            <w:r w:rsidRPr="000B0877">
              <w:rPr>
                <w:rFonts w:asciiTheme="minorEastAsia" w:eastAsiaTheme="minorEastAsia" w:hAnsiTheme="minorEastAsia" w:hint="eastAsia"/>
                <w:bCs/>
                <w:color w:val="000000"/>
                <w:kern w:val="44"/>
                <w:szCs w:val="21"/>
              </w:rPr>
              <w:t>纯电动自动版，具备雾化降尘、地洒、高抛、高压水枪功能。</w:t>
            </w:r>
          </w:p>
        </w:tc>
        <w:tc>
          <w:tcPr>
            <w:tcW w:w="4187" w:type="dxa"/>
            <w:vAlign w:val="center"/>
          </w:tcPr>
          <w:p w:rsidR="000B0877" w:rsidRPr="000B0877" w:rsidRDefault="000B0877" w:rsidP="00562584">
            <w:pPr>
              <w:widowControl/>
              <w:snapToGrid w:val="0"/>
              <w:textAlignment w:val="center"/>
              <w:rPr>
                <w:rFonts w:asciiTheme="minorEastAsia" w:eastAsiaTheme="minorEastAsia" w:hAnsiTheme="minorEastAsia"/>
                <w:bCs/>
                <w:color w:val="000000"/>
                <w:kern w:val="44"/>
                <w:szCs w:val="21"/>
              </w:rPr>
            </w:pPr>
            <w:r w:rsidRPr="000B0877">
              <w:rPr>
                <w:rFonts w:asciiTheme="minorEastAsia" w:eastAsiaTheme="minorEastAsia" w:hAnsiTheme="minorEastAsia" w:hint="eastAsia"/>
                <w:bCs/>
                <w:color w:val="000000"/>
                <w:kern w:val="44"/>
                <w:szCs w:val="21"/>
              </w:rPr>
              <w:t>洒水车驾驶室带棚；洒水车载水量≥1.3立方米；水车功能水压≥150公斤；</w:t>
            </w:r>
            <w:r w:rsidRPr="000B0877">
              <w:rPr>
                <w:rFonts w:asciiTheme="minorEastAsia" w:eastAsiaTheme="minorEastAsia" w:hAnsiTheme="minorEastAsia"/>
                <w:bCs/>
                <w:color w:val="000000"/>
                <w:kern w:val="44"/>
                <w:szCs w:val="21"/>
              </w:rPr>
              <w:t>高抛功能扬程</w:t>
            </w:r>
            <w:r w:rsidRPr="000B0877">
              <w:rPr>
                <w:rFonts w:asciiTheme="minorEastAsia" w:eastAsiaTheme="minorEastAsia" w:hAnsiTheme="minorEastAsia" w:hint="eastAsia"/>
                <w:bCs/>
                <w:color w:val="000000"/>
                <w:kern w:val="44"/>
                <w:szCs w:val="21"/>
              </w:rPr>
              <w:t>≥13米，高压水枪功能射程≥10米。</w:t>
            </w:r>
          </w:p>
        </w:tc>
        <w:tc>
          <w:tcPr>
            <w:tcW w:w="708"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10</w:t>
            </w:r>
          </w:p>
        </w:tc>
        <w:tc>
          <w:tcPr>
            <w:tcW w:w="851"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3</w:t>
            </w:r>
          </w:p>
        </w:tc>
        <w:tc>
          <w:tcPr>
            <w:tcW w:w="1104" w:type="dxa"/>
            <w:vAlign w:val="center"/>
          </w:tcPr>
          <w:p w:rsidR="000B0877" w:rsidRPr="000B0877" w:rsidRDefault="000B0877" w:rsidP="00562584">
            <w:pPr>
              <w:jc w:val="center"/>
              <w:rPr>
                <w:rFonts w:asciiTheme="minorEastAsia" w:eastAsiaTheme="minorEastAsia" w:hAnsiTheme="minorEastAsia"/>
                <w:color w:val="000000"/>
                <w:szCs w:val="21"/>
              </w:rPr>
            </w:pPr>
            <w:r w:rsidRPr="000B0877">
              <w:rPr>
                <w:rFonts w:asciiTheme="minorEastAsia" w:eastAsiaTheme="minorEastAsia" w:hAnsiTheme="minorEastAsia" w:hint="eastAsia"/>
                <w:color w:val="000000"/>
                <w:szCs w:val="21"/>
              </w:rPr>
              <w:t>30</w:t>
            </w:r>
          </w:p>
        </w:tc>
      </w:tr>
    </w:tbl>
    <w:p w:rsidR="000B0877" w:rsidRDefault="000B0877" w:rsidP="000B0877">
      <w:pPr>
        <w:spacing w:line="400" w:lineRule="exact"/>
        <w:rPr>
          <w:rFonts w:ascii="宋体" w:hAnsi="宋体" w:cs="宋体"/>
          <w:color w:val="000000"/>
          <w:sz w:val="24"/>
        </w:rPr>
      </w:pPr>
      <w:r>
        <w:rPr>
          <w:rFonts w:ascii="宋体" w:hAnsi="宋体" w:cs="宋体" w:hint="eastAsia"/>
          <w:color w:val="000000"/>
          <w:sz w:val="24"/>
        </w:rPr>
        <w:t>2.2交货期：中标通知书</w:t>
      </w:r>
      <w:r>
        <w:rPr>
          <w:rFonts w:ascii="宋体" w:hAnsi="宋体" w:cs="宋体"/>
          <w:color w:val="000000"/>
          <w:sz w:val="24"/>
        </w:rPr>
        <w:t>发出</w:t>
      </w:r>
      <w:r>
        <w:rPr>
          <w:rFonts w:ascii="宋体" w:hAnsi="宋体" w:cs="宋体" w:hint="eastAsia"/>
          <w:color w:val="000000"/>
          <w:sz w:val="24"/>
        </w:rPr>
        <w:t>后45</w:t>
      </w:r>
      <w:r>
        <w:rPr>
          <w:rFonts w:ascii="宋体" w:hAnsi="宋体" w:cs="宋体"/>
          <w:color w:val="000000"/>
          <w:sz w:val="24"/>
        </w:rPr>
        <w:t>天内</w:t>
      </w:r>
      <w:r>
        <w:rPr>
          <w:rFonts w:ascii="宋体" w:hAnsi="宋体" w:cs="宋体" w:hint="eastAsia"/>
          <w:color w:val="000000"/>
          <w:sz w:val="24"/>
        </w:rPr>
        <w:t>供货完毕。</w:t>
      </w:r>
    </w:p>
    <w:p w:rsidR="000B0877" w:rsidRDefault="000B0877" w:rsidP="000B0877">
      <w:pPr>
        <w:spacing w:line="400" w:lineRule="exact"/>
        <w:rPr>
          <w:rFonts w:ascii="宋体" w:hAnsi="宋体" w:cs="宋体"/>
          <w:color w:val="000000"/>
          <w:sz w:val="24"/>
        </w:rPr>
      </w:pPr>
      <w:r>
        <w:rPr>
          <w:rFonts w:ascii="宋体" w:hAnsi="宋体" w:cs="宋体" w:hint="eastAsia"/>
          <w:color w:val="000000"/>
          <w:sz w:val="24"/>
        </w:rPr>
        <w:t>2.3交货地点：吉林省内各高速公路养护工区、服务区，具体交货地点以招标人要</w:t>
      </w:r>
      <w:r>
        <w:rPr>
          <w:rFonts w:ascii="宋体" w:hAnsi="宋体" w:cs="宋体" w:hint="eastAsia"/>
          <w:color w:val="000000"/>
          <w:sz w:val="24"/>
        </w:rPr>
        <w:lastRenderedPageBreak/>
        <w:t>求为准。</w:t>
      </w:r>
    </w:p>
    <w:p w:rsidR="000B0877" w:rsidRDefault="000B0877" w:rsidP="000B0877">
      <w:pPr>
        <w:pStyle w:val="4"/>
        <w:spacing w:beforeLines="100" w:before="240" w:after="0" w:line="360" w:lineRule="auto"/>
        <w:rPr>
          <w:rFonts w:ascii="宋体" w:hAnsi="宋体" w:cs="宋体"/>
          <w:color w:val="000000"/>
          <w:kern w:val="44"/>
        </w:rPr>
      </w:pPr>
      <w:bookmarkStart w:id="0" w:name="_Toc359047736"/>
      <w:bookmarkStart w:id="1" w:name="_Toc359047600"/>
      <w:bookmarkStart w:id="2" w:name="_Toc359047680"/>
      <w:r>
        <w:rPr>
          <w:rFonts w:ascii="宋体" w:hAnsi="宋体" w:cs="宋体" w:hint="eastAsia"/>
          <w:color w:val="000000"/>
          <w:kern w:val="44"/>
        </w:rPr>
        <w:t>3.投标人资格要求</w:t>
      </w:r>
      <w:bookmarkEnd w:id="0"/>
      <w:bookmarkEnd w:id="1"/>
      <w:bookmarkEnd w:id="2"/>
    </w:p>
    <w:p w:rsidR="000B0877" w:rsidRDefault="000B0877" w:rsidP="000B0877">
      <w:pPr>
        <w:spacing w:line="400" w:lineRule="exact"/>
        <w:rPr>
          <w:rFonts w:ascii="宋体" w:hAnsi="宋体" w:cs="宋体"/>
          <w:color w:val="000000"/>
          <w:sz w:val="24"/>
        </w:rPr>
      </w:pPr>
      <w:r>
        <w:rPr>
          <w:rFonts w:ascii="宋体" w:hAnsi="宋体" w:cs="宋体" w:hint="eastAsia"/>
          <w:color w:val="000000"/>
          <w:sz w:val="24"/>
        </w:rPr>
        <w:t>3.1 本次招标要求投标人为中华人民共和国境内具备独立法人资格的企业或事业单位，为设备的制造商或代理商，具有与本次招标设备相应的供货能力。</w:t>
      </w:r>
    </w:p>
    <w:p w:rsidR="000B0877" w:rsidRDefault="000B0877" w:rsidP="000B0877">
      <w:pPr>
        <w:spacing w:line="400" w:lineRule="exact"/>
        <w:rPr>
          <w:rFonts w:ascii="宋体" w:hAnsi="宋体" w:cs="宋体"/>
          <w:color w:val="000000"/>
          <w:sz w:val="24"/>
        </w:rPr>
      </w:pPr>
      <w:r>
        <w:rPr>
          <w:rFonts w:ascii="宋体" w:hAnsi="宋体" w:cs="宋体" w:hint="eastAsia"/>
          <w:color w:val="000000"/>
          <w:sz w:val="24"/>
        </w:rPr>
        <w:t>3.2 本次招标不接受联合体投标。</w:t>
      </w:r>
    </w:p>
    <w:p w:rsidR="000B0877" w:rsidRDefault="000B0877" w:rsidP="000B0877">
      <w:pPr>
        <w:spacing w:line="400" w:lineRule="exact"/>
        <w:rPr>
          <w:rFonts w:ascii="宋体" w:hAnsi="宋体" w:cs="宋体"/>
          <w:color w:val="000000"/>
          <w:sz w:val="24"/>
        </w:rPr>
      </w:pPr>
      <w:r>
        <w:rPr>
          <w:rFonts w:ascii="宋体" w:hAnsi="宋体" w:cs="宋体" w:hint="eastAsia"/>
          <w:color w:val="000000"/>
          <w:sz w:val="24"/>
        </w:rPr>
        <w:t>3.3 每个投标人可同时对多个合同包投标，允许中多个合同包。</w:t>
      </w:r>
    </w:p>
    <w:p w:rsidR="00151E90" w:rsidRPr="00151E90" w:rsidRDefault="00151E90" w:rsidP="00151E90">
      <w:pPr>
        <w:spacing w:line="400" w:lineRule="exact"/>
        <w:ind w:firstLineChars="150" w:firstLine="315"/>
        <w:rPr>
          <w:rFonts w:ascii="宋体" w:hAnsi="宋体" w:cs="宋体"/>
          <w:color w:val="000000"/>
          <w:szCs w:val="21"/>
        </w:rPr>
      </w:pPr>
    </w:p>
    <w:p w:rsidR="001A1B91" w:rsidRDefault="001A1B91">
      <w:pPr>
        <w:pStyle w:val="30"/>
        <w:spacing w:after="0" w:line="400" w:lineRule="exact"/>
        <w:ind w:leftChars="0" w:left="0" w:firstLineChars="200" w:firstLine="480"/>
        <w:rPr>
          <w:rFonts w:ascii="宋体" w:hAnsi="宋体"/>
          <w:sz w:val="24"/>
        </w:rPr>
        <w:sectPr w:rsidR="001A1B91">
          <w:pgSz w:w="11906" w:h="16838"/>
          <w:pgMar w:top="1418" w:right="1701" w:bottom="1588" w:left="1701" w:header="851" w:footer="992" w:gutter="0"/>
          <w:cols w:space="720"/>
          <w:docGrid w:linePitch="312"/>
        </w:sectPr>
      </w:pPr>
    </w:p>
    <w:p w:rsidR="00D43098" w:rsidRPr="00121982" w:rsidRDefault="007E0DBE" w:rsidP="00121982">
      <w:pPr>
        <w:pStyle w:val="4"/>
        <w:spacing w:beforeLines="100" w:before="240" w:after="0" w:line="360" w:lineRule="auto"/>
        <w:rPr>
          <w:rFonts w:ascii="宋体" w:hAnsi="宋体" w:cs="宋体"/>
          <w:color w:val="000000"/>
          <w:kern w:val="44"/>
        </w:rPr>
      </w:pPr>
      <w:r w:rsidRPr="00121982">
        <w:rPr>
          <w:rFonts w:ascii="宋体" w:hAnsi="宋体" w:cs="宋体" w:hint="eastAsia"/>
          <w:color w:val="000000"/>
          <w:kern w:val="44"/>
        </w:rPr>
        <w:lastRenderedPageBreak/>
        <w:t>4</w:t>
      </w:r>
      <w:r w:rsidR="0038014A" w:rsidRPr="00121982">
        <w:rPr>
          <w:rFonts w:ascii="宋体" w:hAnsi="宋体" w:cs="宋体" w:hint="eastAsia"/>
          <w:color w:val="000000"/>
          <w:kern w:val="44"/>
        </w:rPr>
        <w:t>. 评标办法（综合</w:t>
      </w:r>
      <w:r w:rsidRPr="00121982">
        <w:rPr>
          <w:rFonts w:ascii="宋体" w:hAnsi="宋体" w:cs="宋体" w:hint="eastAsia"/>
          <w:color w:val="000000"/>
          <w:kern w:val="44"/>
        </w:rPr>
        <w:t>评估</w:t>
      </w:r>
      <w:r w:rsidR="0038014A" w:rsidRPr="00121982">
        <w:rPr>
          <w:rFonts w:ascii="宋体" w:hAnsi="宋体" w:cs="宋体" w:hint="eastAsia"/>
          <w:color w:val="000000"/>
          <w:kern w:val="44"/>
        </w:rPr>
        <w:t>法）</w:t>
      </w:r>
    </w:p>
    <w:p w:rsidR="000B0877" w:rsidRDefault="000B0877" w:rsidP="000B0877">
      <w:pPr>
        <w:pStyle w:val="3"/>
        <w:spacing w:after="0" w:line="415" w:lineRule="auto"/>
        <w:rPr>
          <w:rFonts w:ascii="宋体" w:hAnsi="宋体" w:cs="宋体"/>
          <w:color w:val="000000"/>
          <w:lang w:val="zh-CN"/>
        </w:rPr>
      </w:pPr>
      <w:bookmarkStart w:id="3" w:name="_Toc23545"/>
      <w:bookmarkStart w:id="4" w:name="_Toc144974567"/>
      <w:bookmarkStart w:id="5" w:name="_Toc152042377"/>
      <w:bookmarkStart w:id="6" w:name="_Toc152045600"/>
      <w:bookmarkStart w:id="7" w:name="_Toc179632618"/>
      <w:r>
        <w:rPr>
          <w:rFonts w:ascii="宋体" w:hAnsi="宋体" w:cs="宋体" w:hint="eastAsia"/>
          <w:color w:val="000000"/>
          <w:sz w:val="28"/>
          <w:szCs w:val="28"/>
          <w:lang w:val="zh-CN"/>
        </w:rPr>
        <w:t>评标办法前附表</w:t>
      </w:r>
      <w:bookmarkEnd w:id="3"/>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1664"/>
        <w:gridCol w:w="2476"/>
        <w:gridCol w:w="5221"/>
      </w:tblGrid>
      <w:tr w:rsidR="000B0877" w:rsidTr="00562584">
        <w:trPr>
          <w:trHeight w:val="397"/>
          <w:jc w:val="center"/>
        </w:trPr>
        <w:tc>
          <w:tcPr>
            <w:tcW w:w="2537" w:type="dxa"/>
            <w:gridSpan w:val="2"/>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t>条款号</w:t>
            </w:r>
          </w:p>
        </w:tc>
        <w:tc>
          <w:tcPr>
            <w:tcW w:w="2476" w:type="dxa"/>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t>评审因素</w:t>
            </w:r>
          </w:p>
        </w:tc>
        <w:tc>
          <w:tcPr>
            <w:tcW w:w="5221" w:type="dxa"/>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t>评审标准</w:t>
            </w:r>
          </w:p>
        </w:tc>
      </w:tr>
      <w:tr w:rsidR="000B0877" w:rsidTr="00562584">
        <w:trPr>
          <w:trHeight w:val="397"/>
          <w:jc w:val="center"/>
        </w:trPr>
        <w:tc>
          <w:tcPr>
            <w:tcW w:w="873"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1</w:t>
            </w:r>
          </w:p>
        </w:tc>
        <w:tc>
          <w:tcPr>
            <w:tcW w:w="1664"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评标方法</w:t>
            </w: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中标候选人排序方法</w:t>
            </w:r>
          </w:p>
        </w:tc>
        <w:tc>
          <w:tcPr>
            <w:tcW w:w="5221" w:type="dxa"/>
          </w:tcPr>
          <w:p w:rsidR="000B0877" w:rsidRDefault="000B0877" w:rsidP="00562584">
            <w:pPr>
              <w:snapToGrid w:val="0"/>
              <w:jc w:val="left"/>
              <w:rPr>
                <w:rFonts w:ascii="宋体" w:hAnsi="宋体" w:cs="宋体"/>
                <w:color w:val="000000"/>
                <w:szCs w:val="21"/>
              </w:rPr>
            </w:pPr>
            <w:r>
              <w:rPr>
                <w:rFonts w:ascii="宋体" w:hAnsi="宋体" w:cs="宋体" w:hint="eastAsia"/>
                <w:color w:val="000000"/>
                <w:szCs w:val="21"/>
              </w:rPr>
              <w:t>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技术得分高的优先；如果技术得分也相等，由评标委员会投票确定。</w:t>
            </w:r>
          </w:p>
        </w:tc>
      </w:tr>
      <w:tr w:rsidR="000B0877" w:rsidTr="00562584">
        <w:trPr>
          <w:trHeight w:val="374"/>
          <w:jc w:val="center"/>
        </w:trPr>
        <w:tc>
          <w:tcPr>
            <w:tcW w:w="873" w:type="dxa"/>
            <w:vMerge w:val="restart"/>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2.1.1</w:t>
            </w:r>
          </w:p>
        </w:tc>
        <w:tc>
          <w:tcPr>
            <w:tcW w:w="1664" w:type="dxa"/>
            <w:vMerge w:val="restart"/>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形式评审标准</w:t>
            </w: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投标人名称</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与营业执照（事业单位法人证书）一致</w:t>
            </w:r>
          </w:p>
        </w:tc>
      </w:tr>
      <w:tr w:rsidR="000B0877" w:rsidTr="00562584">
        <w:trPr>
          <w:trHeight w:val="397"/>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投标函签字盖章</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有法定代表人</w:t>
            </w:r>
            <w:bookmarkStart w:id="8" w:name="_Toc144974551"/>
            <w:bookmarkStart w:id="9" w:name="_Toc152042361"/>
            <w:bookmarkStart w:id="10" w:name="_Toc152045584"/>
            <w:bookmarkStart w:id="11" w:name="_Toc247514008"/>
            <w:bookmarkStart w:id="12" w:name="_Toc247527609"/>
            <w:bookmarkStart w:id="13" w:name="_Toc300835005"/>
            <w:bookmarkStart w:id="14" w:name="_Toc384308269"/>
            <w:bookmarkStart w:id="15" w:name="_Toc361508643"/>
            <w:bookmarkStart w:id="16" w:name="_Toc352691530"/>
            <w:bookmarkStart w:id="17" w:name="_Toc369531574"/>
            <w:bookmarkStart w:id="18" w:name="_Toc6546"/>
            <w:r>
              <w:rPr>
                <w:rFonts w:ascii="宋体" w:hAnsi="宋体" w:cs="宋体" w:hint="eastAsia"/>
                <w:color w:val="000000"/>
                <w:szCs w:val="21"/>
              </w:rPr>
              <w:t>或其委托</w:t>
            </w:r>
            <w:bookmarkEnd w:id="8"/>
            <w:bookmarkEnd w:id="9"/>
            <w:bookmarkEnd w:id="10"/>
            <w:bookmarkEnd w:id="11"/>
            <w:bookmarkEnd w:id="12"/>
            <w:bookmarkEnd w:id="13"/>
            <w:bookmarkEnd w:id="14"/>
            <w:bookmarkEnd w:id="15"/>
            <w:bookmarkEnd w:id="16"/>
            <w:bookmarkEnd w:id="17"/>
            <w:bookmarkEnd w:id="18"/>
            <w:r>
              <w:rPr>
                <w:rFonts w:ascii="宋体" w:hAnsi="宋体" w:cs="宋体" w:hint="eastAsia"/>
                <w:color w:val="000000"/>
                <w:szCs w:val="21"/>
              </w:rPr>
              <w:t>代理人签字或加盖单位章。由法定代表人签字的，应附法定代表人身份证明，由代理人签字的，应附授权委托书，身份证明或授权委托书应符合第六章“投标文件格式”的规定。</w:t>
            </w:r>
          </w:p>
        </w:tc>
      </w:tr>
      <w:tr w:rsidR="000B0877" w:rsidTr="00562584">
        <w:trPr>
          <w:trHeight w:val="453"/>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投标文件格式</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符合第六章“投标文件格式”的规定</w:t>
            </w:r>
          </w:p>
        </w:tc>
      </w:tr>
      <w:tr w:rsidR="000B0877" w:rsidTr="00562584">
        <w:trPr>
          <w:trHeight w:val="417"/>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联合体投标人</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未以联合体形式投标</w:t>
            </w:r>
          </w:p>
        </w:tc>
      </w:tr>
      <w:tr w:rsidR="000B0877" w:rsidTr="00562584">
        <w:trPr>
          <w:trHeight w:val="593"/>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olor w:val="000000"/>
                <w:szCs w:val="21"/>
              </w:rPr>
            </w:pPr>
            <w:r>
              <w:rPr>
                <w:rFonts w:ascii="宋体" w:hAnsi="宋体"/>
                <w:color w:val="000000"/>
                <w:szCs w:val="21"/>
              </w:rPr>
              <w:t>备选投标方案</w:t>
            </w:r>
          </w:p>
        </w:tc>
        <w:tc>
          <w:tcPr>
            <w:tcW w:w="5221" w:type="dxa"/>
            <w:vAlign w:val="center"/>
          </w:tcPr>
          <w:p w:rsidR="000B0877" w:rsidRDefault="000B0877" w:rsidP="00562584">
            <w:pPr>
              <w:snapToGrid w:val="0"/>
              <w:rPr>
                <w:rFonts w:ascii="宋体" w:hAnsi="宋体"/>
                <w:color w:val="000000"/>
                <w:szCs w:val="21"/>
              </w:rPr>
            </w:pPr>
            <w:r>
              <w:rPr>
                <w:rFonts w:ascii="宋体" w:hAnsi="宋体"/>
                <w:color w:val="000000"/>
                <w:szCs w:val="21"/>
              </w:rPr>
              <w:t>除招标文件明确允许提交备选投标方案外，投标人不得提交备选投标方案</w:t>
            </w:r>
            <w:r>
              <w:rPr>
                <w:rFonts w:ascii="宋体" w:hAnsi="宋体" w:hint="eastAsia"/>
                <w:color w:val="000000"/>
                <w:szCs w:val="21"/>
              </w:rPr>
              <w:t>。</w:t>
            </w:r>
          </w:p>
        </w:tc>
      </w:tr>
      <w:tr w:rsidR="000B0877" w:rsidTr="00562584">
        <w:trPr>
          <w:trHeight w:val="670"/>
          <w:jc w:val="center"/>
        </w:trPr>
        <w:tc>
          <w:tcPr>
            <w:tcW w:w="873" w:type="dxa"/>
            <w:vMerge w:val="restart"/>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2.1.2</w:t>
            </w:r>
          </w:p>
        </w:tc>
        <w:tc>
          <w:tcPr>
            <w:tcW w:w="1664" w:type="dxa"/>
            <w:vMerge w:val="restart"/>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资格评审标准</w:t>
            </w: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营业执照（事业单位法人证书）和组织机构代码证</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符合第二章“投标人须知”第3.5.1项规定，具备有效的营业执照（事业单位法人证书）和组织机构代码证。</w:t>
            </w:r>
          </w:p>
        </w:tc>
      </w:tr>
      <w:tr w:rsidR="000B0877" w:rsidTr="00562584">
        <w:trPr>
          <w:trHeight w:val="419"/>
          <w:jc w:val="center"/>
        </w:trPr>
        <w:tc>
          <w:tcPr>
            <w:tcW w:w="873" w:type="dxa"/>
            <w:vMerge/>
            <w:vAlign w:val="center"/>
          </w:tcPr>
          <w:p w:rsidR="000B0877" w:rsidRDefault="000B0877" w:rsidP="00562584">
            <w:pPr>
              <w:snapToGrid w:val="0"/>
              <w:jc w:val="center"/>
              <w:rPr>
                <w:rFonts w:ascii="宋体" w:hAnsi="宋体" w:cs="宋体"/>
                <w:color w:val="000000"/>
                <w:szCs w:val="21"/>
              </w:rPr>
            </w:pPr>
          </w:p>
        </w:tc>
        <w:tc>
          <w:tcPr>
            <w:tcW w:w="1664" w:type="dxa"/>
            <w:vMerge/>
            <w:vAlign w:val="center"/>
          </w:tcPr>
          <w:p w:rsidR="000B0877" w:rsidRDefault="000B0877" w:rsidP="00562584">
            <w:pPr>
              <w:snapToGrid w:val="0"/>
              <w:jc w:val="center"/>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其他要求</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符合第二章“投标人须知”第1.4.1项规定</w:t>
            </w:r>
          </w:p>
        </w:tc>
      </w:tr>
      <w:tr w:rsidR="000B0877" w:rsidTr="00562584">
        <w:trPr>
          <w:trHeight w:val="397"/>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不存在禁止投标的情形</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不存在第二章“投标人须知”第1.4.3项规定的任何一种情形</w:t>
            </w:r>
          </w:p>
        </w:tc>
      </w:tr>
      <w:tr w:rsidR="000B0877" w:rsidTr="00562584">
        <w:trPr>
          <w:trHeight w:val="413"/>
          <w:jc w:val="center"/>
        </w:trPr>
        <w:tc>
          <w:tcPr>
            <w:tcW w:w="873" w:type="dxa"/>
            <w:vMerge w:val="restart"/>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2.1.3</w:t>
            </w:r>
          </w:p>
        </w:tc>
        <w:tc>
          <w:tcPr>
            <w:tcW w:w="1664" w:type="dxa"/>
            <w:vMerge w:val="restart"/>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响应性评审标准</w:t>
            </w: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投标报价</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符合第二章“投标人须知”第3.2款规定</w:t>
            </w:r>
          </w:p>
        </w:tc>
      </w:tr>
      <w:tr w:rsidR="000B0877" w:rsidTr="00562584">
        <w:trPr>
          <w:trHeight w:val="419"/>
          <w:jc w:val="center"/>
        </w:trPr>
        <w:tc>
          <w:tcPr>
            <w:tcW w:w="873" w:type="dxa"/>
            <w:vMerge/>
            <w:vAlign w:val="center"/>
          </w:tcPr>
          <w:p w:rsidR="000B0877" w:rsidRDefault="000B0877" w:rsidP="00562584">
            <w:pPr>
              <w:snapToGrid w:val="0"/>
              <w:jc w:val="center"/>
              <w:rPr>
                <w:rFonts w:ascii="宋体" w:hAnsi="宋体" w:cs="宋体"/>
                <w:color w:val="000000"/>
                <w:szCs w:val="21"/>
              </w:rPr>
            </w:pPr>
          </w:p>
        </w:tc>
        <w:tc>
          <w:tcPr>
            <w:tcW w:w="1664" w:type="dxa"/>
            <w:vMerge/>
            <w:vAlign w:val="center"/>
          </w:tcPr>
          <w:p w:rsidR="000B0877" w:rsidRDefault="000B0877" w:rsidP="00562584">
            <w:pPr>
              <w:snapToGrid w:val="0"/>
              <w:jc w:val="center"/>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投标内容</w:t>
            </w:r>
          </w:p>
        </w:tc>
        <w:tc>
          <w:tcPr>
            <w:tcW w:w="5221" w:type="dxa"/>
            <w:vAlign w:val="center"/>
          </w:tcPr>
          <w:p w:rsidR="000B0877" w:rsidRDefault="000B0877" w:rsidP="00562584">
            <w:pPr>
              <w:snapToGrid w:val="0"/>
              <w:jc w:val="left"/>
              <w:rPr>
                <w:rFonts w:ascii="宋体" w:hAnsi="宋体" w:cs="宋体"/>
                <w:color w:val="000000"/>
                <w:szCs w:val="21"/>
              </w:rPr>
            </w:pPr>
            <w:r>
              <w:rPr>
                <w:rFonts w:ascii="宋体" w:hAnsi="宋体" w:cs="宋体" w:hint="eastAsia"/>
                <w:color w:val="000000"/>
                <w:szCs w:val="21"/>
              </w:rPr>
              <w:t>符合第二章“投标人须知”第1.3.1项规定</w:t>
            </w:r>
          </w:p>
        </w:tc>
      </w:tr>
      <w:tr w:rsidR="000B0877" w:rsidTr="00562584">
        <w:trPr>
          <w:trHeight w:val="411"/>
          <w:jc w:val="center"/>
        </w:trPr>
        <w:tc>
          <w:tcPr>
            <w:tcW w:w="873" w:type="dxa"/>
            <w:vMerge/>
            <w:vAlign w:val="center"/>
          </w:tcPr>
          <w:p w:rsidR="000B0877" w:rsidRDefault="000B0877" w:rsidP="00562584">
            <w:pPr>
              <w:snapToGrid w:val="0"/>
              <w:jc w:val="center"/>
              <w:rPr>
                <w:rFonts w:ascii="宋体" w:hAnsi="宋体" w:cs="宋体"/>
                <w:color w:val="000000"/>
                <w:szCs w:val="21"/>
              </w:rPr>
            </w:pPr>
          </w:p>
        </w:tc>
        <w:tc>
          <w:tcPr>
            <w:tcW w:w="1664" w:type="dxa"/>
            <w:vMerge/>
            <w:vAlign w:val="center"/>
          </w:tcPr>
          <w:p w:rsidR="000B0877" w:rsidRDefault="000B0877" w:rsidP="00562584">
            <w:pPr>
              <w:snapToGrid w:val="0"/>
              <w:jc w:val="center"/>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交货期</w:t>
            </w:r>
          </w:p>
        </w:tc>
        <w:tc>
          <w:tcPr>
            <w:tcW w:w="5221" w:type="dxa"/>
            <w:vAlign w:val="center"/>
          </w:tcPr>
          <w:p w:rsidR="000B0877" w:rsidRDefault="000B0877" w:rsidP="00562584">
            <w:pPr>
              <w:snapToGrid w:val="0"/>
              <w:jc w:val="left"/>
              <w:rPr>
                <w:rFonts w:ascii="宋体" w:hAnsi="宋体" w:cs="宋体"/>
                <w:color w:val="000000"/>
                <w:szCs w:val="21"/>
              </w:rPr>
            </w:pPr>
            <w:r>
              <w:rPr>
                <w:rFonts w:ascii="宋体" w:hAnsi="宋体" w:cs="宋体" w:hint="eastAsia"/>
                <w:color w:val="000000"/>
                <w:szCs w:val="21"/>
              </w:rPr>
              <w:t>符合第二章“投标人须知”第1.3.2项规定</w:t>
            </w:r>
          </w:p>
        </w:tc>
      </w:tr>
      <w:tr w:rsidR="000B0877" w:rsidTr="00562584">
        <w:trPr>
          <w:trHeight w:val="431"/>
          <w:jc w:val="center"/>
        </w:trPr>
        <w:tc>
          <w:tcPr>
            <w:tcW w:w="873" w:type="dxa"/>
            <w:vMerge/>
            <w:vAlign w:val="center"/>
          </w:tcPr>
          <w:p w:rsidR="000B0877" w:rsidRDefault="000B0877" w:rsidP="00562584">
            <w:pPr>
              <w:snapToGrid w:val="0"/>
              <w:jc w:val="center"/>
              <w:rPr>
                <w:rFonts w:ascii="宋体" w:hAnsi="宋体" w:cs="宋体"/>
                <w:color w:val="000000"/>
                <w:szCs w:val="21"/>
              </w:rPr>
            </w:pPr>
          </w:p>
        </w:tc>
        <w:tc>
          <w:tcPr>
            <w:tcW w:w="1664" w:type="dxa"/>
            <w:vMerge/>
            <w:vAlign w:val="center"/>
          </w:tcPr>
          <w:p w:rsidR="000B0877" w:rsidRDefault="000B0877" w:rsidP="00562584">
            <w:pPr>
              <w:snapToGrid w:val="0"/>
              <w:jc w:val="center"/>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交货地点</w:t>
            </w:r>
          </w:p>
        </w:tc>
        <w:tc>
          <w:tcPr>
            <w:tcW w:w="5221" w:type="dxa"/>
            <w:vAlign w:val="center"/>
          </w:tcPr>
          <w:p w:rsidR="000B0877" w:rsidRDefault="000B0877" w:rsidP="00562584">
            <w:pPr>
              <w:snapToGrid w:val="0"/>
              <w:jc w:val="left"/>
              <w:rPr>
                <w:rFonts w:ascii="宋体" w:hAnsi="宋体" w:cs="宋体"/>
                <w:color w:val="000000"/>
                <w:szCs w:val="21"/>
              </w:rPr>
            </w:pPr>
            <w:r>
              <w:rPr>
                <w:rFonts w:ascii="宋体" w:hAnsi="宋体" w:cs="宋体" w:hint="eastAsia"/>
                <w:color w:val="000000"/>
                <w:szCs w:val="21"/>
              </w:rPr>
              <w:t>符合第二章“投标人须知”第1.3.3项规定</w:t>
            </w:r>
          </w:p>
        </w:tc>
      </w:tr>
      <w:tr w:rsidR="000B0877" w:rsidTr="00562584">
        <w:trPr>
          <w:trHeight w:val="510"/>
          <w:jc w:val="center"/>
        </w:trPr>
        <w:tc>
          <w:tcPr>
            <w:tcW w:w="873" w:type="dxa"/>
            <w:vMerge/>
            <w:vAlign w:val="center"/>
          </w:tcPr>
          <w:p w:rsidR="000B0877" w:rsidRDefault="000B0877" w:rsidP="00562584">
            <w:pPr>
              <w:snapToGrid w:val="0"/>
              <w:jc w:val="center"/>
              <w:rPr>
                <w:rFonts w:ascii="宋体" w:hAnsi="宋体" w:cs="宋体"/>
                <w:color w:val="000000"/>
                <w:szCs w:val="21"/>
              </w:rPr>
            </w:pPr>
          </w:p>
        </w:tc>
        <w:tc>
          <w:tcPr>
            <w:tcW w:w="1664" w:type="dxa"/>
            <w:vMerge/>
            <w:vAlign w:val="center"/>
          </w:tcPr>
          <w:p w:rsidR="000B0877" w:rsidRDefault="000B0877" w:rsidP="00562584">
            <w:pPr>
              <w:snapToGrid w:val="0"/>
              <w:jc w:val="center"/>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设备用途及参考技术性能指标</w:t>
            </w:r>
          </w:p>
        </w:tc>
        <w:tc>
          <w:tcPr>
            <w:tcW w:w="5221" w:type="dxa"/>
            <w:vAlign w:val="center"/>
          </w:tcPr>
          <w:p w:rsidR="000B0877" w:rsidRDefault="000B0877" w:rsidP="00562584">
            <w:pPr>
              <w:snapToGrid w:val="0"/>
              <w:jc w:val="left"/>
              <w:rPr>
                <w:rFonts w:ascii="宋体" w:hAnsi="宋体" w:cs="宋体"/>
                <w:color w:val="000000"/>
                <w:szCs w:val="21"/>
              </w:rPr>
            </w:pPr>
            <w:r>
              <w:rPr>
                <w:rFonts w:ascii="宋体" w:hAnsi="宋体" w:cs="宋体" w:hint="eastAsia"/>
                <w:color w:val="000000"/>
                <w:szCs w:val="21"/>
              </w:rPr>
              <w:t>符合第二章“投标人须知”第10.3项规定，并按10.4项规定填报了设备承诺函。</w:t>
            </w:r>
          </w:p>
        </w:tc>
      </w:tr>
      <w:tr w:rsidR="000B0877" w:rsidTr="00562584">
        <w:trPr>
          <w:trHeight w:val="417"/>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投标有效期</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符合第二章“投标人须知”第3.3.1项规定</w:t>
            </w:r>
          </w:p>
        </w:tc>
      </w:tr>
      <w:tr w:rsidR="000B0877" w:rsidTr="00562584">
        <w:trPr>
          <w:trHeight w:val="409"/>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投标保证金</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符合第二章“投标人须知”第3.4.1款规定</w:t>
            </w:r>
          </w:p>
        </w:tc>
      </w:tr>
      <w:tr w:rsidR="000B0877" w:rsidTr="00562584">
        <w:trPr>
          <w:trHeight w:val="510"/>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权利义务</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符合第二章“投标人须知”第1.11.1项规定和第四章“合同条款及格式”中的实质性要求和条件</w:t>
            </w:r>
          </w:p>
        </w:tc>
      </w:tr>
      <w:tr w:rsidR="000B0877" w:rsidTr="00562584">
        <w:trPr>
          <w:trHeight w:val="274"/>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投标设备和技术服务和质保期服务</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符合第五章“供货要求”中的实质性要求和条件。设备整体</w:t>
            </w:r>
            <w:r>
              <w:rPr>
                <w:rFonts w:ascii="宋体" w:hAnsi="宋体" w:hint="eastAsia"/>
                <w:color w:val="000000"/>
              </w:rPr>
              <w:t>质量保证期不少于1年；</w:t>
            </w:r>
            <w:r>
              <w:rPr>
                <w:rFonts w:hint="eastAsia"/>
                <w:color w:val="000000"/>
              </w:rPr>
              <w:t>若投标人为代理商，提供了制造商出具的</w:t>
            </w:r>
            <w:r>
              <w:rPr>
                <w:rFonts w:ascii="宋体" w:hAnsi="宋体" w:hint="eastAsia"/>
                <w:color w:val="000000"/>
              </w:rPr>
              <w:t>质量保证期服务</w:t>
            </w:r>
            <w:r>
              <w:rPr>
                <w:rFonts w:hint="eastAsia"/>
                <w:color w:val="000000"/>
              </w:rPr>
              <w:t>承诺函并</w:t>
            </w:r>
            <w:r>
              <w:rPr>
                <w:rFonts w:ascii="宋体" w:hAnsi="宋体" w:cs="宋体" w:hint="eastAsia"/>
                <w:color w:val="000000"/>
              </w:rPr>
              <w:t>按招标文件规定的格式填写了</w:t>
            </w:r>
            <w:r>
              <w:rPr>
                <w:rFonts w:ascii="宋体" w:hAnsi="宋体" w:hint="eastAsia"/>
                <w:color w:val="000000"/>
              </w:rPr>
              <w:t>质量保证期服务</w:t>
            </w:r>
            <w:r>
              <w:rPr>
                <w:rFonts w:ascii="宋体" w:hAnsi="宋体" w:cs="宋体" w:hint="eastAsia"/>
                <w:color w:val="000000"/>
              </w:rPr>
              <w:t>承诺函。</w:t>
            </w:r>
          </w:p>
        </w:tc>
      </w:tr>
      <w:tr w:rsidR="000B0877" w:rsidTr="00562584">
        <w:trPr>
          <w:trHeight w:val="467"/>
          <w:jc w:val="center"/>
        </w:trPr>
        <w:tc>
          <w:tcPr>
            <w:tcW w:w="873" w:type="dxa"/>
            <w:vMerge/>
            <w:vAlign w:val="center"/>
          </w:tcPr>
          <w:p w:rsidR="000B0877" w:rsidRDefault="000B0877" w:rsidP="00562584">
            <w:pPr>
              <w:snapToGrid w:val="0"/>
              <w:rPr>
                <w:rFonts w:ascii="宋体" w:hAnsi="宋体" w:cs="宋体"/>
                <w:color w:val="000000"/>
                <w:szCs w:val="21"/>
              </w:rPr>
            </w:pPr>
          </w:p>
        </w:tc>
        <w:tc>
          <w:tcPr>
            <w:tcW w:w="1664" w:type="dxa"/>
            <w:vMerge/>
            <w:vAlign w:val="center"/>
          </w:tcPr>
          <w:p w:rsidR="000B0877" w:rsidRDefault="000B0877" w:rsidP="00562584">
            <w:pPr>
              <w:snapToGrid w:val="0"/>
              <w:rPr>
                <w:rFonts w:ascii="宋体" w:hAnsi="宋体" w:cs="宋体"/>
                <w:color w:val="000000"/>
                <w:szCs w:val="21"/>
              </w:rPr>
            </w:pP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技术支持资料</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符合第二章“投标人须知”第1.11.3项规定</w:t>
            </w:r>
          </w:p>
        </w:tc>
      </w:tr>
      <w:tr w:rsidR="000B0877" w:rsidTr="00562584">
        <w:trPr>
          <w:trHeight w:val="397"/>
          <w:jc w:val="center"/>
        </w:trPr>
        <w:tc>
          <w:tcPr>
            <w:tcW w:w="2537" w:type="dxa"/>
            <w:gridSpan w:val="2"/>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lastRenderedPageBreak/>
              <w:t>条款号</w:t>
            </w:r>
          </w:p>
        </w:tc>
        <w:tc>
          <w:tcPr>
            <w:tcW w:w="2476" w:type="dxa"/>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t>条款内容</w:t>
            </w:r>
          </w:p>
        </w:tc>
        <w:tc>
          <w:tcPr>
            <w:tcW w:w="5221" w:type="dxa"/>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t>编列内容</w:t>
            </w:r>
          </w:p>
        </w:tc>
      </w:tr>
      <w:tr w:rsidR="000B0877" w:rsidTr="00562584">
        <w:trPr>
          <w:trHeight w:val="397"/>
          <w:jc w:val="center"/>
        </w:trPr>
        <w:tc>
          <w:tcPr>
            <w:tcW w:w="2537" w:type="dxa"/>
            <w:gridSpan w:val="2"/>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2.2.1</w:t>
            </w: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分值构成</w:t>
            </w:r>
          </w:p>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(总分100分)</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商务部分：15 分</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技术部分：55 分</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投标报价：30 分</w:t>
            </w:r>
          </w:p>
        </w:tc>
      </w:tr>
      <w:tr w:rsidR="000B0877" w:rsidTr="00562584">
        <w:trPr>
          <w:trHeight w:val="397"/>
          <w:jc w:val="center"/>
        </w:trPr>
        <w:tc>
          <w:tcPr>
            <w:tcW w:w="2537" w:type="dxa"/>
            <w:gridSpan w:val="2"/>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2.2.2</w:t>
            </w: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评标基准价计算方法</w:t>
            </w:r>
          </w:p>
        </w:tc>
        <w:tc>
          <w:tcPr>
            <w:tcW w:w="5221" w:type="dxa"/>
            <w:vAlign w:val="center"/>
          </w:tcPr>
          <w:p w:rsidR="000B0877" w:rsidRDefault="000B0877" w:rsidP="00562584">
            <w:pPr>
              <w:snapToGrid w:val="0"/>
              <w:rPr>
                <w:rFonts w:ascii="宋体" w:hAnsi="宋体" w:cs="宋体"/>
                <w:color w:val="000000"/>
                <w:szCs w:val="21"/>
              </w:rPr>
            </w:pPr>
            <w:r>
              <w:rPr>
                <w:rFonts w:ascii="宋体" w:hAnsi="宋体" w:cs="宋体" w:hint="eastAsia"/>
                <w:color w:val="000000"/>
                <w:szCs w:val="21"/>
              </w:rPr>
              <w:t>评标基准价的计算：</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（1）评标价的确定：</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评标价=投标函文字报价</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（2）评标价平均值的确定：</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以所有通过初步评审的投标人评标价去掉一个最高值和一个最低值后的算术平均值即为评标价平均值（如果通过初步评审的投标人数量少于5家时，则计算评标价平均值时不去掉最高值和最低值）。</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（3）评标基准价的确定：</w:t>
            </w:r>
          </w:p>
          <w:p w:rsidR="000B0877" w:rsidRDefault="000B0877" w:rsidP="00562584">
            <w:pPr>
              <w:snapToGrid w:val="0"/>
              <w:rPr>
                <w:rFonts w:ascii="宋体" w:hAnsi="宋体" w:cs="宋体"/>
                <w:color w:val="000000"/>
                <w:szCs w:val="21"/>
              </w:rPr>
            </w:pPr>
            <w:r>
              <w:rPr>
                <w:rFonts w:ascii="宋体" w:hAnsi="宋体" w:cs="宋体" w:hint="eastAsia"/>
                <w:color w:val="000000"/>
                <w:szCs w:val="21"/>
              </w:rPr>
              <w:t>将评标价平均值直接作为评标基准价。</w:t>
            </w:r>
          </w:p>
        </w:tc>
      </w:tr>
      <w:tr w:rsidR="000B0877" w:rsidTr="00562584">
        <w:trPr>
          <w:trHeight w:val="1026"/>
          <w:jc w:val="center"/>
        </w:trPr>
        <w:tc>
          <w:tcPr>
            <w:tcW w:w="2537" w:type="dxa"/>
            <w:gridSpan w:val="2"/>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2.2.3</w:t>
            </w:r>
          </w:p>
        </w:tc>
        <w:tc>
          <w:tcPr>
            <w:tcW w:w="2476" w:type="dxa"/>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投标报价的偏差率</w:t>
            </w:r>
          </w:p>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计算公式</w:t>
            </w:r>
          </w:p>
        </w:tc>
        <w:tc>
          <w:tcPr>
            <w:tcW w:w="5221" w:type="dxa"/>
            <w:vAlign w:val="center"/>
          </w:tcPr>
          <w:p w:rsidR="000B0877" w:rsidRDefault="000B0877" w:rsidP="00562584">
            <w:pPr>
              <w:spacing w:line="320" w:lineRule="exact"/>
              <w:jc w:val="left"/>
              <w:rPr>
                <w:rFonts w:ascii="宋体" w:hAnsi="宋体"/>
                <w:color w:val="000000"/>
                <w:szCs w:val="21"/>
              </w:rPr>
            </w:pPr>
            <w:r>
              <w:rPr>
                <w:rFonts w:ascii="宋体" w:hAnsi="宋体" w:hint="eastAsia"/>
                <w:color w:val="000000"/>
                <w:szCs w:val="21"/>
              </w:rPr>
              <w:t>偏差率=100%×（投标人评标价-评标基准价）/评标基准价</w:t>
            </w:r>
          </w:p>
          <w:p w:rsidR="000B0877" w:rsidRDefault="000B0877" w:rsidP="00562584">
            <w:pPr>
              <w:snapToGrid w:val="0"/>
              <w:rPr>
                <w:rFonts w:ascii="宋体" w:hAnsi="宋体" w:cs="宋体"/>
                <w:color w:val="000000"/>
                <w:szCs w:val="21"/>
              </w:rPr>
            </w:pPr>
            <w:r>
              <w:rPr>
                <w:rFonts w:ascii="宋体" w:hAnsi="宋体" w:hint="eastAsia"/>
                <w:color w:val="000000"/>
                <w:szCs w:val="21"/>
              </w:rPr>
              <w:t>偏差率保留2位小数，例如：**.**%</w:t>
            </w:r>
          </w:p>
        </w:tc>
      </w:tr>
    </w:tbl>
    <w:p w:rsidR="000B0877" w:rsidRDefault="000B0877" w:rsidP="000B0877">
      <w:pPr>
        <w:snapToGrid w:val="0"/>
        <w:jc w:val="center"/>
        <w:rPr>
          <w:rFonts w:ascii="宋体" w:hAnsi="宋体" w:cs="宋体"/>
          <w:b/>
          <w:color w:val="000000"/>
          <w:szCs w:val="21"/>
        </w:rPr>
        <w:sectPr w:rsidR="000B0877">
          <w:pgSz w:w="11906" w:h="16838"/>
          <w:pgMar w:top="1418" w:right="1701" w:bottom="1588" w:left="1701" w:header="851" w:footer="992" w:gutter="0"/>
          <w:cols w:space="720"/>
          <w:docGrid w:linePitch="312"/>
        </w:sectPr>
      </w:pPr>
    </w:p>
    <w:tbl>
      <w:tblPr>
        <w:tblW w:w="102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
        <w:gridCol w:w="1664"/>
        <w:gridCol w:w="2476"/>
        <w:gridCol w:w="5237"/>
      </w:tblGrid>
      <w:tr w:rsidR="000B0877" w:rsidTr="00562584">
        <w:trPr>
          <w:trHeight w:val="397"/>
          <w:jc w:val="center"/>
        </w:trPr>
        <w:tc>
          <w:tcPr>
            <w:tcW w:w="2537" w:type="dxa"/>
            <w:gridSpan w:val="2"/>
            <w:tcBorders>
              <w:top w:val="single" w:sz="4" w:space="0" w:color="auto"/>
              <w:bottom w:val="single" w:sz="4" w:space="0" w:color="auto"/>
              <w:right w:val="single" w:sz="4" w:space="0" w:color="auto"/>
            </w:tcBorders>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lastRenderedPageBreak/>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t>评分因素</w:t>
            </w:r>
            <w:r>
              <w:rPr>
                <w:rStyle w:val="ab"/>
                <w:rFonts w:ascii="宋体" w:hAnsi="宋体"/>
                <w:b/>
                <w:color w:val="000000"/>
                <w:sz w:val="24"/>
              </w:rPr>
              <w:footnoteReference w:id="1"/>
            </w:r>
          </w:p>
        </w:tc>
        <w:tc>
          <w:tcPr>
            <w:tcW w:w="5237"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jc w:val="center"/>
              <w:rPr>
                <w:rFonts w:ascii="宋体" w:hAnsi="宋体" w:cs="宋体"/>
                <w:b/>
                <w:color w:val="000000"/>
                <w:szCs w:val="21"/>
              </w:rPr>
            </w:pPr>
            <w:r>
              <w:rPr>
                <w:rFonts w:ascii="宋体" w:hAnsi="宋体" w:cs="宋体" w:hint="eastAsia"/>
                <w:b/>
                <w:color w:val="000000"/>
                <w:szCs w:val="21"/>
              </w:rPr>
              <w:t>评分标准</w:t>
            </w:r>
          </w:p>
        </w:tc>
      </w:tr>
      <w:tr w:rsidR="000B0877" w:rsidTr="00562584">
        <w:trPr>
          <w:trHeight w:val="832"/>
          <w:jc w:val="center"/>
        </w:trPr>
        <w:tc>
          <w:tcPr>
            <w:tcW w:w="873" w:type="dxa"/>
            <w:tcBorders>
              <w:top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2.2.4（1）</w:t>
            </w:r>
          </w:p>
        </w:tc>
        <w:tc>
          <w:tcPr>
            <w:tcW w:w="1664" w:type="dxa"/>
            <w:tcBorders>
              <w:top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商务评分标准（15分）</w:t>
            </w:r>
          </w:p>
        </w:tc>
        <w:tc>
          <w:tcPr>
            <w:tcW w:w="2476" w:type="dxa"/>
            <w:tcBorders>
              <w:top w:val="single" w:sz="4" w:space="0" w:color="auto"/>
              <w:left w:val="single" w:sz="4" w:space="0" w:color="auto"/>
              <w:right w:val="single" w:sz="4" w:space="0" w:color="auto"/>
            </w:tcBorders>
            <w:vAlign w:val="center"/>
          </w:tcPr>
          <w:p w:rsidR="000B0877" w:rsidRDefault="000B0877" w:rsidP="00562584">
            <w:pPr>
              <w:spacing w:before="56"/>
              <w:ind w:leftChars="-2" w:left="-4" w:right="-20" w:firstLineChars="16" w:firstLine="34"/>
              <w:jc w:val="center"/>
              <w:rPr>
                <w:rFonts w:ascii="宋体" w:hAnsi="宋体" w:cs="宋体"/>
                <w:color w:val="000000"/>
                <w:szCs w:val="21"/>
              </w:rPr>
            </w:pPr>
            <w:r>
              <w:rPr>
                <w:rFonts w:ascii="宋体" w:hAnsi="宋体" w:cs="宋体" w:hint="eastAsia"/>
                <w:color w:val="000000"/>
                <w:szCs w:val="21"/>
              </w:rPr>
              <w:t>投标设备的市场评价</w:t>
            </w:r>
          </w:p>
          <w:p w:rsidR="000B0877" w:rsidRDefault="000B0877" w:rsidP="00562584">
            <w:pPr>
              <w:spacing w:before="56"/>
              <w:ind w:leftChars="-2" w:left="-4" w:right="-20" w:firstLineChars="16" w:firstLine="34"/>
              <w:jc w:val="center"/>
              <w:rPr>
                <w:rFonts w:ascii="宋体" w:hAnsi="宋体" w:cs="宋体"/>
                <w:color w:val="000000"/>
                <w:szCs w:val="21"/>
              </w:rPr>
            </w:pPr>
            <w:r>
              <w:rPr>
                <w:rFonts w:ascii="宋体" w:hAnsi="宋体" w:cs="宋体" w:hint="eastAsia"/>
                <w:color w:val="000000"/>
                <w:szCs w:val="21"/>
              </w:rPr>
              <w:t>（15分）</w:t>
            </w:r>
          </w:p>
        </w:tc>
        <w:tc>
          <w:tcPr>
            <w:tcW w:w="5237"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jc w:val="left"/>
              <w:rPr>
                <w:rFonts w:ascii="宋体" w:hAnsi="宋体" w:cs="宋体"/>
                <w:color w:val="000000"/>
                <w:kern w:val="0"/>
                <w:szCs w:val="21"/>
              </w:rPr>
            </w:pPr>
            <w:r>
              <w:rPr>
                <w:rFonts w:ascii="宋体" w:hAnsi="宋体" w:cs="宋体" w:hint="eastAsia"/>
                <w:color w:val="000000"/>
              </w:rPr>
              <w:t>市场评价一般得9分，市场评价较好得10～12分，市场评价优良得13～15分。</w:t>
            </w:r>
          </w:p>
        </w:tc>
        <w:bookmarkStart w:id="19" w:name="_Toc144974553"/>
        <w:bookmarkStart w:id="20" w:name="_Toc152042363"/>
        <w:bookmarkStart w:id="21" w:name="_Toc152045586"/>
        <w:bookmarkStart w:id="22" w:name="_Toc247514010"/>
        <w:bookmarkStart w:id="23" w:name="_Toc247527611"/>
        <w:bookmarkStart w:id="24" w:name="_Toc300835007"/>
        <w:bookmarkStart w:id="25" w:name="_Toc384308271"/>
        <w:bookmarkStart w:id="26" w:name="_Toc361508645"/>
        <w:bookmarkStart w:id="27" w:name="_Toc352691532"/>
        <w:bookmarkStart w:id="28" w:name="_Toc369531576"/>
        <w:bookmarkStart w:id="29" w:name="_Toc12369"/>
      </w:tr>
      <w:bookmarkEnd w:id="19"/>
      <w:bookmarkEnd w:id="20"/>
      <w:bookmarkEnd w:id="21"/>
      <w:bookmarkEnd w:id="22"/>
      <w:bookmarkEnd w:id="23"/>
      <w:bookmarkEnd w:id="24"/>
      <w:bookmarkEnd w:id="25"/>
      <w:bookmarkEnd w:id="26"/>
      <w:bookmarkEnd w:id="27"/>
      <w:bookmarkEnd w:id="28"/>
      <w:bookmarkEnd w:id="29"/>
      <w:tr w:rsidR="000B0877" w:rsidTr="00562584">
        <w:trPr>
          <w:trHeight w:val="983"/>
          <w:jc w:val="center"/>
        </w:trPr>
        <w:tc>
          <w:tcPr>
            <w:tcW w:w="873" w:type="dxa"/>
            <w:vMerge w:val="restart"/>
            <w:tcBorders>
              <w:top w:val="single" w:sz="4" w:space="0" w:color="000000"/>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2.2.4（2）</w:t>
            </w:r>
          </w:p>
        </w:tc>
        <w:tc>
          <w:tcPr>
            <w:tcW w:w="1664" w:type="dxa"/>
            <w:vMerge w:val="restart"/>
            <w:tcBorders>
              <w:top w:val="single" w:sz="4" w:space="0" w:color="000000"/>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技术评分标准（55分）</w:t>
            </w:r>
          </w:p>
        </w:tc>
        <w:tc>
          <w:tcPr>
            <w:tcW w:w="2476" w:type="dxa"/>
            <w:tcBorders>
              <w:top w:val="single" w:sz="4" w:space="0" w:color="auto"/>
              <w:left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对投标设备的</w:t>
            </w:r>
          </w:p>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技术质量评价</w:t>
            </w:r>
          </w:p>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（15分）</w:t>
            </w:r>
          </w:p>
        </w:tc>
        <w:tc>
          <w:tcPr>
            <w:tcW w:w="5237"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rPr>
                <w:rFonts w:ascii="宋体" w:hAnsi="宋体" w:cs="宋体"/>
                <w:color w:val="000000"/>
                <w:kern w:val="0"/>
                <w:szCs w:val="21"/>
              </w:rPr>
            </w:pPr>
            <w:r>
              <w:rPr>
                <w:rFonts w:ascii="宋体" w:hAnsi="宋体" w:cs="宋体" w:hint="eastAsia"/>
                <w:color w:val="000000"/>
                <w:kern w:val="0"/>
                <w:szCs w:val="21"/>
              </w:rPr>
              <w:t>能够满足本次招标设备用途的，得9分，能够较好满足本次招标设备用途的，得10</w:t>
            </w:r>
            <w:r>
              <w:rPr>
                <w:rFonts w:ascii="宋体" w:hAnsi="宋体" w:cs="宋体" w:hint="eastAsia"/>
                <w:color w:val="000000"/>
              </w:rPr>
              <w:t>～12</w:t>
            </w:r>
            <w:r>
              <w:rPr>
                <w:rFonts w:ascii="宋体" w:hAnsi="宋体" w:cs="宋体" w:hint="eastAsia"/>
                <w:color w:val="000000"/>
                <w:kern w:val="0"/>
                <w:szCs w:val="21"/>
              </w:rPr>
              <w:t>分，能够充分满足本次招标设备用途的，得13</w:t>
            </w:r>
            <w:r>
              <w:rPr>
                <w:rFonts w:ascii="宋体" w:hAnsi="宋体" w:cs="宋体" w:hint="eastAsia"/>
                <w:color w:val="000000"/>
              </w:rPr>
              <w:t>～15</w:t>
            </w:r>
            <w:r>
              <w:rPr>
                <w:rFonts w:ascii="宋体" w:hAnsi="宋体" w:cs="宋体" w:hint="eastAsia"/>
                <w:color w:val="000000"/>
                <w:kern w:val="0"/>
                <w:szCs w:val="21"/>
              </w:rPr>
              <w:t>分。</w:t>
            </w:r>
          </w:p>
        </w:tc>
      </w:tr>
      <w:tr w:rsidR="000B0877" w:rsidTr="00562584">
        <w:trPr>
          <w:trHeight w:val="826"/>
          <w:jc w:val="center"/>
        </w:trPr>
        <w:tc>
          <w:tcPr>
            <w:tcW w:w="873" w:type="dxa"/>
            <w:vMerge/>
            <w:tcBorders>
              <w:right w:val="single" w:sz="4" w:space="0" w:color="auto"/>
            </w:tcBorders>
            <w:vAlign w:val="center"/>
          </w:tcPr>
          <w:p w:rsidR="000B0877" w:rsidRDefault="000B0877" w:rsidP="00562584">
            <w:pPr>
              <w:snapToGrid w:val="0"/>
              <w:jc w:val="center"/>
              <w:rPr>
                <w:rFonts w:ascii="宋体" w:hAnsi="宋体" w:cs="宋体"/>
                <w:color w:val="000000"/>
                <w:szCs w:val="21"/>
              </w:rPr>
            </w:pPr>
          </w:p>
        </w:tc>
        <w:tc>
          <w:tcPr>
            <w:tcW w:w="1664" w:type="dxa"/>
            <w:vMerge/>
            <w:tcBorders>
              <w:right w:val="single" w:sz="4" w:space="0" w:color="auto"/>
            </w:tcBorders>
            <w:vAlign w:val="center"/>
          </w:tcPr>
          <w:p w:rsidR="000B0877" w:rsidRDefault="000B0877" w:rsidP="00562584">
            <w:pPr>
              <w:snapToGrid w:val="0"/>
              <w:jc w:val="center"/>
              <w:rPr>
                <w:rFonts w:ascii="宋体" w:hAnsi="宋体" w:cs="宋体"/>
                <w:color w:val="000000"/>
                <w:szCs w:val="21"/>
              </w:rPr>
            </w:pPr>
          </w:p>
        </w:tc>
        <w:tc>
          <w:tcPr>
            <w:tcW w:w="2476" w:type="dxa"/>
            <w:tcBorders>
              <w:top w:val="single" w:sz="4" w:space="0" w:color="auto"/>
              <w:left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对投标设备的</w:t>
            </w:r>
          </w:p>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经济耐久性评价（20分）</w:t>
            </w:r>
          </w:p>
        </w:tc>
        <w:tc>
          <w:tcPr>
            <w:tcW w:w="5237"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rPr>
                <w:rFonts w:ascii="宋体" w:hAnsi="宋体" w:cs="宋体"/>
                <w:color w:val="000000"/>
                <w:kern w:val="0"/>
                <w:szCs w:val="21"/>
              </w:rPr>
            </w:pPr>
            <w:r>
              <w:rPr>
                <w:rFonts w:ascii="宋体" w:hAnsi="宋体" w:cs="宋体" w:hint="eastAsia"/>
                <w:color w:val="000000"/>
                <w:kern w:val="0"/>
                <w:szCs w:val="21"/>
              </w:rPr>
              <w:t>对设备的使用经济性和使用</w:t>
            </w:r>
            <w:r>
              <w:rPr>
                <w:rFonts w:ascii="宋体" w:hAnsi="宋体" w:cs="宋体" w:hint="eastAsia"/>
                <w:color w:val="000000"/>
                <w:szCs w:val="21"/>
              </w:rPr>
              <w:t>耐久</w:t>
            </w:r>
            <w:r>
              <w:rPr>
                <w:rFonts w:ascii="宋体" w:hAnsi="宋体" w:cs="宋体" w:hint="eastAsia"/>
                <w:color w:val="000000"/>
                <w:kern w:val="0"/>
                <w:szCs w:val="21"/>
              </w:rPr>
              <w:t>性进行评价，一般得12分，较好得13-16分，满意得17-20分。</w:t>
            </w:r>
          </w:p>
        </w:tc>
      </w:tr>
      <w:tr w:rsidR="000B0877" w:rsidTr="00562584">
        <w:trPr>
          <w:trHeight w:val="977"/>
          <w:jc w:val="center"/>
        </w:trPr>
        <w:tc>
          <w:tcPr>
            <w:tcW w:w="873" w:type="dxa"/>
            <w:vMerge/>
            <w:tcBorders>
              <w:right w:val="single" w:sz="4" w:space="0" w:color="auto"/>
            </w:tcBorders>
            <w:vAlign w:val="center"/>
          </w:tcPr>
          <w:p w:rsidR="000B0877" w:rsidRDefault="000B0877" w:rsidP="00562584">
            <w:pPr>
              <w:snapToGrid w:val="0"/>
              <w:jc w:val="center"/>
              <w:rPr>
                <w:rFonts w:ascii="宋体" w:hAnsi="宋体" w:cs="宋体"/>
                <w:color w:val="000000"/>
                <w:szCs w:val="21"/>
              </w:rPr>
            </w:pPr>
          </w:p>
        </w:tc>
        <w:tc>
          <w:tcPr>
            <w:tcW w:w="1664" w:type="dxa"/>
            <w:vMerge/>
            <w:tcBorders>
              <w:right w:val="single" w:sz="4" w:space="0" w:color="auto"/>
            </w:tcBorders>
            <w:vAlign w:val="center"/>
          </w:tcPr>
          <w:p w:rsidR="000B0877" w:rsidRDefault="000B0877" w:rsidP="00562584">
            <w:pPr>
              <w:snapToGrid w:val="0"/>
              <w:jc w:val="center"/>
              <w:rPr>
                <w:rFonts w:ascii="宋体" w:hAnsi="宋体" w:cs="宋体"/>
                <w:color w:val="000000"/>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rPr>
              <w:t>对投标人技术服务和质保期服务能力的评价</w:t>
            </w:r>
            <w:r>
              <w:rPr>
                <w:rFonts w:ascii="宋体" w:hAnsi="宋体" w:cs="宋体" w:hint="eastAsia"/>
                <w:color w:val="000000"/>
                <w:szCs w:val="21"/>
              </w:rPr>
              <w:t>（15分）</w:t>
            </w:r>
          </w:p>
        </w:tc>
        <w:tc>
          <w:tcPr>
            <w:tcW w:w="5237"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rPr>
                <w:rFonts w:ascii="宋体" w:hAnsi="宋体" w:cs="宋体"/>
                <w:color w:val="000000"/>
                <w:kern w:val="0"/>
                <w:szCs w:val="21"/>
              </w:rPr>
            </w:pPr>
            <w:r>
              <w:rPr>
                <w:rFonts w:ascii="宋体" w:hAnsi="宋体" w:cs="宋体" w:hint="eastAsia"/>
                <w:color w:val="000000"/>
                <w:kern w:val="0"/>
                <w:szCs w:val="21"/>
              </w:rPr>
              <w:t>售后服务体系良好、售后服务计划合理可行得9分，针对本项目售后服务措施考虑周全、售后服务及时且可行的予以加分，最多加6分。</w:t>
            </w:r>
          </w:p>
        </w:tc>
      </w:tr>
      <w:tr w:rsidR="000B0877" w:rsidTr="00562584">
        <w:trPr>
          <w:trHeight w:val="812"/>
          <w:jc w:val="center"/>
        </w:trPr>
        <w:tc>
          <w:tcPr>
            <w:tcW w:w="873" w:type="dxa"/>
            <w:vMerge/>
            <w:tcBorders>
              <w:right w:val="single" w:sz="4" w:space="0" w:color="auto"/>
            </w:tcBorders>
            <w:vAlign w:val="center"/>
          </w:tcPr>
          <w:p w:rsidR="000B0877" w:rsidRDefault="000B0877" w:rsidP="00562584">
            <w:pPr>
              <w:snapToGrid w:val="0"/>
              <w:jc w:val="center"/>
              <w:rPr>
                <w:rFonts w:ascii="宋体" w:hAnsi="宋体" w:cs="宋体"/>
                <w:color w:val="000000"/>
                <w:szCs w:val="21"/>
              </w:rPr>
            </w:pPr>
          </w:p>
        </w:tc>
        <w:tc>
          <w:tcPr>
            <w:tcW w:w="1664" w:type="dxa"/>
            <w:vMerge/>
            <w:tcBorders>
              <w:right w:val="single" w:sz="4" w:space="0" w:color="auto"/>
            </w:tcBorders>
            <w:vAlign w:val="center"/>
          </w:tcPr>
          <w:p w:rsidR="000B0877" w:rsidRDefault="000B0877" w:rsidP="00562584">
            <w:pPr>
              <w:snapToGrid w:val="0"/>
              <w:jc w:val="center"/>
              <w:rPr>
                <w:rFonts w:ascii="宋体" w:hAnsi="宋体" w:cs="宋体"/>
                <w:color w:val="000000"/>
                <w:szCs w:val="21"/>
              </w:rPr>
            </w:pPr>
          </w:p>
        </w:tc>
        <w:tc>
          <w:tcPr>
            <w:tcW w:w="2476"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kern w:val="0"/>
                <w:szCs w:val="21"/>
              </w:rPr>
              <w:t>质量保证期（5分）</w:t>
            </w:r>
          </w:p>
        </w:tc>
        <w:tc>
          <w:tcPr>
            <w:tcW w:w="5237"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rPr>
                <w:rFonts w:ascii="宋体" w:hAnsi="宋体" w:cs="宋体"/>
                <w:color w:val="000000"/>
                <w:kern w:val="0"/>
                <w:szCs w:val="21"/>
              </w:rPr>
            </w:pPr>
            <w:r>
              <w:rPr>
                <w:rFonts w:ascii="宋体" w:hAnsi="宋体" w:cs="宋体" w:hint="eastAsia"/>
                <w:color w:val="000000"/>
                <w:kern w:val="0"/>
                <w:szCs w:val="21"/>
              </w:rPr>
              <w:t>质量保证期1年得3分，每增加1年加0.5分，最高得5分</w:t>
            </w:r>
          </w:p>
          <w:p w:rsidR="000B0877" w:rsidRDefault="000B0877" w:rsidP="00562584">
            <w:pPr>
              <w:snapToGrid w:val="0"/>
              <w:rPr>
                <w:rFonts w:ascii="宋体" w:hAnsi="宋体" w:cs="宋体"/>
                <w:color w:val="000000"/>
                <w:kern w:val="0"/>
                <w:szCs w:val="21"/>
              </w:rPr>
            </w:pPr>
            <w:r>
              <w:rPr>
                <w:rFonts w:ascii="楷体" w:eastAsia="楷体" w:hAnsi="楷体" w:cs="楷体" w:hint="eastAsia"/>
                <w:color w:val="000000"/>
                <w:kern w:val="0"/>
                <w:szCs w:val="21"/>
              </w:rPr>
              <w:t>注：</w:t>
            </w:r>
            <w:r>
              <w:rPr>
                <w:rFonts w:ascii="楷体" w:eastAsia="楷体" w:hAnsi="楷体" w:hint="eastAsia"/>
                <w:color w:val="000000"/>
              </w:rPr>
              <w:t>若投标人为代理商，质量保证期以制造商出具的承诺函为准；若投标人为制造商，质量保证期以投标函中填报的时间为准。</w:t>
            </w:r>
          </w:p>
        </w:tc>
      </w:tr>
      <w:tr w:rsidR="000B0877" w:rsidTr="00562584">
        <w:trPr>
          <w:trHeight w:val="397"/>
          <w:jc w:val="center"/>
        </w:trPr>
        <w:tc>
          <w:tcPr>
            <w:tcW w:w="873" w:type="dxa"/>
            <w:tcBorders>
              <w:top w:val="single" w:sz="4" w:space="0" w:color="auto"/>
              <w:left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2.2.4（3）</w:t>
            </w:r>
          </w:p>
        </w:tc>
        <w:tc>
          <w:tcPr>
            <w:tcW w:w="1664" w:type="dxa"/>
            <w:tcBorders>
              <w:top w:val="single" w:sz="4" w:space="0" w:color="auto"/>
              <w:left w:val="single" w:sz="4" w:space="0" w:color="auto"/>
              <w:right w:val="single" w:sz="4" w:space="0" w:color="auto"/>
            </w:tcBorders>
            <w:vAlign w:val="center"/>
          </w:tcPr>
          <w:p w:rsidR="000B0877" w:rsidRDefault="000B0877" w:rsidP="00562584">
            <w:pPr>
              <w:snapToGrid w:val="0"/>
              <w:jc w:val="center"/>
              <w:rPr>
                <w:rFonts w:ascii="宋体" w:hAnsi="宋体" w:cs="宋体"/>
                <w:color w:val="000000"/>
                <w:szCs w:val="21"/>
              </w:rPr>
            </w:pPr>
            <w:r>
              <w:rPr>
                <w:rFonts w:ascii="宋体" w:hAnsi="宋体" w:cs="宋体" w:hint="eastAsia"/>
                <w:color w:val="000000"/>
                <w:szCs w:val="21"/>
              </w:rPr>
              <w:t>投标报价评分标准（30分）</w:t>
            </w:r>
          </w:p>
        </w:tc>
        <w:tc>
          <w:tcPr>
            <w:tcW w:w="2476" w:type="dxa"/>
            <w:tcBorders>
              <w:top w:val="single" w:sz="4" w:space="0" w:color="auto"/>
              <w:left w:val="single" w:sz="4" w:space="0" w:color="auto"/>
              <w:bottom w:val="single" w:sz="4" w:space="0" w:color="auto"/>
              <w:right w:val="single" w:sz="4" w:space="0" w:color="auto"/>
            </w:tcBorders>
            <w:vAlign w:val="center"/>
          </w:tcPr>
          <w:p w:rsidR="000B0877" w:rsidRDefault="000B0877" w:rsidP="00562584">
            <w:pPr>
              <w:snapToGrid w:val="0"/>
              <w:jc w:val="center"/>
              <w:rPr>
                <w:rFonts w:ascii="宋体" w:hAnsi="宋体" w:cs="宋体"/>
                <w:color w:val="000000"/>
                <w:kern w:val="0"/>
                <w:szCs w:val="21"/>
              </w:rPr>
            </w:pPr>
            <w:r>
              <w:rPr>
                <w:rFonts w:ascii="宋体" w:hAnsi="宋体" w:cs="宋体" w:hint="eastAsia"/>
                <w:color w:val="000000"/>
                <w:kern w:val="0"/>
                <w:szCs w:val="21"/>
              </w:rPr>
              <w:t>投标报价（30分）</w:t>
            </w:r>
          </w:p>
        </w:tc>
        <w:tc>
          <w:tcPr>
            <w:tcW w:w="5237" w:type="dxa"/>
            <w:tcBorders>
              <w:top w:val="single" w:sz="4" w:space="0" w:color="auto"/>
              <w:left w:val="single" w:sz="4" w:space="0" w:color="auto"/>
              <w:bottom w:val="single" w:sz="4" w:space="0" w:color="auto"/>
              <w:right w:val="single" w:sz="4" w:space="0" w:color="auto"/>
            </w:tcBorders>
          </w:tcPr>
          <w:p w:rsidR="000B0877" w:rsidRDefault="000B0877" w:rsidP="000B0877">
            <w:pPr>
              <w:numPr>
                <w:ilvl w:val="0"/>
                <w:numId w:val="4"/>
              </w:numPr>
              <w:snapToGrid w:val="0"/>
              <w:jc w:val="left"/>
              <w:rPr>
                <w:rFonts w:ascii="宋体" w:hAnsi="宋体" w:cs="宋体"/>
                <w:color w:val="000000"/>
                <w:kern w:val="0"/>
                <w:szCs w:val="21"/>
              </w:rPr>
            </w:pPr>
            <w:r>
              <w:rPr>
                <w:rFonts w:ascii="宋体" w:hAnsi="宋体" w:cs="宋体" w:hint="eastAsia"/>
                <w:color w:val="000000"/>
                <w:kern w:val="0"/>
                <w:szCs w:val="21"/>
              </w:rPr>
              <w:t>如果投标人的评标价＞评标基准价，则评标价得分=30-｜偏差率｜×100×0.2；</w:t>
            </w:r>
          </w:p>
          <w:p w:rsidR="000B0877" w:rsidRDefault="000B0877" w:rsidP="000B0877">
            <w:pPr>
              <w:numPr>
                <w:ilvl w:val="0"/>
                <w:numId w:val="4"/>
              </w:numPr>
              <w:snapToGrid w:val="0"/>
              <w:jc w:val="left"/>
              <w:rPr>
                <w:rFonts w:ascii="宋体" w:hAnsi="宋体" w:cs="宋体"/>
                <w:color w:val="000000"/>
                <w:kern w:val="0"/>
                <w:szCs w:val="21"/>
              </w:rPr>
            </w:pPr>
            <w:r>
              <w:rPr>
                <w:rFonts w:ascii="宋体" w:hAnsi="宋体" w:cs="宋体" w:hint="eastAsia"/>
                <w:color w:val="000000"/>
                <w:kern w:val="0"/>
                <w:szCs w:val="21"/>
              </w:rPr>
              <w:t>如果投标人的评标价≤评标基准价，则评标价得分=30-｜偏差率｜×100×0.1</w:t>
            </w:r>
          </w:p>
          <w:p w:rsidR="000B0877" w:rsidRDefault="000B0877" w:rsidP="00562584">
            <w:pPr>
              <w:snapToGrid w:val="0"/>
              <w:jc w:val="left"/>
              <w:rPr>
                <w:rFonts w:ascii="宋体" w:hAnsi="宋体" w:cs="宋体"/>
                <w:color w:val="000000"/>
                <w:kern w:val="0"/>
                <w:szCs w:val="21"/>
              </w:rPr>
            </w:pPr>
            <w:r>
              <w:rPr>
                <w:rFonts w:ascii="宋体" w:hAnsi="宋体" w:cs="宋体" w:hint="eastAsia"/>
                <w:color w:val="000000"/>
                <w:kern w:val="0"/>
                <w:szCs w:val="21"/>
              </w:rPr>
              <w:t>注：｜偏差率｜为偏差率的绝对值，评标价得分最低得0分。</w:t>
            </w:r>
          </w:p>
        </w:tc>
      </w:tr>
    </w:tbl>
    <w:p w:rsidR="000B0877" w:rsidRDefault="000B0877" w:rsidP="000B0877">
      <w:pPr>
        <w:pStyle w:val="3"/>
        <w:rPr>
          <w:rFonts w:ascii="宋体" w:hAnsi="宋体" w:cs="宋体"/>
          <w:color w:val="000000"/>
          <w:sz w:val="24"/>
          <w:lang w:val="zh-CN"/>
        </w:rPr>
        <w:sectPr w:rsidR="000B0877">
          <w:footnotePr>
            <w:numFmt w:val="decimalEnclosedCircleChinese"/>
            <w:numRestart w:val="eachSect"/>
          </w:footnotePr>
          <w:type w:val="continuous"/>
          <w:pgSz w:w="11906" w:h="16838"/>
          <w:pgMar w:top="1418" w:right="1701" w:bottom="1588" w:left="1701" w:header="851" w:footer="992" w:gutter="0"/>
          <w:cols w:space="720"/>
          <w:docGrid w:linePitch="312"/>
        </w:sectPr>
      </w:pPr>
    </w:p>
    <w:p w:rsidR="00151E90" w:rsidRPr="00151E90" w:rsidRDefault="00151E90" w:rsidP="00151E90">
      <w:pPr>
        <w:pStyle w:val="4"/>
        <w:rPr>
          <w:color w:val="000000"/>
          <w:sz w:val="24"/>
          <w:szCs w:val="24"/>
        </w:rPr>
      </w:pPr>
      <w:bookmarkStart w:id="30" w:name="_Toc184635093"/>
      <w:r w:rsidRPr="00151E90">
        <w:rPr>
          <w:color w:val="000000"/>
          <w:sz w:val="24"/>
          <w:szCs w:val="24"/>
          <w:highlight w:val="white"/>
        </w:rPr>
        <w:lastRenderedPageBreak/>
        <w:t>1</w:t>
      </w:r>
      <w:r w:rsidRPr="00151E90">
        <w:rPr>
          <w:rFonts w:hint="eastAsia"/>
          <w:color w:val="000000"/>
          <w:sz w:val="24"/>
          <w:szCs w:val="24"/>
          <w:highlight w:val="white"/>
        </w:rPr>
        <w:t>、评</w:t>
      </w:r>
      <w:bookmarkStart w:id="31" w:name="_GoBack"/>
      <w:bookmarkEnd w:id="31"/>
      <w:r w:rsidRPr="00151E90">
        <w:rPr>
          <w:rFonts w:hint="eastAsia"/>
          <w:color w:val="000000"/>
          <w:sz w:val="24"/>
          <w:szCs w:val="24"/>
          <w:highlight w:val="white"/>
        </w:rPr>
        <w:t>标方法</w:t>
      </w:r>
      <w:bookmarkEnd w:id="30"/>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以技术评分高的优先；如果技术评分也相等，按照评标办法前附表的规定确定中标候选人顺序。</w:t>
      </w:r>
    </w:p>
    <w:p w:rsidR="00151E90" w:rsidRPr="005D3892" w:rsidRDefault="00151E90" w:rsidP="00151E90">
      <w:pPr>
        <w:pStyle w:val="4"/>
        <w:rPr>
          <w:color w:val="000000"/>
          <w:sz w:val="24"/>
          <w:szCs w:val="24"/>
        </w:rPr>
      </w:pPr>
      <w:bookmarkStart w:id="32" w:name="_Toc184635094"/>
      <w:r w:rsidRPr="005D3892">
        <w:rPr>
          <w:color w:val="000000"/>
          <w:sz w:val="24"/>
          <w:szCs w:val="24"/>
          <w:highlight w:val="white"/>
        </w:rPr>
        <w:t>2</w:t>
      </w:r>
      <w:r w:rsidRPr="005D3892">
        <w:rPr>
          <w:rFonts w:hint="eastAsia"/>
          <w:color w:val="000000"/>
          <w:sz w:val="24"/>
          <w:szCs w:val="24"/>
          <w:highlight w:val="white"/>
        </w:rPr>
        <w:t>、评审标准</w:t>
      </w:r>
      <w:bookmarkEnd w:id="32"/>
    </w:p>
    <w:p w:rsidR="00151E90" w:rsidRPr="005D3892" w:rsidRDefault="00151E90" w:rsidP="00151E90">
      <w:pPr>
        <w:pStyle w:val="4"/>
        <w:rPr>
          <w:color w:val="000000"/>
          <w:sz w:val="24"/>
          <w:szCs w:val="24"/>
        </w:rPr>
      </w:pPr>
      <w:r w:rsidRPr="005D3892">
        <w:rPr>
          <w:color w:val="000000"/>
          <w:sz w:val="24"/>
          <w:szCs w:val="24"/>
          <w:highlight w:val="white"/>
        </w:rPr>
        <w:t xml:space="preserve">2.1 </w:t>
      </w:r>
      <w:r w:rsidRPr="005D3892">
        <w:rPr>
          <w:rFonts w:hint="eastAsia"/>
          <w:color w:val="000000"/>
          <w:sz w:val="24"/>
          <w:szCs w:val="24"/>
          <w:highlight w:val="white"/>
        </w:rPr>
        <w:t>初步评审标准</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2.1.1 形式评审标准：见评标办法前附表。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2.1.2 资格评审标准：见评标办法前附表。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2.1.3 响应性评审标准：见评标办法前附表。</w:t>
      </w:r>
    </w:p>
    <w:p w:rsidR="00151E90" w:rsidRPr="005D3892" w:rsidRDefault="00151E90" w:rsidP="00151E90">
      <w:pPr>
        <w:pStyle w:val="4"/>
        <w:rPr>
          <w:color w:val="000000"/>
          <w:sz w:val="24"/>
          <w:szCs w:val="24"/>
        </w:rPr>
      </w:pPr>
      <w:r w:rsidRPr="005D3892">
        <w:rPr>
          <w:color w:val="000000"/>
          <w:sz w:val="24"/>
          <w:szCs w:val="24"/>
          <w:highlight w:val="white"/>
        </w:rPr>
        <w:t xml:space="preserve">2.2 </w:t>
      </w:r>
      <w:r w:rsidRPr="005D3892">
        <w:rPr>
          <w:rFonts w:hint="eastAsia"/>
          <w:color w:val="000000"/>
          <w:sz w:val="24"/>
          <w:szCs w:val="24"/>
          <w:highlight w:val="white"/>
        </w:rPr>
        <w:t>分值构成与评分标准</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2.2.1 分值构成</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(l）商务部分：见评标办法前附表；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(2）技术部分：见评标办法前附表；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(3）投标报价：见评标办法前附表；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(4）其他评分因素：见评标办法前附表。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2.2.2 评标基准价计算</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评标基准价计算方法：见评标办法前附表。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2.2.3 投标报价的偏差率计算</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投标报价的偏差率计算公式：见评标办法前附表。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2.2.4 评分标准</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(1）商务评分标准：见评标办法前附表；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(2）技术评分标准：见评标办法前附表；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(3）投标报价评分标准：见评标办法前附表；</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(4）其他因素评分标准：见评标办法前附表。</w:t>
      </w:r>
    </w:p>
    <w:p w:rsidR="00151E90" w:rsidRPr="005D3892" w:rsidRDefault="00151E90" w:rsidP="00151E90">
      <w:pPr>
        <w:pStyle w:val="4"/>
        <w:rPr>
          <w:color w:val="000000"/>
          <w:sz w:val="24"/>
          <w:szCs w:val="24"/>
        </w:rPr>
      </w:pPr>
      <w:bookmarkStart w:id="33" w:name="_Toc184635095"/>
      <w:r w:rsidRPr="005D3892">
        <w:rPr>
          <w:color w:val="000000"/>
          <w:sz w:val="24"/>
          <w:szCs w:val="24"/>
          <w:highlight w:val="white"/>
        </w:rPr>
        <w:lastRenderedPageBreak/>
        <w:t>3</w:t>
      </w:r>
      <w:r w:rsidRPr="005D3892">
        <w:rPr>
          <w:rFonts w:hint="eastAsia"/>
          <w:color w:val="000000"/>
          <w:sz w:val="24"/>
          <w:szCs w:val="24"/>
          <w:highlight w:val="white"/>
        </w:rPr>
        <w:t>、评标程序</w:t>
      </w:r>
      <w:bookmarkEnd w:id="33"/>
    </w:p>
    <w:p w:rsidR="00151E90" w:rsidRPr="005D3892" w:rsidRDefault="00151E90" w:rsidP="00151E90">
      <w:pPr>
        <w:pStyle w:val="4"/>
        <w:rPr>
          <w:color w:val="000000"/>
          <w:sz w:val="24"/>
          <w:szCs w:val="24"/>
        </w:rPr>
      </w:pPr>
      <w:r w:rsidRPr="005D3892">
        <w:rPr>
          <w:color w:val="000000"/>
          <w:sz w:val="24"/>
          <w:szCs w:val="24"/>
          <w:highlight w:val="white"/>
        </w:rPr>
        <w:t xml:space="preserve">3.1 </w:t>
      </w:r>
      <w:r w:rsidRPr="005D3892">
        <w:rPr>
          <w:rFonts w:hint="eastAsia"/>
          <w:color w:val="000000"/>
          <w:sz w:val="24"/>
          <w:szCs w:val="24"/>
          <w:highlight w:val="white"/>
        </w:rPr>
        <w:t>初步评审</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3.1.1 评标委员会可以要求投标人提交第二章“投标人须知”规定的有关证明和证件的原件，以便核验。评标委员会依据本章第2.1 款规定的标准对投标文件进行初步评审。有一项不符合评审标准的，评标委员会应当否决其投标。</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3.1.2 投标人有以下情形之一的，评标委员会应当否决其投标：</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(l）投标文件没有对招标文件的实质性要求和条件作出响应，或者对招标文件的偏差超出招标文件规定的偏差范围或最高项数；</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(2）有串通投标、弄虚作假、行贿等违法行为</w:t>
      </w:r>
      <w:r w:rsidRPr="005D3892">
        <w:rPr>
          <w:rFonts w:ascii="宋体" w:hAnsi="宋体" w:hint="eastAsia"/>
          <w:color w:val="000000"/>
          <w:sz w:val="24"/>
        </w:rPr>
        <w:t>。</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3.1.3 投标报价有算术错误及其他错误的，评标委员会按以下原则要求投标人对投标报价进行修正，并要求投标人书面澄清确认。投标人拒不澄清确认的，评标委员会应当否决其投标。</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(1）投标文件中的大写金额与小写金额不一致的，以大写金额为准；</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(2）总价金额与单价金额不一致的，以单价金额为准，但单价金额小数点有明显错误的除外</w:t>
      </w:r>
      <w:r w:rsidRPr="005D3892">
        <w:rPr>
          <w:rFonts w:ascii="宋体" w:hAnsi="宋体" w:hint="eastAsia"/>
          <w:color w:val="000000"/>
          <w:sz w:val="24"/>
        </w:rPr>
        <w:t>；</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w:t>
      </w:r>
      <w:r w:rsidRPr="005D3892">
        <w:rPr>
          <w:rFonts w:ascii="宋体" w:hAnsi="宋体" w:hint="eastAsia"/>
          <w:color w:val="000000"/>
          <w:sz w:val="24"/>
        </w:rPr>
        <w:t>投标报价为各分项报价金额之和，投标报价与分项报价的合价不一致的，应以各分项合价累计数为准，修正投标报价；</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(4）</w:t>
      </w:r>
      <w:r w:rsidRPr="005D3892">
        <w:rPr>
          <w:rFonts w:ascii="宋体" w:hAnsi="宋体" w:hint="eastAsia"/>
          <w:color w:val="000000"/>
          <w:sz w:val="24"/>
        </w:rPr>
        <w:t>如果分项报价中存在缺漏项，则视为缺漏项价格已包含在其他分项报价之中。</w:t>
      </w:r>
    </w:p>
    <w:p w:rsidR="00151E90" w:rsidRPr="005D3892" w:rsidRDefault="00151E90" w:rsidP="00151E90">
      <w:pPr>
        <w:pStyle w:val="4"/>
        <w:rPr>
          <w:color w:val="000000"/>
          <w:sz w:val="24"/>
          <w:szCs w:val="24"/>
        </w:rPr>
      </w:pPr>
      <w:r w:rsidRPr="005D3892">
        <w:rPr>
          <w:color w:val="000000"/>
          <w:sz w:val="24"/>
          <w:szCs w:val="24"/>
          <w:highlight w:val="white"/>
        </w:rPr>
        <w:t xml:space="preserve">3.2 </w:t>
      </w:r>
      <w:r w:rsidRPr="005D3892">
        <w:rPr>
          <w:rFonts w:hint="eastAsia"/>
          <w:color w:val="000000"/>
          <w:sz w:val="24"/>
          <w:szCs w:val="24"/>
          <w:highlight w:val="white"/>
        </w:rPr>
        <w:t>详细评审</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3.2.1 评标委员会按本章第2.2 款规定的量化因素和分值进行打分，并计算出综合评估得分。</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(1）按本章第2.2.4(1）目规定的评审因素和分值对商务部分计算出得分A ；</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(2）按本章第2.2.4(2）目规定的评审因素和分值对技术部分计算出得分B；</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(3）按本章第2.2.4(3）目规定的评审因素和分值对投标报价计算出得分C；</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(4）按本章第2.2.4(4）目规定的评审因素和分值对其他部分计算出得分D 。</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3.2.2 评分分值计算保留小数点后两位，小数点后第三位“四舍五入”。</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3.2.3 投标人得分＝A 十B 十C 十D 。</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lastRenderedPageBreak/>
        <w:t>3.2.4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151E90" w:rsidRPr="005D3892" w:rsidRDefault="00151E90" w:rsidP="00151E90">
      <w:pPr>
        <w:pStyle w:val="4"/>
        <w:rPr>
          <w:color w:val="000000"/>
          <w:sz w:val="24"/>
          <w:szCs w:val="24"/>
        </w:rPr>
      </w:pPr>
      <w:r w:rsidRPr="005D3892">
        <w:rPr>
          <w:color w:val="000000"/>
          <w:sz w:val="24"/>
          <w:szCs w:val="24"/>
          <w:highlight w:val="white"/>
        </w:rPr>
        <w:t xml:space="preserve">3.3 </w:t>
      </w:r>
      <w:r w:rsidRPr="005D3892">
        <w:rPr>
          <w:rFonts w:hint="eastAsia"/>
          <w:color w:val="000000"/>
          <w:sz w:val="24"/>
          <w:szCs w:val="24"/>
          <w:highlight w:val="white"/>
        </w:rPr>
        <w:t>投标文件的澄清和补正</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3.3.1 在评标过程中，评标委员会可以书面形式要求投标人对所提交投标文件中含义不明确、对同类问题表述不一致或者有明显文字和计算错误的内容作必要的澄清、说明或补正。澄清、说明或补正应以书面方式进行。评标委员会不接受投标人主动提出的澄清、说明或补正。</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3.3.2 澄清、说明和补正不得超出投标文件的范围且不得改变投标文件的实质性内容，并构成投标文件的组成部分。</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3.3.3 评标委员会对投标人提交的澄清、说明或补正有疑问的，可以要求投标人进一步澄清、说明或补正，直至满足评标委员会的要求。</w:t>
      </w:r>
    </w:p>
    <w:p w:rsidR="00151E90" w:rsidRPr="005D3892" w:rsidRDefault="00151E90" w:rsidP="00151E90">
      <w:pPr>
        <w:pStyle w:val="4"/>
        <w:rPr>
          <w:color w:val="000000"/>
          <w:sz w:val="24"/>
          <w:szCs w:val="24"/>
        </w:rPr>
      </w:pPr>
      <w:r w:rsidRPr="005D3892">
        <w:rPr>
          <w:color w:val="000000"/>
          <w:sz w:val="24"/>
          <w:szCs w:val="24"/>
          <w:highlight w:val="white"/>
        </w:rPr>
        <w:t xml:space="preserve">3.4 </w:t>
      </w:r>
      <w:r w:rsidRPr="005D3892">
        <w:rPr>
          <w:rFonts w:hint="eastAsia"/>
          <w:color w:val="000000"/>
          <w:sz w:val="24"/>
          <w:szCs w:val="24"/>
          <w:highlight w:val="white"/>
        </w:rPr>
        <w:t>评标结果</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3.4.1 除第二章“投标人须知”前附表授权直接确定中标人外，评标委员会按照得分高到低的顺序推荐中标候选人，并标明排序。</w:t>
      </w:r>
    </w:p>
    <w:p w:rsidR="00151E90" w:rsidRPr="005D3892" w:rsidRDefault="00151E90" w:rsidP="005D3892">
      <w:pPr>
        <w:spacing w:line="360" w:lineRule="auto"/>
        <w:ind w:firstLineChars="200" w:firstLine="480"/>
        <w:rPr>
          <w:rFonts w:ascii="宋体" w:hAnsi="宋体"/>
          <w:color w:val="000000"/>
          <w:sz w:val="24"/>
        </w:rPr>
      </w:pPr>
      <w:r w:rsidRPr="005D3892">
        <w:rPr>
          <w:rFonts w:ascii="宋体" w:hAnsi="宋体" w:hint="eastAsia"/>
          <w:color w:val="000000"/>
          <w:sz w:val="24"/>
          <w:highlight w:val="white"/>
        </w:rPr>
        <w:t>3.4.2 评标委员会完成评标后，应当向招标人提交书面评标报告和中标候选人名单。</w:t>
      </w:r>
      <w:bookmarkStart w:id="34" w:name="_Toc448495594"/>
    </w:p>
    <w:p w:rsidR="009F4894" w:rsidRPr="005D3892" w:rsidRDefault="009F4894" w:rsidP="00151E90">
      <w:pPr>
        <w:spacing w:line="360" w:lineRule="auto"/>
        <w:rPr>
          <w:rFonts w:ascii="宋体" w:hAnsi="宋体"/>
          <w:b/>
          <w:sz w:val="24"/>
        </w:rPr>
      </w:pPr>
      <w:r w:rsidRPr="005D3892">
        <w:rPr>
          <w:rFonts w:ascii="宋体" w:hAnsi="宋体" w:hint="eastAsia"/>
          <w:b/>
          <w:sz w:val="24"/>
        </w:rPr>
        <w:t>5</w:t>
      </w:r>
      <w:r w:rsidRPr="005D3892">
        <w:rPr>
          <w:rFonts w:ascii="宋体" w:hAnsi="宋体"/>
          <w:b/>
          <w:sz w:val="24"/>
        </w:rPr>
        <w:t>.</w:t>
      </w:r>
      <w:r w:rsidRPr="005D3892">
        <w:rPr>
          <w:rFonts w:ascii="宋体" w:hAnsi="宋体" w:hint="eastAsia"/>
          <w:b/>
          <w:sz w:val="24"/>
        </w:rPr>
        <w:t>公开时间</w:t>
      </w:r>
    </w:p>
    <w:p w:rsidR="009F4894" w:rsidRPr="005D3892" w:rsidRDefault="009F4894" w:rsidP="005D3892">
      <w:pPr>
        <w:adjustRightInd w:val="0"/>
        <w:snapToGrid w:val="0"/>
        <w:ind w:firstLineChars="200" w:firstLine="480"/>
        <w:rPr>
          <w:rFonts w:ascii="宋体"/>
          <w:sz w:val="24"/>
        </w:rPr>
      </w:pPr>
      <w:r w:rsidRPr="005D3892">
        <w:rPr>
          <w:rFonts w:ascii="宋体" w:hAnsi="宋体" w:hint="eastAsia"/>
          <w:sz w:val="24"/>
        </w:rPr>
        <w:t>本次招标文件关键内容信息公开时间至</w:t>
      </w:r>
      <w:r w:rsidRPr="005D3892">
        <w:rPr>
          <w:rFonts w:ascii="黑体" w:eastAsia="黑体" w:hAnsi="黑体" w:hint="eastAsia"/>
          <w:b/>
          <w:sz w:val="24"/>
        </w:rPr>
        <w:t>2020年</w:t>
      </w:r>
      <w:r w:rsidR="000B0877" w:rsidRPr="005D3892">
        <w:rPr>
          <w:rFonts w:ascii="黑体" w:eastAsia="黑体" w:hAnsi="黑体" w:hint="eastAsia"/>
          <w:b/>
          <w:sz w:val="24"/>
        </w:rPr>
        <w:t>10</w:t>
      </w:r>
      <w:r w:rsidRPr="005D3892">
        <w:rPr>
          <w:rFonts w:ascii="黑体" w:eastAsia="黑体" w:hAnsi="黑体" w:hint="eastAsia"/>
          <w:b/>
          <w:sz w:val="24"/>
        </w:rPr>
        <w:t>月</w:t>
      </w:r>
      <w:r w:rsidR="000B0877" w:rsidRPr="005D3892">
        <w:rPr>
          <w:rFonts w:ascii="黑体" w:eastAsia="黑体" w:hAnsi="黑体" w:hint="eastAsia"/>
          <w:b/>
          <w:sz w:val="24"/>
        </w:rPr>
        <w:t>1</w:t>
      </w:r>
      <w:r w:rsidRPr="005D3892">
        <w:rPr>
          <w:rFonts w:ascii="黑体" w:eastAsia="黑体" w:hAnsi="黑体" w:hint="eastAsia"/>
          <w:b/>
          <w:sz w:val="24"/>
        </w:rPr>
        <w:t>日24时00分</w:t>
      </w:r>
      <w:r w:rsidRPr="005D3892">
        <w:rPr>
          <w:rFonts w:ascii="宋体" w:hAnsi="宋体" w:hint="eastAsia"/>
          <w:sz w:val="24"/>
        </w:rPr>
        <w:t>结束。</w:t>
      </w:r>
    </w:p>
    <w:p w:rsidR="009F4894" w:rsidRPr="005D3892" w:rsidRDefault="009F4894" w:rsidP="009F4894">
      <w:pPr>
        <w:spacing w:line="400" w:lineRule="exact"/>
        <w:rPr>
          <w:rFonts w:ascii="宋体" w:hAnsi="宋体"/>
          <w:b/>
          <w:sz w:val="24"/>
        </w:rPr>
      </w:pPr>
      <w:r w:rsidRPr="005D3892">
        <w:rPr>
          <w:rFonts w:ascii="宋体" w:hAnsi="宋体" w:hint="eastAsia"/>
          <w:b/>
          <w:sz w:val="24"/>
        </w:rPr>
        <w:t>6.联系方式</w:t>
      </w:r>
    </w:p>
    <w:bookmarkEnd w:id="4"/>
    <w:bookmarkEnd w:id="5"/>
    <w:bookmarkEnd w:id="6"/>
    <w:bookmarkEnd w:id="7"/>
    <w:bookmarkEnd w:id="34"/>
    <w:p w:rsidR="00151E90" w:rsidRPr="005D3892" w:rsidRDefault="00151E90" w:rsidP="00151E90">
      <w:pPr>
        <w:spacing w:line="400" w:lineRule="exact"/>
        <w:rPr>
          <w:rFonts w:ascii="宋体" w:hAnsi="宋体"/>
          <w:sz w:val="24"/>
        </w:rPr>
      </w:pPr>
      <w:r w:rsidRPr="005D3892">
        <w:rPr>
          <w:rFonts w:ascii="宋体" w:hAnsi="宋体" w:hint="eastAsia"/>
          <w:sz w:val="24"/>
        </w:rPr>
        <w:t>招标人：吉林省高速公路集团有限公司</w:t>
      </w:r>
    </w:p>
    <w:p w:rsidR="00151E90" w:rsidRPr="005D3892" w:rsidRDefault="00151E90" w:rsidP="00151E90">
      <w:pPr>
        <w:spacing w:line="400" w:lineRule="exact"/>
        <w:rPr>
          <w:rFonts w:ascii="宋体" w:hAnsi="宋体"/>
          <w:sz w:val="24"/>
        </w:rPr>
      </w:pPr>
      <w:r w:rsidRPr="005D3892">
        <w:rPr>
          <w:rFonts w:ascii="宋体" w:hAnsi="宋体" w:hint="eastAsia"/>
          <w:sz w:val="24"/>
        </w:rPr>
        <w:t>地  址：长春市南关区人民大街11511号</w:t>
      </w:r>
    </w:p>
    <w:p w:rsidR="00151E90" w:rsidRPr="005D3892" w:rsidRDefault="00151E90" w:rsidP="00151E90">
      <w:pPr>
        <w:spacing w:line="400" w:lineRule="exact"/>
        <w:rPr>
          <w:rFonts w:ascii="宋体" w:hAnsi="宋体"/>
          <w:sz w:val="24"/>
        </w:rPr>
      </w:pPr>
      <w:r w:rsidRPr="005D3892">
        <w:rPr>
          <w:rFonts w:ascii="宋体" w:hAnsi="宋体" w:hint="eastAsia"/>
          <w:sz w:val="24"/>
        </w:rPr>
        <w:t>邮政编码：130028</w:t>
      </w:r>
    </w:p>
    <w:p w:rsidR="00151E90" w:rsidRPr="005D3892" w:rsidRDefault="00151E90" w:rsidP="00151E90">
      <w:pPr>
        <w:spacing w:line="400" w:lineRule="exact"/>
        <w:rPr>
          <w:rFonts w:ascii="宋体" w:hAnsi="宋体"/>
          <w:sz w:val="24"/>
        </w:rPr>
      </w:pPr>
      <w:r w:rsidRPr="005D3892">
        <w:rPr>
          <w:rFonts w:ascii="宋体" w:hAnsi="宋体" w:hint="eastAsia"/>
          <w:sz w:val="24"/>
        </w:rPr>
        <w:t>联系人：李昱翠、张振东</w:t>
      </w:r>
    </w:p>
    <w:p w:rsidR="00151E90" w:rsidRPr="005D3892" w:rsidRDefault="00151E90" w:rsidP="00151E90">
      <w:pPr>
        <w:spacing w:line="400" w:lineRule="exact"/>
        <w:rPr>
          <w:rFonts w:ascii="宋体" w:hAnsi="宋体"/>
          <w:sz w:val="24"/>
        </w:rPr>
      </w:pPr>
      <w:r w:rsidRPr="005D3892">
        <w:rPr>
          <w:rFonts w:ascii="宋体" w:hAnsi="宋体" w:hint="eastAsia"/>
          <w:sz w:val="24"/>
        </w:rPr>
        <w:t>电  话：0431-</w:t>
      </w:r>
      <w:r w:rsidRPr="005D3892">
        <w:rPr>
          <w:rFonts w:ascii="宋体" w:hAnsi="宋体"/>
          <w:sz w:val="24"/>
        </w:rPr>
        <w:t>852540</w:t>
      </w:r>
      <w:r w:rsidRPr="005D3892">
        <w:rPr>
          <w:rFonts w:ascii="宋体" w:hAnsi="宋体" w:hint="eastAsia"/>
          <w:sz w:val="24"/>
        </w:rPr>
        <w:t>20</w:t>
      </w:r>
    </w:p>
    <w:p w:rsidR="00151E90" w:rsidRPr="005D3892" w:rsidRDefault="00151E90" w:rsidP="00151E90">
      <w:pPr>
        <w:spacing w:line="400" w:lineRule="exact"/>
        <w:rPr>
          <w:rFonts w:ascii="宋体" w:hAnsi="宋体"/>
          <w:sz w:val="24"/>
        </w:rPr>
      </w:pPr>
      <w:r w:rsidRPr="005D3892">
        <w:rPr>
          <w:rFonts w:ascii="宋体" w:hAnsi="宋体" w:hint="eastAsia"/>
          <w:sz w:val="24"/>
        </w:rPr>
        <w:t>电</w:t>
      </w:r>
      <w:r w:rsidRPr="005D3892">
        <w:rPr>
          <w:rFonts w:ascii="宋体" w:hAnsi="宋体"/>
          <w:sz w:val="24"/>
        </w:rPr>
        <w:t>子邮箱</w:t>
      </w:r>
      <w:r w:rsidRPr="005D3892">
        <w:rPr>
          <w:rFonts w:ascii="宋体" w:hAnsi="宋体" w:hint="eastAsia"/>
          <w:sz w:val="24"/>
        </w:rPr>
        <w:t>：525208509</w:t>
      </w:r>
      <w:r w:rsidRPr="005D3892">
        <w:rPr>
          <w:rFonts w:ascii="宋体" w:hAnsi="宋体"/>
          <w:sz w:val="24"/>
        </w:rPr>
        <w:t>@</w:t>
      </w:r>
      <w:r w:rsidRPr="005D3892">
        <w:rPr>
          <w:rFonts w:ascii="宋体" w:hAnsi="宋体" w:hint="eastAsia"/>
          <w:sz w:val="24"/>
        </w:rPr>
        <w:t xml:space="preserve">qq.com </w:t>
      </w:r>
    </w:p>
    <w:p w:rsidR="00151E90" w:rsidRPr="005D3892" w:rsidRDefault="00151E90" w:rsidP="00151E90">
      <w:pPr>
        <w:spacing w:line="400" w:lineRule="exact"/>
        <w:rPr>
          <w:rFonts w:ascii="宋体" w:hAnsi="宋体"/>
          <w:sz w:val="24"/>
        </w:rPr>
      </w:pPr>
      <w:r w:rsidRPr="005D3892">
        <w:rPr>
          <w:rFonts w:ascii="宋体" w:hAnsi="宋体" w:hint="eastAsia"/>
          <w:sz w:val="24"/>
        </w:rPr>
        <w:t>招标代理机构：吉林省华洋工程咨询有限公司</w:t>
      </w:r>
    </w:p>
    <w:p w:rsidR="00151E90" w:rsidRPr="005D3892" w:rsidRDefault="00151E90" w:rsidP="00151E90">
      <w:pPr>
        <w:spacing w:line="400" w:lineRule="exact"/>
        <w:rPr>
          <w:rFonts w:ascii="宋体" w:hAnsi="宋体"/>
          <w:sz w:val="24"/>
        </w:rPr>
      </w:pPr>
      <w:r w:rsidRPr="005D3892">
        <w:rPr>
          <w:rFonts w:ascii="宋体" w:hAnsi="宋体" w:hint="eastAsia"/>
          <w:sz w:val="24"/>
        </w:rPr>
        <w:t>地  址：长春市朝阳区和光路16号</w:t>
      </w:r>
    </w:p>
    <w:p w:rsidR="00151E90" w:rsidRPr="005D3892" w:rsidRDefault="00151E90" w:rsidP="00151E90">
      <w:pPr>
        <w:spacing w:line="400" w:lineRule="exact"/>
        <w:rPr>
          <w:rFonts w:ascii="宋体" w:hAnsi="宋体"/>
          <w:sz w:val="24"/>
        </w:rPr>
      </w:pPr>
      <w:r w:rsidRPr="005D3892">
        <w:rPr>
          <w:rFonts w:ascii="宋体" w:hAnsi="宋体" w:hint="eastAsia"/>
          <w:sz w:val="24"/>
        </w:rPr>
        <w:t>邮政编码：130021</w:t>
      </w:r>
    </w:p>
    <w:p w:rsidR="00151E90" w:rsidRPr="005D3892" w:rsidRDefault="00151E90" w:rsidP="00151E90">
      <w:pPr>
        <w:spacing w:line="400" w:lineRule="exact"/>
        <w:rPr>
          <w:rFonts w:ascii="宋体" w:hAnsi="宋体"/>
          <w:sz w:val="24"/>
        </w:rPr>
      </w:pPr>
      <w:r w:rsidRPr="005D3892">
        <w:rPr>
          <w:rFonts w:ascii="宋体" w:hAnsi="宋体" w:hint="eastAsia"/>
          <w:sz w:val="24"/>
        </w:rPr>
        <w:lastRenderedPageBreak/>
        <w:t>联系人：李洪涛、孙静、梁新通</w:t>
      </w:r>
    </w:p>
    <w:p w:rsidR="00151E90" w:rsidRPr="005D3892" w:rsidRDefault="00151E90" w:rsidP="00151E90">
      <w:pPr>
        <w:spacing w:line="400" w:lineRule="exact"/>
        <w:rPr>
          <w:rFonts w:ascii="宋体" w:hAnsi="宋体"/>
          <w:sz w:val="24"/>
        </w:rPr>
      </w:pPr>
      <w:r w:rsidRPr="005D3892">
        <w:rPr>
          <w:rFonts w:ascii="宋体" w:hAnsi="宋体" w:hint="eastAsia"/>
          <w:sz w:val="24"/>
        </w:rPr>
        <w:t>电  话：0431-85368866</w:t>
      </w:r>
    </w:p>
    <w:p w:rsidR="00D43098" w:rsidRPr="005D3892" w:rsidRDefault="00151E90" w:rsidP="00151E90">
      <w:pPr>
        <w:spacing w:line="400" w:lineRule="exact"/>
        <w:rPr>
          <w:rFonts w:ascii="宋体" w:hAnsi="宋体"/>
          <w:sz w:val="24"/>
        </w:rPr>
      </w:pPr>
      <w:r w:rsidRPr="005D3892">
        <w:rPr>
          <w:rFonts w:ascii="宋体" w:hAnsi="宋体" w:hint="eastAsia"/>
          <w:sz w:val="24"/>
        </w:rPr>
        <w:t>电</w:t>
      </w:r>
      <w:r w:rsidRPr="005D3892">
        <w:rPr>
          <w:rFonts w:ascii="宋体" w:hAnsi="宋体"/>
          <w:sz w:val="24"/>
        </w:rPr>
        <w:t>子邮箱</w:t>
      </w:r>
      <w:r w:rsidRPr="005D3892">
        <w:rPr>
          <w:rFonts w:ascii="宋体" w:hAnsi="宋体" w:hint="eastAsia"/>
          <w:sz w:val="24"/>
        </w:rPr>
        <w:t>：</w:t>
      </w:r>
      <w:r w:rsidRPr="005D3892">
        <w:rPr>
          <w:rFonts w:ascii="宋体" w:hAnsi="宋体"/>
          <w:sz w:val="24"/>
        </w:rPr>
        <w:t>3097839680@</w:t>
      </w:r>
      <w:r w:rsidRPr="005D3892">
        <w:rPr>
          <w:rFonts w:ascii="宋体" w:hAnsi="宋体" w:hint="eastAsia"/>
          <w:sz w:val="24"/>
        </w:rPr>
        <w:t>qq</w:t>
      </w:r>
      <w:r w:rsidRPr="005D3892">
        <w:rPr>
          <w:rFonts w:ascii="宋体" w:hAnsi="宋体"/>
          <w:sz w:val="24"/>
        </w:rPr>
        <w:t>.com</w:t>
      </w:r>
    </w:p>
    <w:sectPr w:rsidR="00D43098" w:rsidRPr="005D3892" w:rsidSect="00236D33">
      <w:footerReference w:type="default" r:id="rId10"/>
      <w:footnotePr>
        <w:numFmt w:val="decimalEnclosedCircleChinese"/>
        <w:numRestart w:val="eachPage"/>
      </w:footnotePr>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7D" w:rsidRDefault="005E187D">
      <w:r>
        <w:separator/>
      </w:r>
    </w:p>
  </w:endnote>
  <w:endnote w:type="continuationSeparator" w:id="0">
    <w:p w:rsidR="005E187D" w:rsidRDefault="005E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0" w:rsidRDefault="00EC6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7D" w:rsidRDefault="005E187D">
      <w:r>
        <w:separator/>
      </w:r>
    </w:p>
  </w:footnote>
  <w:footnote w:type="continuationSeparator" w:id="0">
    <w:p w:rsidR="005E187D" w:rsidRDefault="005E187D">
      <w:r>
        <w:continuationSeparator/>
      </w:r>
    </w:p>
  </w:footnote>
  <w:footnote w:id="1">
    <w:p w:rsidR="000B0877" w:rsidRDefault="000B0877" w:rsidP="000B0877">
      <w:pPr>
        <w:pStyle w:val="a7"/>
        <w:rPr>
          <w:rFonts w:ascii="楷体" w:eastAsia="楷体" w:hAnsi="楷体"/>
        </w:rPr>
      </w:pPr>
      <w:r>
        <w:rPr>
          <w:rStyle w:val="ab"/>
          <w:rFonts w:ascii="楷体" w:eastAsia="楷体" w:hAnsi="楷体"/>
        </w:rPr>
        <w:footnoteRef/>
      </w:r>
      <w:r>
        <w:rPr>
          <w:rFonts w:ascii="楷体" w:eastAsia="楷体" w:hAnsi="楷体" w:hint="eastAsia"/>
        </w:rPr>
        <w:t>各评分因素（投标报价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4718B"/>
    <w:multiLevelType w:val="singleLevel"/>
    <w:tmpl w:val="8794718B"/>
    <w:lvl w:ilvl="0">
      <w:start w:val="1"/>
      <w:numFmt w:val="decimal"/>
      <w:suff w:val="nothing"/>
      <w:lvlText w:val="%1、"/>
      <w:lvlJc w:val="left"/>
    </w:lvl>
  </w:abstractNum>
  <w:abstractNum w:abstractNumId="1">
    <w:nsid w:val="C5B58409"/>
    <w:multiLevelType w:val="singleLevel"/>
    <w:tmpl w:val="C5B58409"/>
    <w:lvl w:ilvl="0">
      <w:start w:val="4"/>
      <w:numFmt w:val="decimal"/>
      <w:suff w:val="nothing"/>
      <w:lvlText w:val="（%1）"/>
      <w:lvlJc w:val="left"/>
    </w:lvl>
  </w:abstractNum>
  <w:abstractNum w:abstractNumId="2">
    <w:nsid w:val="E3735CE7"/>
    <w:multiLevelType w:val="singleLevel"/>
    <w:tmpl w:val="E3735CE7"/>
    <w:lvl w:ilvl="0">
      <w:start w:val="1"/>
      <w:numFmt w:val="decimal"/>
      <w:suff w:val="nothing"/>
      <w:lvlText w:val="%1、"/>
      <w:lvlJc w:val="left"/>
    </w:lvl>
  </w:abstractNum>
  <w:abstractNum w:abstractNumId="3">
    <w:nsid w:val="461257ED"/>
    <w:multiLevelType w:val="multilevel"/>
    <w:tmpl w:val="B32AFDEE"/>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40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76B6A8A"/>
    <w:multiLevelType w:val="multilevel"/>
    <w:tmpl w:val="576B6A8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577"/>
    <w:rsid w:val="0000068B"/>
    <w:rsid w:val="000025CE"/>
    <w:rsid w:val="0005335B"/>
    <w:rsid w:val="000B0877"/>
    <w:rsid w:val="000C5C98"/>
    <w:rsid w:val="000E46B7"/>
    <w:rsid w:val="00121982"/>
    <w:rsid w:val="00151E90"/>
    <w:rsid w:val="0017388C"/>
    <w:rsid w:val="00194DCD"/>
    <w:rsid w:val="001A1B91"/>
    <w:rsid w:val="001D781F"/>
    <w:rsid w:val="001E716E"/>
    <w:rsid w:val="001E7FD4"/>
    <w:rsid w:val="001F476F"/>
    <w:rsid w:val="0021703D"/>
    <w:rsid w:val="002307B7"/>
    <w:rsid w:val="00231F0D"/>
    <w:rsid w:val="00233745"/>
    <w:rsid w:val="00236D33"/>
    <w:rsid w:val="002474C8"/>
    <w:rsid w:val="00282745"/>
    <w:rsid w:val="002B7B92"/>
    <w:rsid w:val="002E465D"/>
    <w:rsid w:val="002F0514"/>
    <w:rsid w:val="002F0941"/>
    <w:rsid w:val="0033374A"/>
    <w:rsid w:val="00361728"/>
    <w:rsid w:val="0038014A"/>
    <w:rsid w:val="003F6ABD"/>
    <w:rsid w:val="0044789E"/>
    <w:rsid w:val="004A7269"/>
    <w:rsid w:val="004C0D0A"/>
    <w:rsid w:val="004C5613"/>
    <w:rsid w:val="004F05E3"/>
    <w:rsid w:val="00502E88"/>
    <w:rsid w:val="0050503B"/>
    <w:rsid w:val="00522D04"/>
    <w:rsid w:val="00532828"/>
    <w:rsid w:val="00545386"/>
    <w:rsid w:val="005514D3"/>
    <w:rsid w:val="00553F27"/>
    <w:rsid w:val="00554116"/>
    <w:rsid w:val="00586DF1"/>
    <w:rsid w:val="00587A10"/>
    <w:rsid w:val="00592F23"/>
    <w:rsid w:val="00597118"/>
    <w:rsid w:val="005A2E50"/>
    <w:rsid w:val="005B10E4"/>
    <w:rsid w:val="005B2A43"/>
    <w:rsid w:val="005C21E4"/>
    <w:rsid w:val="005D37F2"/>
    <w:rsid w:val="005D3892"/>
    <w:rsid w:val="005D4872"/>
    <w:rsid w:val="005E187D"/>
    <w:rsid w:val="00634B9D"/>
    <w:rsid w:val="006C38E4"/>
    <w:rsid w:val="006C6596"/>
    <w:rsid w:val="007118D4"/>
    <w:rsid w:val="00752E43"/>
    <w:rsid w:val="00766366"/>
    <w:rsid w:val="00791974"/>
    <w:rsid w:val="007A4AED"/>
    <w:rsid w:val="007B005D"/>
    <w:rsid w:val="007B5D7C"/>
    <w:rsid w:val="007E0DBE"/>
    <w:rsid w:val="008347DA"/>
    <w:rsid w:val="008363DA"/>
    <w:rsid w:val="00861859"/>
    <w:rsid w:val="008746CD"/>
    <w:rsid w:val="00885E92"/>
    <w:rsid w:val="00895A85"/>
    <w:rsid w:val="008D0403"/>
    <w:rsid w:val="00916D20"/>
    <w:rsid w:val="00923518"/>
    <w:rsid w:val="009551B6"/>
    <w:rsid w:val="00976577"/>
    <w:rsid w:val="00980F27"/>
    <w:rsid w:val="009D7E0F"/>
    <w:rsid w:val="009E021E"/>
    <w:rsid w:val="009F3E9A"/>
    <w:rsid w:val="009F4894"/>
    <w:rsid w:val="00A12C9D"/>
    <w:rsid w:val="00AC4282"/>
    <w:rsid w:val="00AE752B"/>
    <w:rsid w:val="00B06859"/>
    <w:rsid w:val="00B22A19"/>
    <w:rsid w:val="00B41F1C"/>
    <w:rsid w:val="00B608ED"/>
    <w:rsid w:val="00B817CA"/>
    <w:rsid w:val="00B834AC"/>
    <w:rsid w:val="00B94549"/>
    <w:rsid w:val="00BD06B8"/>
    <w:rsid w:val="00BD5D01"/>
    <w:rsid w:val="00C000F5"/>
    <w:rsid w:val="00C10D04"/>
    <w:rsid w:val="00C91894"/>
    <w:rsid w:val="00CE304C"/>
    <w:rsid w:val="00CE6AB4"/>
    <w:rsid w:val="00D43098"/>
    <w:rsid w:val="00D74858"/>
    <w:rsid w:val="00D80124"/>
    <w:rsid w:val="00D94845"/>
    <w:rsid w:val="00DA11C3"/>
    <w:rsid w:val="00DC2312"/>
    <w:rsid w:val="00E0411B"/>
    <w:rsid w:val="00E062BA"/>
    <w:rsid w:val="00E11CD6"/>
    <w:rsid w:val="00E14C33"/>
    <w:rsid w:val="00E2099B"/>
    <w:rsid w:val="00EB1454"/>
    <w:rsid w:val="00EC6EB0"/>
    <w:rsid w:val="00EE2448"/>
    <w:rsid w:val="00EE4654"/>
    <w:rsid w:val="00F667FF"/>
    <w:rsid w:val="00F66AB9"/>
    <w:rsid w:val="00F91F26"/>
    <w:rsid w:val="00FA23E6"/>
    <w:rsid w:val="00FF10BD"/>
    <w:rsid w:val="3DCE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note text" w:semiHidden="0" w:uiPriority="0" w:qFormat="1"/>
    <w:lsdException w:name="annotation text" w:uiPriority="0"/>
    <w:lsdException w:name="header" w:semiHidden="0" w:unhideWhenUsed="0" w:qFormat="1"/>
    <w:lsdException w:name="footer" w:semiHidden="0" w:uiPriority="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semiHidden="0"/>
    <w:lsdException w:name="Strong" w:semiHidden="0" w:uiPriority="22" w:unhideWhenUsed="0" w:qFormat="1"/>
    <w:lsdException w:name="Emphasis" w:semiHidden="0" w:uiPriority="20" w:unhideWhenUsed="0" w:qFormat="1"/>
    <w:lsdException w:name="HTML Sample" w:uiPriority="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33"/>
    <w:pPr>
      <w:widowControl w:val="0"/>
      <w:jc w:val="both"/>
    </w:pPr>
    <w:rPr>
      <w:kern w:val="2"/>
      <w:sz w:val="21"/>
      <w:szCs w:val="24"/>
    </w:rPr>
  </w:style>
  <w:style w:type="paragraph" w:styleId="1">
    <w:name w:val="heading 1"/>
    <w:basedOn w:val="a"/>
    <w:next w:val="a"/>
    <w:link w:val="1Char"/>
    <w:uiPriority w:val="9"/>
    <w:qFormat/>
    <w:rsid w:val="00236D33"/>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236D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236D33"/>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1"/>
    <w:qFormat/>
    <w:rsid w:val="009F489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rsid w:val="00236D33"/>
    <w:pPr>
      <w:ind w:firstLineChars="200" w:firstLine="420"/>
    </w:pPr>
    <w:rPr>
      <w:rFonts w:ascii="Calibri" w:hAnsi="Calibri"/>
      <w:szCs w:val="22"/>
    </w:rPr>
  </w:style>
  <w:style w:type="paragraph" w:styleId="a4">
    <w:name w:val="Balloon Text"/>
    <w:basedOn w:val="a"/>
    <w:link w:val="Char"/>
    <w:uiPriority w:val="99"/>
    <w:semiHidden/>
    <w:unhideWhenUsed/>
    <w:rsid w:val="00236D33"/>
    <w:rPr>
      <w:sz w:val="18"/>
      <w:szCs w:val="18"/>
    </w:rPr>
  </w:style>
  <w:style w:type="paragraph" w:styleId="a5">
    <w:name w:val="footer"/>
    <w:basedOn w:val="a"/>
    <w:link w:val="Char0"/>
    <w:unhideWhenUsed/>
    <w:qFormat/>
    <w:rsid w:val="00236D33"/>
    <w:pPr>
      <w:tabs>
        <w:tab w:val="center" w:pos="4153"/>
        <w:tab w:val="right" w:pos="8306"/>
      </w:tabs>
      <w:snapToGrid w:val="0"/>
      <w:jc w:val="left"/>
    </w:pPr>
    <w:rPr>
      <w:sz w:val="18"/>
      <w:szCs w:val="18"/>
    </w:rPr>
  </w:style>
  <w:style w:type="paragraph" w:styleId="a6">
    <w:name w:val="header"/>
    <w:aliases w:val=" Char2"/>
    <w:basedOn w:val="a"/>
    <w:link w:val="Char1"/>
    <w:uiPriority w:val="99"/>
    <w:qFormat/>
    <w:rsid w:val="00236D33"/>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unhideWhenUsed/>
    <w:qFormat/>
    <w:rsid w:val="00236D33"/>
    <w:pPr>
      <w:snapToGrid w:val="0"/>
      <w:jc w:val="left"/>
    </w:pPr>
    <w:rPr>
      <w:rFonts w:ascii="Calibri" w:hAnsi="Calibri"/>
      <w:kern w:val="0"/>
      <w:sz w:val="18"/>
      <w:szCs w:val="18"/>
    </w:rPr>
  </w:style>
  <w:style w:type="paragraph" w:styleId="30">
    <w:name w:val="Body Text Indent 3"/>
    <w:basedOn w:val="a"/>
    <w:link w:val="3Char0"/>
    <w:qFormat/>
    <w:rsid w:val="00236D33"/>
    <w:pPr>
      <w:spacing w:after="120"/>
      <w:ind w:leftChars="200" w:left="420"/>
    </w:pPr>
    <w:rPr>
      <w:sz w:val="16"/>
      <w:szCs w:val="16"/>
    </w:rPr>
  </w:style>
  <w:style w:type="paragraph" w:styleId="a8">
    <w:name w:val="Title"/>
    <w:basedOn w:val="a"/>
    <w:next w:val="a"/>
    <w:link w:val="Char3"/>
    <w:qFormat/>
    <w:rsid w:val="00236D33"/>
    <w:pPr>
      <w:spacing w:before="240" w:after="60"/>
      <w:jc w:val="center"/>
      <w:outlineLvl w:val="0"/>
    </w:pPr>
    <w:rPr>
      <w:rFonts w:ascii="Cambria" w:hAnsi="Cambria"/>
      <w:b/>
      <w:bCs/>
      <w:sz w:val="32"/>
      <w:szCs w:val="32"/>
    </w:rPr>
  </w:style>
  <w:style w:type="character" w:styleId="a9">
    <w:name w:val="page number"/>
    <w:basedOn w:val="a0"/>
    <w:qFormat/>
    <w:rsid w:val="00236D33"/>
  </w:style>
  <w:style w:type="character" w:styleId="aa">
    <w:name w:val="Hyperlink"/>
    <w:uiPriority w:val="99"/>
    <w:unhideWhenUsed/>
    <w:rsid w:val="00236D33"/>
    <w:rPr>
      <w:color w:val="0000FF"/>
      <w:u w:val="single"/>
    </w:rPr>
  </w:style>
  <w:style w:type="character" w:styleId="ab">
    <w:name w:val="footnote reference"/>
    <w:qFormat/>
    <w:rsid w:val="00236D33"/>
    <w:rPr>
      <w:vertAlign w:val="superscript"/>
    </w:rPr>
  </w:style>
  <w:style w:type="character" w:customStyle="1" w:styleId="3Char0">
    <w:name w:val="正文文本缩进 3 Char"/>
    <w:basedOn w:val="a0"/>
    <w:link w:val="30"/>
    <w:rsid w:val="00236D33"/>
    <w:rPr>
      <w:rFonts w:ascii="Times New Roman" w:eastAsia="宋体" w:hAnsi="Times New Roman" w:cs="Times New Roman"/>
      <w:sz w:val="16"/>
      <w:szCs w:val="16"/>
    </w:rPr>
  </w:style>
  <w:style w:type="character" w:customStyle="1" w:styleId="Char2">
    <w:name w:val="脚注文本 Char"/>
    <w:basedOn w:val="a0"/>
    <w:link w:val="a7"/>
    <w:qFormat/>
    <w:rsid w:val="00236D33"/>
    <w:rPr>
      <w:rFonts w:ascii="Calibri" w:eastAsia="宋体" w:hAnsi="Calibri" w:cs="Times New Roman"/>
      <w:kern w:val="0"/>
      <w:sz w:val="18"/>
      <w:szCs w:val="18"/>
    </w:rPr>
  </w:style>
  <w:style w:type="character" w:customStyle="1" w:styleId="Char1">
    <w:name w:val="页眉 Char"/>
    <w:aliases w:val=" Char2 Char"/>
    <w:basedOn w:val="a0"/>
    <w:link w:val="a6"/>
    <w:uiPriority w:val="99"/>
    <w:rsid w:val="00236D33"/>
    <w:rPr>
      <w:rFonts w:ascii="Times New Roman" w:eastAsia="宋体" w:hAnsi="Times New Roman" w:cs="Times New Roman"/>
      <w:sz w:val="18"/>
      <w:szCs w:val="18"/>
    </w:rPr>
  </w:style>
  <w:style w:type="character" w:customStyle="1" w:styleId="Char3">
    <w:name w:val="标题 Char"/>
    <w:basedOn w:val="a0"/>
    <w:link w:val="a8"/>
    <w:rsid w:val="00236D33"/>
    <w:rPr>
      <w:rFonts w:ascii="Cambria" w:eastAsia="宋体" w:hAnsi="Cambria" w:cs="Times New Roman"/>
      <w:b/>
      <w:bCs/>
      <w:sz w:val="32"/>
      <w:szCs w:val="32"/>
    </w:rPr>
  </w:style>
  <w:style w:type="character" w:customStyle="1" w:styleId="Char">
    <w:name w:val="批注框文本 Char"/>
    <w:basedOn w:val="a0"/>
    <w:link w:val="a4"/>
    <w:uiPriority w:val="99"/>
    <w:semiHidden/>
    <w:qFormat/>
    <w:rsid w:val="00236D33"/>
    <w:rPr>
      <w:rFonts w:ascii="Times New Roman" w:eastAsia="宋体" w:hAnsi="Times New Roman" w:cs="Times New Roman"/>
      <w:sz w:val="18"/>
      <w:szCs w:val="18"/>
    </w:rPr>
  </w:style>
  <w:style w:type="character" w:customStyle="1" w:styleId="Char0">
    <w:name w:val="页脚 Char"/>
    <w:basedOn w:val="a0"/>
    <w:link w:val="a5"/>
    <w:rsid w:val="00236D33"/>
    <w:rPr>
      <w:rFonts w:ascii="Times New Roman" w:eastAsia="宋体" w:hAnsi="Times New Roman" w:cs="Times New Roman"/>
      <w:sz w:val="18"/>
      <w:szCs w:val="18"/>
    </w:rPr>
  </w:style>
  <w:style w:type="character" w:customStyle="1" w:styleId="1Char">
    <w:name w:val="标题 1 Char"/>
    <w:basedOn w:val="a0"/>
    <w:link w:val="1"/>
    <w:uiPriority w:val="9"/>
    <w:qFormat/>
    <w:rsid w:val="00236D33"/>
    <w:rPr>
      <w:rFonts w:ascii="Calibri" w:eastAsia="宋体" w:hAnsi="Calibri" w:cs="Times New Roman"/>
      <w:b/>
      <w:bCs/>
      <w:kern w:val="44"/>
      <w:sz w:val="44"/>
      <w:szCs w:val="44"/>
    </w:rPr>
  </w:style>
  <w:style w:type="character" w:customStyle="1" w:styleId="3Char">
    <w:name w:val="标题 3 Char"/>
    <w:basedOn w:val="a0"/>
    <w:link w:val="3"/>
    <w:uiPriority w:val="99"/>
    <w:rsid w:val="00236D33"/>
    <w:rPr>
      <w:rFonts w:ascii="Calibri" w:eastAsia="宋体" w:hAnsi="Calibri" w:cs="Times New Roman"/>
      <w:b/>
      <w:bCs/>
      <w:kern w:val="0"/>
      <w:sz w:val="32"/>
      <w:szCs w:val="32"/>
    </w:rPr>
  </w:style>
  <w:style w:type="character" w:customStyle="1" w:styleId="2Char">
    <w:name w:val="标题 2 Char"/>
    <w:basedOn w:val="a0"/>
    <w:link w:val="2"/>
    <w:uiPriority w:val="9"/>
    <w:semiHidden/>
    <w:qFormat/>
    <w:rsid w:val="00236D33"/>
    <w:rPr>
      <w:rFonts w:asciiTheme="majorHAnsi" w:eastAsiaTheme="majorEastAsia" w:hAnsiTheme="majorHAnsi" w:cstheme="majorBidi"/>
      <w:b/>
      <w:bCs/>
      <w:sz w:val="32"/>
      <w:szCs w:val="32"/>
    </w:rPr>
  </w:style>
  <w:style w:type="paragraph" w:customStyle="1" w:styleId="20">
    <w:name w:val="正文_2"/>
    <w:qFormat/>
    <w:rsid w:val="00236D33"/>
    <w:pPr>
      <w:widowControl w:val="0"/>
      <w:jc w:val="both"/>
    </w:pPr>
    <w:rPr>
      <w:kern w:val="2"/>
      <w:sz w:val="21"/>
      <w:szCs w:val="24"/>
    </w:rPr>
  </w:style>
  <w:style w:type="paragraph" w:customStyle="1" w:styleId="Default">
    <w:name w:val="Default"/>
    <w:qFormat/>
    <w:rsid w:val="00236D33"/>
    <w:pPr>
      <w:widowControl w:val="0"/>
      <w:autoSpaceDE w:val="0"/>
      <w:autoSpaceDN w:val="0"/>
      <w:adjustRightInd w:val="0"/>
    </w:pPr>
    <w:rPr>
      <w:rFonts w:ascii="宋体" w:cs="宋体"/>
      <w:color w:val="000000"/>
      <w:sz w:val="24"/>
      <w:szCs w:val="24"/>
    </w:rPr>
  </w:style>
  <w:style w:type="paragraph" w:customStyle="1" w:styleId="10">
    <w:name w:val="列出段落1"/>
    <w:basedOn w:val="a"/>
    <w:uiPriority w:val="34"/>
    <w:qFormat/>
    <w:rsid w:val="00236D33"/>
    <w:pPr>
      <w:ind w:firstLineChars="200" w:firstLine="420"/>
    </w:pPr>
    <w:rPr>
      <w:rFonts w:ascii="DengXian" w:eastAsia="DengXian" w:hAnsi="DengXian"/>
      <w:szCs w:val="22"/>
    </w:rPr>
  </w:style>
  <w:style w:type="paragraph" w:customStyle="1" w:styleId="p0">
    <w:name w:val="p0"/>
    <w:basedOn w:val="a"/>
    <w:uiPriority w:val="99"/>
    <w:rsid w:val="007E0DBE"/>
    <w:pPr>
      <w:widowControl/>
    </w:pPr>
    <w:rPr>
      <w:kern w:val="0"/>
      <w:szCs w:val="21"/>
    </w:rPr>
  </w:style>
  <w:style w:type="paragraph" w:styleId="ac">
    <w:name w:val="Plain Text"/>
    <w:basedOn w:val="a"/>
    <w:link w:val="Char4"/>
    <w:uiPriority w:val="99"/>
    <w:rsid w:val="00FA23E6"/>
    <w:rPr>
      <w:rFonts w:ascii="宋体" w:hAnsi="Courier New"/>
      <w:color w:val="000000"/>
      <w:szCs w:val="20"/>
    </w:rPr>
  </w:style>
  <w:style w:type="character" w:customStyle="1" w:styleId="Char4">
    <w:name w:val="纯文本 Char"/>
    <w:basedOn w:val="a0"/>
    <w:link w:val="ac"/>
    <w:uiPriority w:val="99"/>
    <w:rsid w:val="00FA23E6"/>
    <w:rPr>
      <w:rFonts w:ascii="宋体" w:hAnsi="Courier New"/>
      <w:color w:val="000000"/>
      <w:kern w:val="2"/>
      <w:sz w:val="21"/>
    </w:rPr>
  </w:style>
  <w:style w:type="character" w:styleId="HTML">
    <w:name w:val="HTML Sample"/>
    <w:rsid w:val="009F4894"/>
    <w:rPr>
      <w:rFonts w:ascii="Consolas" w:eastAsia="Consolas" w:hAnsi="Consolas" w:cs="Consolas"/>
    </w:rPr>
  </w:style>
  <w:style w:type="character" w:customStyle="1" w:styleId="4Char">
    <w:name w:val="标题 4 Char"/>
    <w:basedOn w:val="a0"/>
    <w:uiPriority w:val="9"/>
    <w:semiHidden/>
    <w:rsid w:val="009F4894"/>
    <w:rPr>
      <w:rFonts w:asciiTheme="majorHAnsi" w:eastAsiaTheme="majorEastAsia" w:hAnsiTheme="majorHAnsi" w:cstheme="majorBidi"/>
      <w:b/>
      <w:bCs/>
      <w:kern w:val="2"/>
      <w:sz w:val="28"/>
      <w:szCs w:val="28"/>
    </w:rPr>
  </w:style>
  <w:style w:type="character" w:customStyle="1" w:styleId="4Char1">
    <w:name w:val="标题 4 Char1"/>
    <w:link w:val="4"/>
    <w:rsid w:val="009F4894"/>
    <w:rPr>
      <w:rFonts w:ascii="Cambria" w:hAnsi="Cambria"/>
      <w:b/>
      <w:bCs/>
      <w:kern w:val="2"/>
      <w:sz w:val="28"/>
      <w:szCs w:val="28"/>
    </w:rPr>
  </w:style>
  <w:style w:type="character" w:customStyle="1" w:styleId="Char5">
    <w:name w:val="批注文字 Char"/>
    <w:link w:val="ad"/>
    <w:rsid w:val="00151E90"/>
    <w:rPr>
      <w:kern w:val="2"/>
      <w:sz w:val="21"/>
      <w:szCs w:val="24"/>
    </w:rPr>
  </w:style>
  <w:style w:type="paragraph" w:styleId="ad">
    <w:name w:val="annotation text"/>
    <w:basedOn w:val="a"/>
    <w:link w:val="Char5"/>
    <w:rsid w:val="00151E90"/>
    <w:pPr>
      <w:jc w:val="left"/>
    </w:pPr>
  </w:style>
  <w:style w:type="character" w:customStyle="1" w:styleId="Char10">
    <w:name w:val="批注文字 Char1"/>
    <w:basedOn w:val="a0"/>
    <w:uiPriority w:val="99"/>
    <w:semiHidden/>
    <w:rsid w:val="00151E9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37F3D-60F3-4242-A705-99F35774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39</cp:revision>
  <cp:lastPrinted>2020-08-04T07:07:00Z</cp:lastPrinted>
  <dcterms:created xsi:type="dcterms:W3CDTF">2019-10-21T08:24:00Z</dcterms:created>
  <dcterms:modified xsi:type="dcterms:W3CDTF">2020-09-14T01:48:00Z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