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0877" w:rsidRPr="000B0877" w:rsidRDefault="000B0877" w:rsidP="000B0877">
      <w:pPr>
        <w:jc w:val="center"/>
        <w:rPr>
          <w:rFonts w:ascii="黑体" w:eastAsia="黑体"/>
          <w:color w:val="000000"/>
          <w:sz w:val="30"/>
          <w:szCs w:val="30"/>
        </w:rPr>
      </w:pPr>
      <w:r w:rsidRPr="000B0877">
        <w:rPr>
          <w:rFonts w:ascii="黑体" w:eastAsia="黑体" w:hint="eastAsia"/>
          <w:color w:val="000000"/>
          <w:sz w:val="30"/>
          <w:szCs w:val="30"/>
        </w:rPr>
        <w:t>吉林省东双、松通、双洮、龙蒲和长余高速公路管理养护设备</w:t>
      </w:r>
    </w:p>
    <w:p w:rsidR="00151E90" w:rsidRPr="00151E90" w:rsidRDefault="000B0877" w:rsidP="000B0877">
      <w:pPr>
        <w:jc w:val="center"/>
        <w:rPr>
          <w:rFonts w:ascii="黑体" w:eastAsia="黑体"/>
          <w:color w:val="000000"/>
          <w:sz w:val="30"/>
          <w:szCs w:val="30"/>
        </w:rPr>
      </w:pPr>
      <w:r w:rsidRPr="000B0877">
        <w:rPr>
          <w:rFonts w:ascii="黑体" w:eastAsia="黑体" w:hint="eastAsia"/>
          <w:color w:val="000000"/>
          <w:sz w:val="30"/>
          <w:szCs w:val="30"/>
        </w:rPr>
        <w:t>2020年第二次采购项目</w:t>
      </w:r>
    </w:p>
    <w:p w:rsidR="00DA11C3" w:rsidRDefault="00DA11C3">
      <w:pPr>
        <w:jc w:val="center"/>
        <w:rPr>
          <w:rFonts w:ascii="黑体" w:eastAsia="黑体"/>
          <w:color w:val="000000"/>
          <w:sz w:val="30"/>
          <w:szCs w:val="30"/>
        </w:rPr>
      </w:pPr>
    </w:p>
    <w:p w:rsidR="00D43098" w:rsidRDefault="0038014A">
      <w:pPr>
        <w:jc w:val="center"/>
        <w:rPr>
          <w:rFonts w:ascii="黑体" w:eastAsia="黑体" w:hAnsi="宋体"/>
          <w:sz w:val="30"/>
          <w:szCs w:val="30"/>
        </w:rPr>
      </w:pPr>
      <w:r>
        <w:rPr>
          <w:rFonts w:ascii="黑体" w:eastAsia="黑体" w:hAnsi="宋体" w:hint="eastAsia"/>
          <w:sz w:val="30"/>
          <w:szCs w:val="30"/>
        </w:rPr>
        <w:t>招标文件关键内容信息公开</w:t>
      </w:r>
    </w:p>
    <w:p w:rsidR="00DA11C3" w:rsidRPr="00121982" w:rsidRDefault="00DA11C3" w:rsidP="00121982">
      <w:pPr>
        <w:pStyle w:val="4"/>
        <w:spacing w:beforeLines="100" w:before="240" w:after="0" w:line="360" w:lineRule="auto"/>
        <w:rPr>
          <w:rFonts w:ascii="宋体" w:hAnsi="宋体" w:cs="宋体"/>
          <w:color w:val="000000"/>
          <w:kern w:val="44"/>
        </w:rPr>
      </w:pPr>
      <w:r w:rsidRPr="00121982">
        <w:rPr>
          <w:rFonts w:ascii="宋体" w:hAnsi="宋体" w:cs="宋体"/>
          <w:color w:val="000000"/>
          <w:kern w:val="44"/>
        </w:rPr>
        <w:t>1．</w:t>
      </w:r>
      <w:r w:rsidRPr="00121982">
        <w:rPr>
          <w:rFonts w:ascii="宋体" w:hAnsi="宋体" w:cs="宋体" w:hint="eastAsia"/>
          <w:color w:val="000000"/>
          <w:kern w:val="44"/>
        </w:rPr>
        <w:t>招标条件</w:t>
      </w:r>
    </w:p>
    <w:p w:rsidR="00DA11C3" w:rsidRPr="00121982" w:rsidRDefault="000B0877" w:rsidP="00121982">
      <w:pPr>
        <w:spacing w:line="400" w:lineRule="exact"/>
        <w:ind w:firstLineChars="200" w:firstLine="480"/>
        <w:rPr>
          <w:rFonts w:ascii="宋体" w:hAnsi="宋体"/>
          <w:sz w:val="24"/>
        </w:rPr>
      </w:pPr>
      <w:r w:rsidRPr="00121982">
        <w:rPr>
          <w:rFonts w:ascii="宋体" w:hAnsi="宋体" w:hint="eastAsia"/>
          <w:bCs/>
          <w:sz w:val="24"/>
        </w:rPr>
        <w:t>吉林省东双、松通、双洮、龙蒲和长余高速公路管理养护设备采购项目招标人为吉林省高速公路集团有限公司，招标项目资金来自项目法人自筹和银行贷款。该项目已具备招标条件，现对2020年第二次采购项目进行公开招标。</w:t>
      </w:r>
    </w:p>
    <w:p w:rsidR="00FA23E6" w:rsidRPr="00121982" w:rsidRDefault="00DA11C3" w:rsidP="00121982">
      <w:pPr>
        <w:pStyle w:val="4"/>
        <w:spacing w:beforeLines="100" w:before="240" w:after="0" w:line="360" w:lineRule="auto"/>
        <w:rPr>
          <w:rFonts w:ascii="宋体" w:hAnsi="宋体" w:cs="宋体"/>
          <w:color w:val="000000"/>
          <w:kern w:val="44"/>
        </w:rPr>
      </w:pPr>
      <w:r w:rsidRPr="00121982">
        <w:rPr>
          <w:rFonts w:ascii="宋体" w:hAnsi="宋体" w:cs="宋体" w:hint="eastAsia"/>
          <w:color w:val="000000"/>
          <w:kern w:val="44"/>
        </w:rPr>
        <w:t>2</w:t>
      </w:r>
      <w:r w:rsidRPr="00121982">
        <w:rPr>
          <w:rFonts w:ascii="宋体" w:hAnsi="宋体" w:cs="宋体"/>
          <w:color w:val="000000"/>
          <w:kern w:val="44"/>
        </w:rPr>
        <w:t>．</w:t>
      </w:r>
      <w:r w:rsidR="00FA23E6" w:rsidRPr="00121982">
        <w:rPr>
          <w:rFonts w:ascii="宋体" w:hAnsi="宋体" w:cs="宋体" w:hint="eastAsia"/>
          <w:color w:val="000000"/>
          <w:kern w:val="44"/>
        </w:rPr>
        <w:t>项目概况与</w:t>
      </w:r>
      <w:r w:rsidR="009F4894" w:rsidRPr="00121982">
        <w:rPr>
          <w:rFonts w:ascii="宋体" w:hAnsi="宋体" w:cs="宋体" w:hint="eastAsia"/>
          <w:color w:val="000000"/>
          <w:kern w:val="44"/>
        </w:rPr>
        <w:t>招标</w:t>
      </w:r>
      <w:r w:rsidR="00FA23E6" w:rsidRPr="00121982">
        <w:rPr>
          <w:rFonts w:ascii="宋体" w:hAnsi="宋体" w:cs="宋体" w:hint="eastAsia"/>
          <w:color w:val="000000"/>
          <w:kern w:val="44"/>
        </w:rPr>
        <w:t>范围</w:t>
      </w:r>
    </w:p>
    <w:p w:rsidR="000B0877" w:rsidRPr="00121982" w:rsidRDefault="000B0877" w:rsidP="000B0877">
      <w:pPr>
        <w:spacing w:line="400" w:lineRule="exact"/>
        <w:rPr>
          <w:rFonts w:ascii="宋体" w:hAnsi="宋体" w:cs="宋体"/>
          <w:color w:val="000000"/>
          <w:sz w:val="24"/>
        </w:rPr>
      </w:pPr>
      <w:r w:rsidRPr="00121982">
        <w:rPr>
          <w:rFonts w:ascii="宋体" w:hAnsi="宋体" w:cs="宋体" w:hint="eastAsia"/>
          <w:color w:val="000000"/>
          <w:sz w:val="24"/>
        </w:rPr>
        <w:t>2.1合同包划分：本次招标共划分为7个合同包，具体如下：</w:t>
      </w:r>
    </w:p>
    <w:tbl>
      <w:tblPr>
        <w:tblW w:w="105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0"/>
        <w:gridCol w:w="1115"/>
        <w:gridCol w:w="1909"/>
        <w:gridCol w:w="4187"/>
        <w:gridCol w:w="708"/>
        <w:gridCol w:w="851"/>
        <w:gridCol w:w="1104"/>
      </w:tblGrid>
      <w:tr w:rsidR="000B0877" w:rsidRPr="000B0877" w:rsidTr="00562584">
        <w:trPr>
          <w:trHeight w:val="617"/>
          <w:tblHeader/>
          <w:jc w:val="center"/>
        </w:trPr>
        <w:tc>
          <w:tcPr>
            <w:tcW w:w="710" w:type="dxa"/>
            <w:tcBorders>
              <w:top w:val="single" w:sz="4" w:space="0" w:color="auto"/>
              <w:right w:val="single" w:sz="6" w:space="0" w:color="auto"/>
            </w:tcBorders>
            <w:vAlign w:val="center"/>
          </w:tcPr>
          <w:p w:rsidR="000B0877" w:rsidRPr="000B0877" w:rsidRDefault="000B0877" w:rsidP="00562584">
            <w:pPr>
              <w:jc w:val="center"/>
              <w:rPr>
                <w:rFonts w:asciiTheme="minorEastAsia" w:eastAsiaTheme="minorEastAsia" w:hAnsiTheme="minorEastAsia"/>
                <w:bCs/>
                <w:color w:val="000000"/>
                <w:kern w:val="44"/>
                <w:szCs w:val="21"/>
              </w:rPr>
            </w:pPr>
            <w:r w:rsidRPr="000B0877">
              <w:rPr>
                <w:rFonts w:asciiTheme="minorEastAsia" w:eastAsiaTheme="minorEastAsia" w:hAnsiTheme="minorEastAsia"/>
                <w:bCs/>
                <w:color w:val="000000"/>
                <w:kern w:val="44"/>
                <w:szCs w:val="21"/>
              </w:rPr>
              <w:t>合同包</w:t>
            </w:r>
          </w:p>
        </w:tc>
        <w:tc>
          <w:tcPr>
            <w:tcW w:w="1115" w:type="dxa"/>
            <w:tcBorders>
              <w:top w:val="single" w:sz="4" w:space="0" w:color="auto"/>
              <w:left w:val="single" w:sz="6" w:space="0" w:color="auto"/>
              <w:right w:val="single" w:sz="6" w:space="0" w:color="auto"/>
            </w:tcBorders>
            <w:vAlign w:val="center"/>
          </w:tcPr>
          <w:p w:rsidR="000B0877" w:rsidRPr="000B0877" w:rsidRDefault="000B0877" w:rsidP="00562584">
            <w:pPr>
              <w:jc w:val="center"/>
              <w:rPr>
                <w:rFonts w:asciiTheme="minorEastAsia" w:eastAsiaTheme="minorEastAsia" w:hAnsiTheme="minorEastAsia"/>
                <w:bCs/>
                <w:color w:val="000000"/>
                <w:kern w:val="44"/>
                <w:szCs w:val="21"/>
              </w:rPr>
            </w:pPr>
            <w:r w:rsidRPr="000B0877">
              <w:rPr>
                <w:rFonts w:asciiTheme="minorEastAsia" w:eastAsiaTheme="minorEastAsia" w:hAnsiTheme="minorEastAsia"/>
                <w:bCs/>
                <w:color w:val="000000"/>
                <w:kern w:val="44"/>
                <w:szCs w:val="21"/>
              </w:rPr>
              <w:t>设备</w:t>
            </w:r>
          </w:p>
          <w:p w:rsidR="000B0877" w:rsidRPr="000B0877" w:rsidRDefault="000B0877" w:rsidP="00562584">
            <w:pPr>
              <w:jc w:val="center"/>
              <w:rPr>
                <w:rFonts w:asciiTheme="minorEastAsia" w:eastAsiaTheme="minorEastAsia" w:hAnsiTheme="minorEastAsia"/>
                <w:bCs/>
                <w:color w:val="000000"/>
                <w:kern w:val="44"/>
                <w:szCs w:val="21"/>
              </w:rPr>
            </w:pPr>
            <w:r w:rsidRPr="000B0877">
              <w:rPr>
                <w:rFonts w:asciiTheme="minorEastAsia" w:eastAsiaTheme="minorEastAsia" w:hAnsiTheme="minorEastAsia"/>
                <w:bCs/>
                <w:color w:val="000000"/>
                <w:kern w:val="44"/>
                <w:szCs w:val="21"/>
              </w:rPr>
              <w:t>名称</w:t>
            </w:r>
          </w:p>
        </w:tc>
        <w:tc>
          <w:tcPr>
            <w:tcW w:w="1909" w:type="dxa"/>
            <w:tcBorders>
              <w:top w:val="single" w:sz="4" w:space="0" w:color="auto"/>
              <w:left w:val="single" w:sz="6" w:space="0" w:color="auto"/>
              <w:right w:val="single" w:sz="6" w:space="0" w:color="auto"/>
            </w:tcBorders>
            <w:vAlign w:val="center"/>
          </w:tcPr>
          <w:p w:rsidR="000B0877" w:rsidRPr="000B0877" w:rsidRDefault="000B0877" w:rsidP="00562584">
            <w:pPr>
              <w:jc w:val="center"/>
              <w:rPr>
                <w:rFonts w:asciiTheme="minorEastAsia" w:eastAsiaTheme="minorEastAsia" w:hAnsiTheme="minorEastAsia"/>
                <w:bCs/>
                <w:color w:val="000000"/>
                <w:kern w:val="0"/>
                <w:szCs w:val="21"/>
              </w:rPr>
            </w:pPr>
            <w:r w:rsidRPr="000B0877">
              <w:rPr>
                <w:rFonts w:asciiTheme="minorEastAsia" w:eastAsiaTheme="minorEastAsia" w:hAnsiTheme="minorEastAsia" w:hint="eastAsia"/>
                <w:bCs/>
                <w:color w:val="000000"/>
                <w:kern w:val="0"/>
                <w:szCs w:val="21"/>
              </w:rPr>
              <w:t>设备用途</w:t>
            </w:r>
          </w:p>
        </w:tc>
        <w:tc>
          <w:tcPr>
            <w:tcW w:w="4187" w:type="dxa"/>
            <w:tcBorders>
              <w:top w:val="single" w:sz="4" w:space="0" w:color="auto"/>
              <w:left w:val="single" w:sz="6" w:space="0" w:color="auto"/>
              <w:right w:val="single" w:sz="6" w:space="0" w:color="auto"/>
            </w:tcBorders>
            <w:vAlign w:val="center"/>
          </w:tcPr>
          <w:p w:rsidR="000B0877" w:rsidRPr="000B0877" w:rsidRDefault="000B0877" w:rsidP="00562584">
            <w:pPr>
              <w:jc w:val="center"/>
              <w:rPr>
                <w:rFonts w:asciiTheme="minorEastAsia" w:eastAsiaTheme="minorEastAsia" w:hAnsiTheme="minorEastAsia"/>
                <w:bCs/>
                <w:color w:val="000000"/>
                <w:kern w:val="44"/>
                <w:szCs w:val="21"/>
              </w:rPr>
            </w:pPr>
            <w:r w:rsidRPr="000B0877">
              <w:rPr>
                <w:rFonts w:asciiTheme="minorEastAsia" w:eastAsiaTheme="minorEastAsia" w:hAnsiTheme="minorEastAsia" w:hint="eastAsia"/>
                <w:bCs/>
                <w:color w:val="000000"/>
                <w:kern w:val="0"/>
                <w:szCs w:val="21"/>
              </w:rPr>
              <w:t>主要参考</w:t>
            </w:r>
            <w:r w:rsidRPr="000B0877">
              <w:rPr>
                <w:rFonts w:asciiTheme="minorEastAsia" w:eastAsiaTheme="minorEastAsia" w:hAnsiTheme="minorEastAsia"/>
                <w:bCs/>
                <w:color w:val="000000"/>
                <w:kern w:val="0"/>
                <w:szCs w:val="21"/>
              </w:rPr>
              <w:t>技术</w:t>
            </w:r>
            <w:r w:rsidRPr="000B0877">
              <w:rPr>
                <w:rFonts w:asciiTheme="minorEastAsia" w:eastAsiaTheme="minorEastAsia" w:hAnsiTheme="minorEastAsia" w:hint="eastAsia"/>
                <w:bCs/>
                <w:color w:val="000000"/>
                <w:kern w:val="0"/>
                <w:szCs w:val="21"/>
              </w:rPr>
              <w:t>性能指标</w:t>
            </w:r>
          </w:p>
        </w:tc>
        <w:tc>
          <w:tcPr>
            <w:tcW w:w="708" w:type="dxa"/>
            <w:tcBorders>
              <w:top w:val="single" w:sz="4" w:space="0" w:color="auto"/>
              <w:left w:val="single" w:sz="6" w:space="0" w:color="auto"/>
              <w:right w:val="single" w:sz="6" w:space="0" w:color="auto"/>
            </w:tcBorders>
            <w:vAlign w:val="center"/>
          </w:tcPr>
          <w:p w:rsidR="000B0877" w:rsidRPr="000B0877" w:rsidRDefault="000B0877" w:rsidP="00562584">
            <w:pPr>
              <w:jc w:val="center"/>
              <w:rPr>
                <w:rFonts w:asciiTheme="minorEastAsia" w:eastAsiaTheme="minorEastAsia" w:hAnsiTheme="minorEastAsia"/>
                <w:bCs/>
                <w:color w:val="000000"/>
                <w:kern w:val="44"/>
                <w:szCs w:val="21"/>
              </w:rPr>
            </w:pPr>
            <w:r w:rsidRPr="000B0877">
              <w:rPr>
                <w:rFonts w:asciiTheme="minorEastAsia" w:eastAsiaTheme="minorEastAsia" w:hAnsiTheme="minorEastAsia"/>
                <w:bCs/>
                <w:color w:val="000000"/>
                <w:kern w:val="44"/>
                <w:szCs w:val="21"/>
              </w:rPr>
              <w:t>数量</w:t>
            </w:r>
            <w:r w:rsidRPr="000B0877">
              <w:rPr>
                <w:rFonts w:asciiTheme="minorEastAsia" w:eastAsiaTheme="minorEastAsia" w:hAnsiTheme="minorEastAsia" w:hint="eastAsia"/>
                <w:bCs/>
                <w:color w:val="000000"/>
                <w:kern w:val="44"/>
                <w:szCs w:val="21"/>
              </w:rPr>
              <w:t>(</w:t>
            </w:r>
            <w:r w:rsidRPr="000B0877">
              <w:rPr>
                <w:rFonts w:asciiTheme="minorEastAsia" w:eastAsiaTheme="minorEastAsia" w:hAnsiTheme="minorEastAsia"/>
                <w:bCs/>
                <w:color w:val="000000"/>
                <w:kern w:val="44"/>
                <w:szCs w:val="21"/>
              </w:rPr>
              <w:t>台</w:t>
            </w:r>
            <w:r w:rsidRPr="000B0877">
              <w:rPr>
                <w:rFonts w:asciiTheme="minorEastAsia" w:eastAsiaTheme="minorEastAsia" w:hAnsiTheme="minorEastAsia" w:hint="eastAsia"/>
                <w:bCs/>
                <w:color w:val="000000"/>
                <w:kern w:val="44"/>
                <w:szCs w:val="21"/>
              </w:rPr>
              <w:t>)</w:t>
            </w:r>
          </w:p>
        </w:tc>
        <w:tc>
          <w:tcPr>
            <w:tcW w:w="851" w:type="dxa"/>
            <w:tcBorders>
              <w:top w:val="single" w:sz="4" w:space="0" w:color="auto"/>
              <w:left w:val="single" w:sz="6" w:space="0" w:color="auto"/>
              <w:right w:val="single" w:sz="6" w:space="0" w:color="auto"/>
            </w:tcBorders>
            <w:vAlign w:val="center"/>
          </w:tcPr>
          <w:p w:rsidR="000B0877" w:rsidRPr="000B0877" w:rsidRDefault="000B0877" w:rsidP="00562584">
            <w:pPr>
              <w:jc w:val="center"/>
              <w:rPr>
                <w:rFonts w:asciiTheme="minorEastAsia" w:eastAsiaTheme="minorEastAsia" w:hAnsiTheme="minorEastAsia"/>
                <w:bCs/>
                <w:color w:val="000000"/>
                <w:kern w:val="44"/>
                <w:szCs w:val="21"/>
              </w:rPr>
            </w:pPr>
            <w:r w:rsidRPr="000B0877">
              <w:rPr>
                <w:rFonts w:asciiTheme="minorEastAsia" w:eastAsiaTheme="minorEastAsia" w:hAnsiTheme="minorEastAsia" w:hint="eastAsia"/>
                <w:bCs/>
                <w:color w:val="000000"/>
                <w:kern w:val="44"/>
                <w:szCs w:val="21"/>
              </w:rPr>
              <w:t>单台</w:t>
            </w:r>
            <w:r w:rsidRPr="000B0877">
              <w:rPr>
                <w:rFonts w:asciiTheme="minorEastAsia" w:eastAsiaTheme="minorEastAsia" w:hAnsiTheme="minorEastAsia"/>
                <w:bCs/>
                <w:color w:val="000000"/>
                <w:kern w:val="44"/>
                <w:szCs w:val="21"/>
              </w:rPr>
              <w:t>最高投标限价</w:t>
            </w:r>
            <w:r w:rsidRPr="000B0877">
              <w:rPr>
                <w:rFonts w:asciiTheme="minorEastAsia" w:eastAsiaTheme="minorEastAsia" w:hAnsiTheme="minorEastAsia" w:hint="eastAsia"/>
                <w:bCs/>
                <w:color w:val="000000"/>
                <w:kern w:val="44"/>
                <w:szCs w:val="21"/>
              </w:rPr>
              <w:t>(</w:t>
            </w:r>
            <w:r w:rsidRPr="000B0877">
              <w:rPr>
                <w:rFonts w:asciiTheme="minorEastAsia" w:eastAsiaTheme="minorEastAsia" w:hAnsiTheme="minorEastAsia"/>
                <w:bCs/>
                <w:color w:val="000000"/>
                <w:kern w:val="44"/>
                <w:szCs w:val="21"/>
              </w:rPr>
              <w:t>万元</w:t>
            </w:r>
            <w:r w:rsidRPr="000B0877">
              <w:rPr>
                <w:rFonts w:asciiTheme="minorEastAsia" w:eastAsiaTheme="minorEastAsia" w:hAnsiTheme="minorEastAsia" w:hint="eastAsia"/>
                <w:bCs/>
                <w:color w:val="000000"/>
                <w:kern w:val="44"/>
                <w:szCs w:val="21"/>
              </w:rPr>
              <w:t>)</w:t>
            </w:r>
          </w:p>
        </w:tc>
        <w:tc>
          <w:tcPr>
            <w:tcW w:w="1104" w:type="dxa"/>
            <w:tcBorders>
              <w:top w:val="single" w:sz="4" w:space="0" w:color="auto"/>
              <w:left w:val="single" w:sz="6" w:space="0" w:color="auto"/>
            </w:tcBorders>
            <w:vAlign w:val="center"/>
          </w:tcPr>
          <w:p w:rsidR="000B0877" w:rsidRPr="000B0877" w:rsidRDefault="000B0877" w:rsidP="00562584">
            <w:pPr>
              <w:jc w:val="center"/>
              <w:rPr>
                <w:rFonts w:asciiTheme="minorEastAsia" w:eastAsiaTheme="minorEastAsia" w:hAnsiTheme="minorEastAsia"/>
                <w:bCs/>
                <w:color w:val="000000"/>
                <w:kern w:val="44"/>
                <w:szCs w:val="21"/>
              </w:rPr>
            </w:pPr>
            <w:r w:rsidRPr="000B0877">
              <w:rPr>
                <w:rFonts w:asciiTheme="minorEastAsia" w:eastAsiaTheme="minorEastAsia" w:hAnsiTheme="minorEastAsia"/>
                <w:bCs/>
                <w:color w:val="000000"/>
                <w:kern w:val="44"/>
                <w:szCs w:val="21"/>
              </w:rPr>
              <w:t>合同包最高投标限价</w:t>
            </w:r>
            <w:r w:rsidRPr="000B0877">
              <w:rPr>
                <w:rFonts w:asciiTheme="minorEastAsia" w:eastAsiaTheme="minorEastAsia" w:hAnsiTheme="minorEastAsia" w:hint="eastAsia"/>
                <w:bCs/>
                <w:color w:val="000000"/>
                <w:kern w:val="44"/>
                <w:szCs w:val="21"/>
              </w:rPr>
              <w:t>(</w:t>
            </w:r>
            <w:r w:rsidRPr="000B0877">
              <w:rPr>
                <w:rFonts w:asciiTheme="minorEastAsia" w:eastAsiaTheme="minorEastAsia" w:hAnsiTheme="minorEastAsia"/>
                <w:bCs/>
                <w:color w:val="000000"/>
                <w:kern w:val="44"/>
                <w:szCs w:val="21"/>
              </w:rPr>
              <w:t>万元</w:t>
            </w:r>
            <w:r w:rsidRPr="000B0877">
              <w:rPr>
                <w:rFonts w:asciiTheme="minorEastAsia" w:eastAsiaTheme="minorEastAsia" w:hAnsiTheme="minorEastAsia" w:hint="eastAsia"/>
                <w:bCs/>
                <w:color w:val="000000"/>
                <w:kern w:val="44"/>
                <w:szCs w:val="21"/>
              </w:rPr>
              <w:t>)</w:t>
            </w:r>
          </w:p>
        </w:tc>
      </w:tr>
      <w:tr w:rsidR="000B0877" w:rsidRPr="000B0877" w:rsidTr="00562584">
        <w:trPr>
          <w:trHeight w:hRule="exact" w:val="2741"/>
          <w:jc w:val="center"/>
        </w:trPr>
        <w:tc>
          <w:tcPr>
            <w:tcW w:w="710" w:type="dxa"/>
            <w:vAlign w:val="center"/>
          </w:tcPr>
          <w:p w:rsidR="000B0877" w:rsidRPr="000B0877" w:rsidRDefault="000B0877" w:rsidP="00562584">
            <w:pPr>
              <w:snapToGrid w:val="0"/>
              <w:jc w:val="center"/>
              <w:rPr>
                <w:rFonts w:asciiTheme="minorEastAsia" w:eastAsiaTheme="minorEastAsia" w:hAnsiTheme="minorEastAsia"/>
                <w:color w:val="000000"/>
                <w:szCs w:val="21"/>
              </w:rPr>
            </w:pPr>
            <w:r w:rsidRPr="000B0877">
              <w:rPr>
                <w:rFonts w:asciiTheme="minorEastAsia" w:eastAsiaTheme="minorEastAsia" w:hAnsiTheme="minorEastAsia"/>
                <w:color w:val="000000"/>
                <w:szCs w:val="21"/>
              </w:rPr>
              <w:t>05</w:t>
            </w:r>
            <w:r w:rsidRPr="000B0877">
              <w:rPr>
                <w:rFonts w:asciiTheme="minorEastAsia" w:eastAsiaTheme="minorEastAsia" w:hAnsiTheme="minorEastAsia" w:hint="eastAsia"/>
                <w:color w:val="000000"/>
                <w:szCs w:val="21"/>
              </w:rPr>
              <w:t>-1</w:t>
            </w:r>
          </w:p>
        </w:tc>
        <w:tc>
          <w:tcPr>
            <w:tcW w:w="1115" w:type="dxa"/>
            <w:vAlign w:val="center"/>
          </w:tcPr>
          <w:p w:rsidR="000B0877" w:rsidRPr="000B0877" w:rsidRDefault="000B0877" w:rsidP="00562584">
            <w:pPr>
              <w:widowControl/>
              <w:snapToGrid w:val="0"/>
              <w:jc w:val="center"/>
              <w:textAlignment w:val="center"/>
              <w:rPr>
                <w:rFonts w:asciiTheme="minorEastAsia" w:eastAsiaTheme="minorEastAsia" w:hAnsiTheme="minorEastAsia" w:cs="宋体"/>
                <w:color w:val="000000"/>
                <w:kern w:val="0"/>
                <w:szCs w:val="21"/>
              </w:rPr>
            </w:pPr>
            <w:r w:rsidRPr="000B0877">
              <w:rPr>
                <w:rFonts w:asciiTheme="minorEastAsia" w:eastAsiaTheme="minorEastAsia" w:hAnsiTheme="minorEastAsia" w:cs="宋体" w:hint="eastAsia"/>
                <w:color w:val="000000"/>
                <w:kern w:val="0"/>
                <w:szCs w:val="21"/>
              </w:rPr>
              <w:t>多功能</w:t>
            </w:r>
          </w:p>
          <w:p w:rsidR="000B0877" w:rsidRPr="000B0877" w:rsidRDefault="000B0877" w:rsidP="00562584">
            <w:pPr>
              <w:widowControl/>
              <w:snapToGrid w:val="0"/>
              <w:jc w:val="center"/>
              <w:textAlignment w:val="center"/>
              <w:rPr>
                <w:rFonts w:asciiTheme="minorEastAsia" w:eastAsiaTheme="minorEastAsia" w:hAnsiTheme="minorEastAsia" w:cs="宋体"/>
                <w:color w:val="000000"/>
                <w:kern w:val="0"/>
                <w:szCs w:val="21"/>
              </w:rPr>
            </w:pPr>
            <w:r w:rsidRPr="000B0877">
              <w:rPr>
                <w:rFonts w:asciiTheme="minorEastAsia" w:eastAsiaTheme="minorEastAsia" w:hAnsiTheme="minorEastAsia" w:cs="宋体" w:hint="eastAsia"/>
                <w:color w:val="000000"/>
                <w:kern w:val="0"/>
                <w:szCs w:val="21"/>
              </w:rPr>
              <w:t>灌缝车</w:t>
            </w:r>
          </w:p>
        </w:tc>
        <w:tc>
          <w:tcPr>
            <w:tcW w:w="1909" w:type="dxa"/>
            <w:vAlign w:val="center"/>
          </w:tcPr>
          <w:p w:rsidR="000B0877" w:rsidRPr="000B0877" w:rsidRDefault="000B0877" w:rsidP="00562584">
            <w:pPr>
              <w:snapToGrid w:val="0"/>
              <w:jc w:val="center"/>
              <w:rPr>
                <w:rFonts w:asciiTheme="minorEastAsia" w:eastAsiaTheme="minorEastAsia" w:hAnsiTheme="minorEastAsia"/>
                <w:color w:val="000000"/>
                <w:szCs w:val="21"/>
              </w:rPr>
            </w:pPr>
            <w:r w:rsidRPr="000B0877">
              <w:rPr>
                <w:rFonts w:asciiTheme="minorEastAsia" w:eastAsiaTheme="minorEastAsia" w:hAnsiTheme="minorEastAsia" w:hint="eastAsia"/>
                <w:color w:val="000000"/>
                <w:kern w:val="0"/>
                <w:szCs w:val="21"/>
              </w:rPr>
              <w:t>高速公路路面灌缝</w:t>
            </w:r>
          </w:p>
        </w:tc>
        <w:tc>
          <w:tcPr>
            <w:tcW w:w="4187" w:type="dxa"/>
          </w:tcPr>
          <w:p w:rsidR="000B0877" w:rsidRPr="000B0877" w:rsidRDefault="000B0877" w:rsidP="00562584">
            <w:pPr>
              <w:widowControl/>
              <w:snapToGrid w:val="0"/>
              <w:jc w:val="left"/>
              <w:textAlignment w:val="center"/>
              <w:rPr>
                <w:rFonts w:asciiTheme="minorEastAsia" w:eastAsiaTheme="minorEastAsia" w:hAnsiTheme="minorEastAsia" w:cs="宋体"/>
                <w:color w:val="000000"/>
                <w:kern w:val="0"/>
                <w:szCs w:val="21"/>
              </w:rPr>
            </w:pPr>
            <w:r w:rsidRPr="000B0877">
              <w:rPr>
                <w:rFonts w:asciiTheme="minorEastAsia" w:eastAsiaTheme="minorEastAsia" w:hAnsiTheme="minorEastAsia" w:hint="eastAsia"/>
                <w:bCs/>
                <w:color w:val="000000"/>
                <w:kern w:val="44"/>
                <w:szCs w:val="21"/>
              </w:rPr>
              <w:t>设备已列入国家工业和信息化部公布的《道路机动车辆生产企业及产品公告》，柴油发动机，驾驶室准乘人数≥3；灌缝机</w:t>
            </w:r>
            <w:r w:rsidRPr="000B0877">
              <w:rPr>
                <w:rFonts w:asciiTheme="minorEastAsia" w:eastAsiaTheme="minorEastAsia" w:hAnsiTheme="minorEastAsia" w:cs="宋体" w:hint="eastAsia"/>
                <w:szCs w:val="21"/>
              </w:rPr>
              <w:t>导热油间接加热材料，500L容量</w:t>
            </w:r>
            <w:r w:rsidRPr="000B0877">
              <w:rPr>
                <w:rFonts w:asciiTheme="minorEastAsia" w:eastAsiaTheme="minorEastAsia" w:hAnsiTheme="minorEastAsia" w:cs="宋体"/>
                <w:szCs w:val="21"/>
              </w:rPr>
              <w:t>满负荷</w:t>
            </w:r>
            <w:r w:rsidRPr="000B0877">
              <w:rPr>
                <w:rFonts w:asciiTheme="minorEastAsia" w:eastAsiaTheme="minorEastAsia" w:hAnsiTheme="minorEastAsia" w:cs="宋体" w:hint="eastAsia"/>
                <w:szCs w:val="21"/>
              </w:rPr>
              <w:t>装料后</w:t>
            </w:r>
            <w:r w:rsidRPr="000B0877">
              <w:rPr>
                <w:rFonts w:asciiTheme="minorEastAsia" w:eastAsiaTheme="minorEastAsia" w:hAnsiTheme="minorEastAsia"/>
                <w:szCs w:val="21"/>
              </w:rPr>
              <w:t>首次熔料时间在30分钟内</w:t>
            </w:r>
            <w:r w:rsidRPr="000B0877">
              <w:rPr>
                <w:rFonts w:asciiTheme="minorEastAsia" w:eastAsiaTheme="minorEastAsia" w:hAnsiTheme="minorEastAsia" w:hint="eastAsia"/>
                <w:bCs/>
                <w:color w:val="000000"/>
                <w:kern w:val="44"/>
                <w:szCs w:val="21"/>
              </w:rPr>
              <w:t>；路面开槽机功率≥17kW，开槽深度0-50mm，配置两台；路面吸尘机吸尘箱</w:t>
            </w:r>
            <w:r w:rsidRPr="000B0877">
              <w:rPr>
                <w:rFonts w:asciiTheme="minorEastAsia" w:eastAsiaTheme="minorEastAsia" w:hAnsiTheme="minorEastAsia"/>
                <w:bCs/>
                <w:color w:val="000000"/>
                <w:kern w:val="44"/>
                <w:szCs w:val="21"/>
              </w:rPr>
              <w:t>容量</w:t>
            </w:r>
            <w:r w:rsidRPr="000B0877">
              <w:rPr>
                <w:rFonts w:asciiTheme="minorEastAsia" w:eastAsiaTheme="minorEastAsia" w:hAnsiTheme="minorEastAsia" w:hint="eastAsia"/>
                <w:bCs/>
                <w:color w:val="000000"/>
                <w:kern w:val="44"/>
                <w:szCs w:val="21"/>
              </w:rPr>
              <w:t>≥50L，最大风量≥480m³/h；配置1套吊装装置，配置1台吹风机。排放标准：</w:t>
            </w:r>
            <w:r w:rsidRPr="000B0877">
              <w:rPr>
                <w:rFonts w:asciiTheme="minorEastAsia" w:eastAsiaTheme="minorEastAsia" w:hAnsiTheme="minorEastAsia"/>
                <w:bCs/>
                <w:color w:val="000000"/>
                <w:kern w:val="44"/>
                <w:szCs w:val="21"/>
              </w:rPr>
              <w:t>符合</w:t>
            </w:r>
            <w:r w:rsidRPr="000B0877">
              <w:rPr>
                <w:rFonts w:asciiTheme="minorEastAsia" w:eastAsiaTheme="minorEastAsia" w:hAnsiTheme="minorEastAsia" w:hint="eastAsia"/>
                <w:bCs/>
                <w:color w:val="000000"/>
                <w:kern w:val="44"/>
                <w:szCs w:val="21"/>
              </w:rPr>
              <w:t>现行</w:t>
            </w:r>
            <w:r w:rsidRPr="000B0877">
              <w:rPr>
                <w:rFonts w:asciiTheme="minorEastAsia" w:eastAsiaTheme="minorEastAsia" w:hAnsiTheme="minorEastAsia" w:cs="Arial"/>
                <w:color w:val="000000"/>
                <w:szCs w:val="21"/>
              </w:rPr>
              <w:t>车</w:t>
            </w:r>
            <w:r w:rsidRPr="000B0877">
              <w:rPr>
                <w:rFonts w:asciiTheme="minorEastAsia" w:eastAsiaTheme="minorEastAsia" w:hAnsiTheme="minorEastAsia" w:cs="Arial" w:hint="eastAsia"/>
                <w:color w:val="000000"/>
                <w:szCs w:val="21"/>
              </w:rPr>
              <w:t>辆</w:t>
            </w:r>
            <w:r w:rsidRPr="000B0877">
              <w:rPr>
                <w:rFonts w:asciiTheme="minorEastAsia" w:eastAsiaTheme="minorEastAsia" w:hAnsiTheme="minorEastAsia" w:hint="eastAsia"/>
                <w:bCs/>
                <w:color w:val="000000"/>
                <w:kern w:val="44"/>
                <w:szCs w:val="21"/>
              </w:rPr>
              <w:t>排放标准，并满足办理车辆</w:t>
            </w:r>
            <w:r w:rsidRPr="000B0877">
              <w:rPr>
                <w:rFonts w:asciiTheme="minorEastAsia" w:eastAsiaTheme="minorEastAsia" w:hAnsiTheme="minorEastAsia"/>
                <w:bCs/>
                <w:color w:val="000000"/>
                <w:kern w:val="44"/>
                <w:szCs w:val="21"/>
              </w:rPr>
              <w:t>牌</w:t>
            </w:r>
            <w:r w:rsidRPr="000B0877">
              <w:rPr>
                <w:rFonts w:asciiTheme="minorEastAsia" w:eastAsiaTheme="minorEastAsia" w:hAnsiTheme="minorEastAsia" w:hint="eastAsia"/>
                <w:bCs/>
                <w:color w:val="000000"/>
                <w:kern w:val="44"/>
                <w:szCs w:val="21"/>
              </w:rPr>
              <w:t>照需</w:t>
            </w:r>
            <w:r w:rsidRPr="000B0877">
              <w:rPr>
                <w:rFonts w:asciiTheme="minorEastAsia" w:eastAsiaTheme="minorEastAsia" w:hAnsiTheme="minorEastAsia"/>
                <w:bCs/>
                <w:color w:val="000000"/>
                <w:kern w:val="44"/>
                <w:szCs w:val="21"/>
              </w:rPr>
              <w:t>要。</w:t>
            </w:r>
          </w:p>
        </w:tc>
        <w:tc>
          <w:tcPr>
            <w:tcW w:w="708" w:type="dxa"/>
            <w:vAlign w:val="center"/>
          </w:tcPr>
          <w:p w:rsidR="000B0877" w:rsidRPr="000B0877" w:rsidRDefault="000B0877" w:rsidP="00562584">
            <w:pPr>
              <w:widowControl/>
              <w:jc w:val="center"/>
              <w:textAlignment w:val="center"/>
              <w:rPr>
                <w:rFonts w:asciiTheme="minorEastAsia" w:eastAsiaTheme="minorEastAsia" w:hAnsiTheme="minorEastAsia"/>
                <w:bCs/>
                <w:color w:val="000000"/>
                <w:kern w:val="44"/>
                <w:szCs w:val="21"/>
              </w:rPr>
            </w:pPr>
            <w:r w:rsidRPr="000B0877">
              <w:rPr>
                <w:rFonts w:asciiTheme="minorEastAsia" w:eastAsiaTheme="minorEastAsia" w:hAnsiTheme="minorEastAsia" w:cs="宋体" w:hint="eastAsia"/>
                <w:color w:val="000000"/>
                <w:kern w:val="0"/>
                <w:szCs w:val="21"/>
                <w:lang w:bidi="ar"/>
              </w:rPr>
              <w:t>6</w:t>
            </w:r>
          </w:p>
        </w:tc>
        <w:tc>
          <w:tcPr>
            <w:tcW w:w="851" w:type="dxa"/>
            <w:vAlign w:val="center"/>
          </w:tcPr>
          <w:p w:rsidR="000B0877" w:rsidRPr="000B0877" w:rsidRDefault="000B0877" w:rsidP="00562584">
            <w:pPr>
              <w:widowControl/>
              <w:snapToGrid w:val="0"/>
              <w:jc w:val="center"/>
              <w:textAlignment w:val="center"/>
              <w:rPr>
                <w:rFonts w:asciiTheme="minorEastAsia" w:eastAsiaTheme="minorEastAsia" w:hAnsiTheme="minorEastAsia"/>
                <w:bCs/>
                <w:color w:val="000000"/>
                <w:kern w:val="44"/>
                <w:szCs w:val="21"/>
              </w:rPr>
            </w:pPr>
            <w:r w:rsidRPr="000B0877">
              <w:rPr>
                <w:rFonts w:asciiTheme="minorEastAsia" w:eastAsiaTheme="minorEastAsia" w:hAnsiTheme="minorEastAsia" w:cs="宋体" w:hint="eastAsia"/>
                <w:color w:val="000000"/>
                <w:kern w:val="0"/>
                <w:szCs w:val="21"/>
                <w:lang w:bidi="ar"/>
              </w:rPr>
              <w:t>50</w:t>
            </w:r>
          </w:p>
        </w:tc>
        <w:tc>
          <w:tcPr>
            <w:tcW w:w="1104" w:type="dxa"/>
            <w:vAlign w:val="center"/>
          </w:tcPr>
          <w:p w:rsidR="000B0877" w:rsidRPr="000B0877" w:rsidRDefault="000B0877" w:rsidP="00562584">
            <w:pPr>
              <w:widowControl/>
              <w:snapToGrid w:val="0"/>
              <w:jc w:val="center"/>
              <w:textAlignment w:val="center"/>
              <w:rPr>
                <w:rFonts w:asciiTheme="minorEastAsia" w:eastAsiaTheme="minorEastAsia" w:hAnsiTheme="minorEastAsia" w:cs="宋体"/>
                <w:color w:val="000000"/>
                <w:kern w:val="0"/>
                <w:szCs w:val="21"/>
                <w:lang w:bidi="ar"/>
              </w:rPr>
            </w:pPr>
            <w:r w:rsidRPr="000B0877">
              <w:rPr>
                <w:rFonts w:asciiTheme="minorEastAsia" w:eastAsiaTheme="minorEastAsia" w:hAnsiTheme="minorEastAsia" w:cs="宋体" w:hint="eastAsia"/>
                <w:color w:val="000000"/>
                <w:kern w:val="0"/>
                <w:szCs w:val="21"/>
                <w:lang w:bidi="ar"/>
              </w:rPr>
              <w:t>300</w:t>
            </w:r>
          </w:p>
        </w:tc>
      </w:tr>
      <w:tr w:rsidR="000B0877" w:rsidRPr="000B0877" w:rsidTr="00562584">
        <w:trPr>
          <w:trHeight w:hRule="exact" w:val="1871"/>
          <w:jc w:val="center"/>
        </w:trPr>
        <w:tc>
          <w:tcPr>
            <w:tcW w:w="710" w:type="dxa"/>
            <w:vAlign w:val="center"/>
          </w:tcPr>
          <w:p w:rsidR="000B0877" w:rsidRPr="000B0877" w:rsidRDefault="000B0877" w:rsidP="00562584">
            <w:pPr>
              <w:snapToGrid w:val="0"/>
              <w:jc w:val="center"/>
              <w:rPr>
                <w:rFonts w:asciiTheme="minorEastAsia" w:eastAsiaTheme="minorEastAsia" w:hAnsiTheme="minorEastAsia"/>
                <w:bCs/>
                <w:color w:val="000000"/>
                <w:kern w:val="44"/>
                <w:szCs w:val="21"/>
              </w:rPr>
            </w:pPr>
            <w:r w:rsidRPr="000B0877">
              <w:rPr>
                <w:rFonts w:asciiTheme="minorEastAsia" w:eastAsiaTheme="minorEastAsia" w:hAnsiTheme="minorEastAsia"/>
                <w:bCs/>
                <w:color w:val="000000"/>
                <w:kern w:val="44"/>
                <w:szCs w:val="21"/>
              </w:rPr>
              <w:t>0</w:t>
            </w:r>
            <w:r w:rsidRPr="000B0877">
              <w:rPr>
                <w:rFonts w:asciiTheme="minorEastAsia" w:eastAsiaTheme="minorEastAsia" w:hAnsiTheme="minorEastAsia" w:hint="eastAsia"/>
                <w:bCs/>
                <w:color w:val="000000"/>
                <w:kern w:val="44"/>
                <w:szCs w:val="21"/>
              </w:rPr>
              <w:t>8-3</w:t>
            </w:r>
          </w:p>
        </w:tc>
        <w:tc>
          <w:tcPr>
            <w:tcW w:w="1115" w:type="dxa"/>
            <w:vAlign w:val="center"/>
          </w:tcPr>
          <w:p w:rsidR="000B0877" w:rsidRPr="000B0877" w:rsidRDefault="000B0877" w:rsidP="00562584">
            <w:pPr>
              <w:widowControl/>
              <w:snapToGrid w:val="0"/>
              <w:jc w:val="center"/>
              <w:textAlignment w:val="center"/>
              <w:rPr>
                <w:rFonts w:asciiTheme="minorEastAsia" w:eastAsiaTheme="minorEastAsia" w:hAnsiTheme="minorEastAsia" w:cs="宋体"/>
                <w:color w:val="000000"/>
                <w:kern w:val="0"/>
                <w:szCs w:val="21"/>
              </w:rPr>
            </w:pPr>
            <w:r w:rsidRPr="000B0877">
              <w:rPr>
                <w:rFonts w:asciiTheme="minorEastAsia" w:eastAsiaTheme="minorEastAsia" w:hAnsiTheme="minorEastAsia" w:cs="宋体" w:hint="eastAsia"/>
                <w:color w:val="000000"/>
                <w:kern w:val="0"/>
                <w:szCs w:val="21"/>
              </w:rPr>
              <w:t>皮卡（</w:t>
            </w:r>
            <w:r w:rsidRPr="000B0877">
              <w:rPr>
                <w:rFonts w:asciiTheme="minorEastAsia" w:eastAsiaTheme="minorEastAsia" w:hAnsiTheme="minorEastAsia" w:hint="eastAsia"/>
                <w:bCs/>
                <w:color w:val="000000"/>
                <w:kern w:val="44"/>
                <w:szCs w:val="21"/>
              </w:rPr>
              <w:t>手动挡</w:t>
            </w:r>
            <w:r w:rsidRPr="000B0877">
              <w:rPr>
                <w:rFonts w:asciiTheme="minorEastAsia" w:eastAsiaTheme="minorEastAsia" w:hAnsiTheme="minorEastAsia" w:cs="宋体" w:hint="eastAsia"/>
                <w:color w:val="000000"/>
                <w:kern w:val="0"/>
                <w:szCs w:val="21"/>
              </w:rPr>
              <w:t>）</w:t>
            </w:r>
          </w:p>
        </w:tc>
        <w:tc>
          <w:tcPr>
            <w:tcW w:w="1909" w:type="dxa"/>
            <w:vAlign w:val="center"/>
          </w:tcPr>
          <w:p w:rsidR="000B0877" w:rsidRPr="000B0877" w:rsidRDefault="000B0877" w:rsidP="00562584">
            <w:pPr>
              <w:snapToGrid w:val="0"/>
              <w:jc w:val="center"/>
              <w:rPr>
                <w:rFonts w:asciiTheme="minorEastAsia" w:eastAsiaTheme="minorEastAsia" w:hAnsiTheme="minorEastAsia"/>
                <w:color w:val="000000"/>
                <w:szCs w:val="21"/>
              </w:rPr>
            </w:pPr>
            <w:r w:rsidRPr="000B0877">
              <w:rPr>
                <w:rFonts w:asciiTheme="minorEastAsia" w:eastAsiaTheme="minorEastAsia" w:hAnsiTheme="minorEastAsia" w:hint="eastAsia"/>
                <w:color w:val="000000"/>
                <w:szCs w:val="21"/>
              </w:rPr>
              <w:t>正常功能，</w:t>
            </w:r>
            <w:r w:rsidRPr="000B0877">
              <w:rPr>
                <w:rFonts w:asciiTheme="minorEastAsia" w:eastAsiaTheme="minorEastAsia" w:hAnsiTheme="minorEastAsia" w:cs="宋体" w:hint="eastAsia"/>
                <w:color w:val="000000"/>
                <w:kern w:val="0"/>
                <w:szCs w:val="21"/>
              </w:rPr>
              <w:t>准乘人数5人，额定载质量不小于480kg，按招标人要求提供整车黄色或白色涂装。</w:t>
            </w:r>
          </w:p>
        </w:tc>
        <w:tc>
          <w:tcPr>
            <w:tcW w:w="4187" w:type="dxa"/>
            <w:vAlign w:val="center"/>
          </w:tcPr>
          <w:p w:rsidR="000B0877" w:rsidRPr="000B0877" w:rsidRDefault="000B0877" w:rsidP="00562584">
            <w:pPr>
              <w:widowControl/>
              <w:snapToGrid w:val="0"/>
              <w:textAlignment w:val="center"/>
              <w:rPr>
                <w:rFonts w:asciiTheme="minorEastAsia" w:eastAsiaTheme="minorEastAsia" w:hAnsiTheme="minorEastAsia" w:cs="宋体"/>
                <w:color w:val="000000"/>
                <w:kern w:val="0"/>
                <w:szCs w:val="21"/>
              </w:rPr>
            </w:pPr>
            <w:r w:rsidRPr="000B0877">
              <w:rPr>
                <w:rFonts w:asciiTheme="minorEastAsia" w:eastAsiaTheme="minorEastAsia" w:hAnsiTheme="minorEastAsia" w:hint="eastAsia"/>
                <w:bCs/>
                <w:color w:val="000000"/>
                <w:kern w:val="44"/>
                <w:szCs w:val="21"/>
              </w:rPr>
              <w:t>设备已列入国家工业和信息化部公布的《道路机动车辆生产企业及产品公告》，驱动形式：4x4，柴油发动机；功率≥96kW；手动变速箱。排放标准：</w:t>
            </w:r>
            <w:r w:rsidRPr="000B0877">
              <w:rPr>
                <w:rFonts w:asciiTheme="minorEastAsia" w:eastAsiaTheme="minorEastAsia" w:hAnsiTheme="minorEastAsia"/>
                <w:bCs/>
                <w:color w:val="000000"/>
                <w:kern w:val="44"/>
                <w:szCs w:val="21"/>
              </w:rPr>
              <w:t>符合</w:t>
            </w:r>
            <w:r w:rsidRPr="000B0877">
              <w:rPr>
                <w:rFonts w:asciiTheme="minorEastAsia" w:eastAsiaTheme="minorEastAsia" w:hAnsiTheme="minorEastAsia" w:hint="eastAsia"/>
                <w:bCs/>
                <w:color w:val="000000"/>
                <w:kern w:val="44"/>
                <w:szCs w:val="21"/>
              </w:rPr>
              <w:t>现行</w:t>
            </w:r>
            <w:r w:rsidRPr="000B0877">
              <w:rPr>
                <w:rFonts w:asciiTheme="minorEastAsia" w:eastAsiaTheme="minorEastAsia" w:hAnsiTheme="minorEastAsia" w:cs="Arial"/>
                <w:color w:val="000000"/>
                <w:szCs w:val="21"/>
              </w:rPr>
              <w:t>车</w:t>
            </w:r>
            <w:r w:rsidRPr="000B0877">
              <w:rPr>
                <w:rFonts w:asciiTheme="minorEastAsia" w:eastAsiaTheme="minorEastAsia" w:hAnsiTheme="minorEastAsia" w:cs="Arial" w:hint="eastAsia"/>
                <w:color w:val="000000"/>
                <w:szCs w:val="21"/>
              </w:rPr>
              <w:t>辆</w:t>
            </w:r>
            <w:r w:rsidRPr="000B0877">
              <w:rPr>
                <w:rFonts w:asciiTheme="minorEastAsia" w:eastAsiaTheme="minorEastAsia" w:hAnsiTheme="minorEastAsia" w:hint="eastAsia"/>
                <w:bCs/>
                <w:color w:val="000000"/>
                <w:kern w:val="44"/>
                <w:szCs w:val="21"/>
              </w:rPr>
              <w:t>排放标准，并满足办理车辆</w:t>
            </w:r>
            <w:r w:rsidRPr="000B0877">
              <w:rPr>
                <w:rFonts w:asciiTheme="minorEastAsia" w:eastAsiaTheme="minorEastAsia" w:hAnsiTheme="minorEastAsia"/>
                <w:bCs/>
                <w:color w:val="000000"/>
                <w:kern w:val="44"/>
                <w:szCs w:val="21"/>
              </w:rPr>
              <w:t>牌</w:t>
            </w:r>
            <w:r w:rsidRPr="000B0877">
              <w:rPr>
                <w:rFonts w:asciiTheme="minorEastAsia" w:eastAsiaTheme="minorEastAsia" w:hAnsiTheme="minorEastAsia" w:hint="eastAsia"/>
                <w:bCs/>
                <w:color w:val="000000"/>
                <w:kern w:val="44"/>
                <w:szCs w:val="21"/>
              </w:rPr>
              <w:t>照需</w:t>
            </w:r>
            <w:r w:rsidRPr="000B0877">
              <w:rPr>
                <w:rFonts w:asciiTheme="minorEastAsia" w:eastAsiaTheme="minorEastAsia" w:hAnsiTheme="minorEastAsia"/>
                <w:bCs/>
                <w:color w:val="000000"/>
                <w:kern w:val="44"/>
                <w:szCs w:val="21"/>
              </w:rPr>
              <w:t>要</w:t>
            </w:r>
            <w:r w:rsidRPr="000B0877">
              <w:rPr>
                <w:rFonts w:asciiTheme="minorEastAsia" w:eastAsiaTheme="minorEastAsia" w:hAnsiTheme="minorEastAsia" w:hint="eastAsia"/>
                <w:bCs/>
                <w:color w:val="000000"/>
                <w:kern w:val="44"/>
                <w:szCs w:val="21"/>
              </w:rPr>
              <w:t>。</w:t>
            </w:r>
          </w:p>
        </w:tc>
        <w:tc>
          <w:tcPr>
            <w:tcW w:w="708" w:type="dxa"/>
            <w:vAlign w:val="center"/>
          </w:tcPr>
          <w:p w:rsidR="000B0877" w:rsidRPr="000B0877" w:rsidRDefault="000B0877" w:rsidP="00562584">
            <w:pPr>
              <w:widowControl/>
              <w:jc w:val="center"/>
              <w:textAlignment w:val="center"/>
              <w:rPr>
                <w:rFonts w:asciiTheme="minorEastAsia" w:eastAsiaTheme="minorEastAsia" w:hAnsiTheme="minorEastAsia" w:cs="宋体"/>
                <w:color w:val="000000"/>
                <w:kern w:val="0"/>
                <w:szCs w:val="21"/>
                <w:lang w:bidi="ar"/>
              </w:rPr>
            </w:pPr>
            <w:r w:rsidRPr="000B0877">
              <w:rPr>
                <w:rFonts w:asciiTheme="minorEastAsia" w:eastAsiaTheme="minorEastAsia" w:hAnsiTheme="minorEastAsia" w:hint="eastAsia"/>
                <w:bCs/>
                <w:color w:val="000000"/>
                <w:kern w:val="44"/>
                <w:szCs w:val="21"/>
              </w:rPr>
              <w:t>60</w:t>
            </w:r>
          </w:p>
        </w:tc>
        <w:tc>
          <w:tcPr>
            <w:tcW w:w="851" w:type="dxa"/>
            <w:vAlign w:val="center"/>
          </w:tcPr>
          <w:p w:rsidR="000B0877" w:rsidRPr="000B0877" w:rsidRDefault="000B0877" w:rsidP="00562584">
            <w:pPr>
              <w:widowControl/>
              <w:snapToGrid w:val="0"/>
              <w:jc w:val="center"/>
              <w:textAlignment w:val="center"/>
              <w:rPr>
                <w:rFonts w:asciiTheme="minorEastAsia" w:eastAsiaTheme="minorEastAsia" w:hAnsiTheme="minorEastAsia" w:cs="宋体"/>
                <w:color w:val="000000"/>
                <w:kern w:val="0"/>
                <w:szCs w:val="21"/>
                <w:lang w:bidi="ar"/>
              </w:rPr>
            </w:pPr>
            <w:r w:rsidRPr="000B0877">
              <w:rPr>
                <w:rFonts w:asciiTheme="minorEastAsia" w:eastAsiaTheme="minorEastAsia" w:hAnsiTheme="minorEastAsia" w:cs="宋体" w:hint="eastAsia"/>
                <w:color w:val="000000"/>
                <w:kern w:val="0"/>
                <w:szCs w:val="21"/>
                <w:lang w:bidi="ar"/>
              </w:rPr>
              <w:t>14</w:t>
            </w:r>
          </w:p>
        </w:tc>
        <w:tc>
          <w:tcPr>
            <w:tcW w:w="1104" w:type="dxa"/>
            <w:vAlign w:val="center"/>
          </w:tcPr>
          <w:p w:rsidR="000B0877" w:rsidRPr="000B0877" w:rsidRDefault="000B0877" w:rsidP="00562584">
            <w:pPr>
              <w:widowControl/>
              <w:snapToGrid w:val="0"/>
              <w:jc w:val="center"/>
              <w:textAlignment w:val="center"/>
              <w:rPr>
                <w:rFonts w:asciiTheme="minorEastAsia" w:eastAsiaTheme="minorEastAsia" w:hAnsiTheme="minorEastAsia" w:cs="宋体"/>
                <w:color w:val="000000"/>
                <w:kern w:val="0"/>
                <w:szCs w:val="21"/>
                <w:lang w:bidi="ar"/>
              </w:rPr>
            </w:pPr>
            <w:r w:rsidRPr="000B0877">
              <w:rPr>
                <w:rFonts w:asciiTheme="minorEastAsia" w:eastAsiaTheme="minorEastAsia" w:hAnsiTheme="minorEastAsia" w:cs="宋体" w:hint="eastAsia"/>
                <w:color w:val="000000"/>
                <w:kern w:val="0"/>
                <w:szCs w:val="21"/>
                <w:lang w:bidi="ar"/>
              </w:rPr>
              <w:t>840</w:t>
            </w:r>
          </w:p>
        </w:tc>
      </w:tr>
      <w:tr w:rsidR="000B0877" w:rsidRPr="000B0877" w:rsidTr="00562584">
        <w:trPr>
          <w:trHeight w:hRule="exact" w:val="3734"/>
          <w:jc w:val="center"/>
        </w:trPr>
        <w:tc>
          <w:tcPr>
            <w:tcW w:w="710" w:type="dxa"/>
            <w:vAlign w:val="center"/>
          </w:tcPr>
          <w:p w:rsidR="000B0877" w:rsidRPr="000B0877" w:rsidRDefault="000B0877" w:rsidP="00562584">
            <w:pPr>
              <w:snapToGrid w:val="0"/>
              <w:jc w:val="center"/>
              <w:rPr>
                <w:rFonts w:asciiTheme="minorEastAsia" w:eastAsiaTheme="minorEastAsia" w:hAnsiTheme="minorEastAsia"/>
                <w:bCs/>
                <w:color w:val="000000"/>
                <w:kern w:val="44"/>
                <w:szCs w:val="21"/>
              </w:rPr>
            </w:pPr>
            <w:r w:rsidRPr="000B0877">
              <w:rPr>
                <w:rFonts w:asciiTheme="minorEastAsia" w:eastAsiaTheme="minorEastAsia" w:hAnsiTheme="minorEastAsia" w:hint="eastAsia"/>
                <w:bCs/>
                <w:color w:val="000000"/>
                <w:kern w:val="44"/>
                <w:szCs w:val="21"/>
              </w:rPr>
              <w:lastRenderedPageBreak/>
              <w:t>14</w:t>
            </w:r>
          </w:p>
        </w:tc>
        <w:tc>
          <w:tcPr>
            <w:tcW w:w="1115" w:type="dxa"/>
            <w:vAlign w:val="center"/>
          </w:tcPr>
          <w:p w:rsidR="000B0877" w:rsidRPr="000B0877" w:rsidRDefault="000B0877" w:rsidP="00562584">
            <w:pPr>
              <w:widowControl/>
              <w:snapToGrid w:val="0"/>
              <w:jc w:val="center"/>
              <w:textAlignment w:val="center"/>
              <w:rPr>
                <w:rFonts w:asciiTheme="minorEastAsia" w:eastAsiaTheme="minorEastAsia" w:hAnsiTheme="minorEastAsia" w:cs="宋体"/>
                <w:color w:val="000000"/>
                <w:kern w:val="0"/>
                <w:szCs w:val="21"/>
              </w:rPr>
            </w:pPr>
            <w:r w:rsidRPr="000B0877">
              <w:rPr>
                <w:rFonts w:asciiTheme="minorEastAsia" w:eastAsiaTheme="minorEastAsia" w:hAnsiTheme="minorEastAsia" w:cs="宋体" w:hint="eastAsia"/>
                <w:color w:val="000000"/>
                <w:kern w:val="0"/>
                <w:szCs w:val="21"/>
              </w:rPr>
              <w:t>消防摩托</w:t>
            </w:r>
          </w:p>
        </w:tc>
        <w:tc>
          <w:tcPr>
            <w:tcW w:w="1909" w:type="dxa"/>
            <w:vAlign w:val="center"/>
          </w:tcPr>
          <w:p w:rsidR="000B0877" w:rsidRPr="000B0877" w:rsidRDefault="000B0877" w:rsidP="00562584">
            <w:pPr>
              <w:snapToGrid w:val="0"/>
              <w:jc w:val="center"/>
              <w:rPr>
                <w:rFonts w:asciiTheme="minorEastAsia" w:eastAsiaTheme="minorEastAsia" w:hAnsiTheme="minorEastAsia"/>
                <w:color w:val="000000"/>
                <w:kern w:val="0"/>
                <w:szCs w:val="21"/>
              </w:rPr>
            </w:pPr>
            <w:r w:rsidRPr="000B0877">
              <w:rPr>
                <w:rFonts w:asciiTheme="minorEastAsia" w:eastAsiaTheme="minorEastAsia" w:hAnsiTheme="minorEastAsia" w:hint="eastAsia"/>
                <w:color w:val="000000"/>
                <w:kern w:val="0"/>
                <w:szCs w:val="21"/>
              </w:rPr>
              <w:t>高速公路隧道</w:t>
            </w:r>
          </w:p>
          <w:p w:rsidR="000B0877" w:rsidRPr="000B0877" w:rsidRDefault="000B0877" w:rsidP="00562584">
            <w:pPr>
              <w:snapToGrid w:val="0"/>
              <w:jc w:val="center"/>
              <w:rPr>
                <w:rFonts w:asciiTheme="minorEastAsia" w:eastAsiaTheme="minorEastAsia" w:hAnsiTheme="minorEastAsia"/>
                <w:color w:val="000000"/>
                <w:szCs w:val="21"/>
              </w:rPr>
            </w:pPr>
            <w:r w:rsidRPr="000B0877">
              <w:rPr>
                <w:rFonts w:asciiTheme="minorEastAsia" w:eastAsiaTheme="minorEastAsia" w:hAnsiTheme="minorEastAsia" w:hint="eastAsia"/>
                <w:color w:val="000000"/>
                <w:kern w:val="0"/>
                <w:szCs w:val="21"/>
              </w:rPr>
              <w:t>救援用</w:t>
            </w:r>
          </w:p>
        </w:tc>
        <w:tc>
          <w:tcPr>
            <w:tcW w:w="4187" w:type="dxa"/>
            <w:vAlign w:val="center"/>
          </w:tcPr>
          <w:p w:rsidR="000B0877" w:rsidRPr="000B0877" w:rsidRDefault="000B0877" w:rsidP="00562584">
            <w:pPr>
              <w:widowControl/>
              <w:snapToGrid w:val="0"/>
              <w:jc w:val="left"/>
              <w:textAlignment w:val="center"/>
              <w:rPr>
                <w:rFonts w:asciiTheme="minorEastAsia" w:eastAsiaTheme="minorEastAsia" w:hAnsiTheme="minorEastAsia" w:cs="宋体"/>
                <w:color w:val="000000"/>
                <w:kern w:val="0"/>
                <w:szCs w:val="21"/>
              </w:rPr>
            </w:pPr>
            <w:r w:rsidRPr="000B0877">
              <w:rPr>
                <w:rFonts w:asciiTheme="minorEastAsia" w:eastAsiaTheme="minorEastAsia" w:hAnsiTheme="minorEastAsia" w:hint="eastAsia"/>
                <w:bCs/>
                <w:color w:val="000000"/>
                <w:kern w:val="44"/>
                <w:szCs w:val="21"/>
              </w:rPr>
              <w:t>符合GA768-2008《消防摩托车》标准要求。消防车的车身颜色应符合在GB/T3181-2008《漆膜颜色标准》中要求的R03大红色。两轮消防摩托；满载质量≥300kg；最高时速≥80km/h；宽度≤1m；车储液罐≥2x20L，工作压力≥2.5MPa；喷射流量L/S（直流/喷雾）≥0.3/0.35；喷射距离m（直流/喷雾）≥13/6.5；高压水管长≥30m；灭火弹个数≥4个；水基灭火器个数≥2个；灭火毯个数≥2个；警灯个数≥1套（前后）；喊话器个数≥1套；储备箱个数≥1个；防毒面具个数≥5个。排放标准：</w:t>
            </w:r>
            <w:r w:rsidRPr="000B0877">
              <w:rPr>
                <w:rFonts w:asciiTheme="minorEastAsia" w:eastAsiaTheme="minorEastAsia" w:hAnsiTheme="minorEastAsia"/>
                <w:bCs/>
                <w:color w:val="000000"/>
                <w:kern w:val="44"/>
                <w:szCs w:val="21"/>
              </w:rPr>
              <w:t>符合</w:t>
            </w:r>
            <w:r w:rsidRPr="000B0877">
              <w:rPr>
                <w:rFonts w:asciiTheme="minorEastAsia" w:eastAsiaTheme="minorEastAsia" w:hAnsiTheme="minorEastAsia" w:hint="eastAsia"/>
                <w:bCs/>
                <w:color w:val="000000"/>
                <w:kern w:val="44"/>
                <w:szCs w:val="21"/>
              </w:rPr>
              <w:t>现行</w:t>
            </w:r>
            <w:r w:rsidRPr="000B0877">
              <w:rPr>
                <w:rFonts w:asciiTheme="minorEastAsia" w:eastAsiaTheme="minorEastAsia" w:hAnsiTheme="minorEastAsia" w:cs="Arial"/>
                <w:color w:val="000000"/>
                <w:szCs w:val="21"/>
              </w:rPr>
              <w:t>车</w:t>
            </w:r>
            <w:r w:rsidRPr="000B0877">
              <w:rPr>
                <w:rFonts w:asciiTheme="minorEastAsia" w:eastAsiaTheme="minorEastAsia" w:hAnsiTheme="minorEastAsia" w:cs="Arial" w:hint="eastAsia"/>
                <w:color w:val="000000"/>
                <w:szCs w:val="21"/>
              </w:rPr>
              <w:t>辆</w:t>
            </w:r>
            <w:r w:rsidRPr="000B0877">
              <w:rPr>
                <w:rFonts w:asciiTheme="minorEastAsia" w:eastAsiaTheme="minorEastAsia" w:hAnsiTheme="minorEastAsia" w:hint="eastAsia"/>
                <w:bCs/>
                <w:color w:val="000000"/>
                <w:kern w:val="44"/>
                <w:szCs w:val="21"/>
              </w:rPr>
              <w:t>排放标准，并满足办理车辆</w:t>
            </w:r>
            <w:r w:rsidRPr="000B0877">
              <w:rPr>
                <w:rFonts w:asciiTheme="minorEastAsia" w:eastAsiaTheme="minorEastAsia" w:hAnsiTheme="minorEastAsia"/>
                <w:bCs/>
                <w:color w:val="000000"/>
                <w:kern w:val="44"/>
                <w:szCs w:val="21"/>
              </w:rPr>
              <w:t>牌</w:t>
            </w:r>
            <w:r w:rsidRPr="000B0877">
              <w:rPr>
                <w:rFonts w:asciiTheme="minorEastAsia" w:eastAsiaTheme="minorEastAsia" w:hAnsiTheme="minorEastAsia" w:hint="eastAsia"/>
                <w:bCs/>
                <w:color w:val="000000"/>
                <w:kern w:val="44"/>
                <w:szCs w:val="21"/>
              </w:rPr>
              <w:t>照需</w:t>
            </w:r>
            <w:r w:rsidRPr="000B0877">
              <w:rPr>
                <w:rFonts w:asciiTheme="minorEastAsia" w:eastAsiaTheme="minorEastAsia" w:hAnsiTheme="minorEastAsia"/>
                <w:bCs/>
                <w:color w:val="000000"/>
                <w:kern w:val="44"/>
                <w:szCs w:val="21"/>
              </w:rPr>
              <w:t>要</w:t>
            </w:r>
            <w:r w:rsidRPr="000B0877">
              <w:rPr>
                <w:rFonts w:asciiTheme="minorEastAsia" w:eastAsiaTheme="minorEastAsia" w:hAnsiTheme="minorEastAsia" w:hint="eastAsia"/>
                <w:bCs/>
                <w:color w:val="000000"/>
                <w:kern w:val="44"/>
                <w:szCs w:val="21"/>
              </w:rPr>
              <w:t>。</w:t>
            </w:r>
          </w:p>
        </w:tc>
        <w:tc>
          <w:tcPr>
            <w:tcW w:w="708" w:type="dxa"/>
            <w:vAlign w:val="center"/>
          </w:tcPr>
          <w:p w:rsidR="000B0877" w:rsidRPr="000B0877" w:rsidRDefault="000B0877" w:rsidP="00562584">
            <w:pPr>
              <w:widowControl/>
              <w:spacing w:line="360" w:lineRule="auto"/>
              <w:jc w:val="center"/>
              <w:textAlignment w:val="center"/>
              <w:rPr>
                <w:rFonts w:asciiTheme="minorEastAsia" w:eastAsiaTheme="minorEastAsia" w:hAnsiTheme="minorEastAsia" w:cs="宋体"/>
                <w:color w:val="000000"/>
                <w:kern w:val="0"/>
                <w:szCs w:val="21"/>
                <w:lang w:bidi="ar"/>
              </w:rPr>
            </w:pPr>
            <w:r w:rsidRPr="000B0877">
              <w:rPr>
                <w:rFonts w:asciiTheme="minorEastAsia" w:eastAsiaTheme="minorEastAsia" w:hAnsiTheme="minorEastAsia" w:cs="宋体" w:hint="eastAsia"/>
                <w:color w:val="000000"/>
                <w:kern w:val="0"/>
                <w:szCs w:val="21"/>
                <w:lang w:bidi="ar"/>
              </w:rPr>
              <w:t>4</w:t>
            </w:r>
          </w:p>
        </w:tc>
        <w:tc>
          <w:tcPr>
            <w:tcW w:w="851" w:type="dxa"/>
            <w:vAlign w:val="center"/>
          </w:tcPr>
          <w:p w:rsidR="000B0877" w:rsidRPr="000B0877" w:rsidRDefault="000B0877" w:rsidP="00562584">
            <w:pPr>
              <w:widowControl/>
              <w:spacing w:line="360" w:lineRule="auto"/>
              <w:jc w:val="center"/>
              <w:textAlignment w:val="center"/>
              <w:rPr>
                <w:rFonts w:asciiTheme="minorEastAsia" w:eastAsiaTheme="minorEastAsia" w:hAnsiTheme="minorEastAsia" w:cs="宋体"/>
                <w:color w:val="000000"/>
                <w:kern w:val="0"/>
                <w:szCs w:val="21"/>
                <w:lang w:bidi="ar"/>
              </w:rPr>
            </w:pPr>
            <w:r w:rsidRPr="000B0877">
              <w:rPr>
                <w:rFonts w:asciiTheme="minorEastAsia" w:eastAsiaTheme="minorEastAsia" w:hAnsiTheme="minorEastAsia" w:cs="宋体" w:hint="eastAsia"/>
                <w:color w:val="000000"/>
                <w:kern w:val="0"/>
                <w:szCs w:val="21"/>
                <w:lang w:bidi="ar"/>
              </w:rPr>
              <w:t>7</w:t>
            </w:r>
          </w:p>
        </w:tc>
        <w:tc>
          <w:tcPr>
            <w:tcW w:w="1104" w:type="dxa"/>
            <w:vAlign w:val="center"/>
          </w:tcPr>
          <w:p w:rsidR="000B0877" w:rsidRPr="000B0877" w:rsidRDefault="000B0877" w:rsidP="00562584">
            <w:pPr>
              <w:widowControl/>
              <w:spacing w:line="360" w:lineRule="auto"/>
              <w:jc w:val="center"/>
              <w:textAlignment w:val="center"/>
              <w:rPr>
                <w:rFonts w:asciiTheme="minorEastAsia" w:eastAsiaTheme="minorEastAsia" w:hAnsiTheme="minorEastAsia" w:cs="宋体"/>
                <w:color w:val="000000"/>
                <w:kern w:val="0"/>
                <w:szCs w:val="21"/>
                <w:lang w:bidi="ar"/>
              </w:rPr>
            </w:pPr>
            <w:r w:rsidRPr="000B0877">
              <w:rPr>
                <w:rFonts w:asciiTheme="minorEastAsia" w:eastAsiaTheme="minorEastAsia" w:hAnsiTheme="minorEastAsia" w:cs="宋体" w:hint="eastAsia"/>
                <w:color w:val="000000"/>
                <w:kern w:val="0"/>
                <w:szCs w:val="21"/>
                <w:lang w:bidi="ar"/>
              </w:rPr>
              <w:t>28</w:t>
            </w:r>
          </w:p>
        </w:tc>
      </w:tr>
      <w:tr w:rsidR="000B0877" w:rsidRPr="000B0877" w:rsidTr="00562584">
        <w:trPr>
          <w:trHeight w:hRule="exact" w:val="2539"/>
          <w:jc w:val="center"/>
        </w:trPr>
        <w:tc>
          <w:tcPr>
            <w:tcW w:w="710" w:type="dxa"/>
            <w:vAlign w:val="center"/>
          </w:tcPr>
          <w:p w:rsidR="000B0877" w:rsidRPr="000B0877" w:rsidRDefault="000B0877" w:rsidP="00562584">
            <w:pPr>
              <w:snapToGrid w:val="0"/>
              <w:jc w:val="center"/>
              <w:rPr>
                <w:rFonts w:asciiTheme="minorEastAsia" w:eastAsiaTheme="minorEastAsia" w:hAnsiTheme="minorEastAsia"/>
                <w:bCs/>
                <w:color w:val="000000"/>
                <w:kern w:val="44"/>
                <w:szCs w:val="21"/>
              </w:rPr>
            </w:pPr>
            <w:r w:rsidRPr="000B0877">
              <w:rPr>
                <w:rFonts w:asciiTheme="minorEastAsia" w:eastAsiaTheme="minorEastAsia" w:hAnsiTheme="minorEastAsia" w:hint="eastAsia"/>
                <w:bCs/>
                <w:color w:val="000000"/>
                <w:kern w:val="44"/>
                <w:szCs w:val="21"/>
              </w:rPr>
              <w:t>18</w:t>
            </w:r>
          </w:p>
        </w:tc>
        <w:tc>
          <w:tcPr>
            <w:tcW w:w="1115" w:type="dxa"/>
            <w:vAlign w:val="center"/>
          </w:tcPr>
          <w:p w:rsidR="000B0877" w:rsidRPr="000B0877" w:rsidRDefault="000B0877" w:rsidP="00562584">
            <w:pPr>
              <w:widowControl/>
              <w:snapToGrid w:val="0"/>
              <w:jc w:val="center"/>
              <w:textAlignment w:val="center"/>
              <w:rPr>
                <w:rFonts w:asciiTheme="minorEastAsia" w:eastAsiaTheme="minorEastAsia" w:hAnsiTheme="minorEastAsia"/>
                <w:bCs/>
                <w:color w:val="000000"/>
                <w:kern w:val="44"/>
                <w:szCs w:val="21"/>
              </w:rPr>
            </w:pPr>
            <w:r w:rsidRPr="000B0877">
              <w:rPr>
                <w:rFonts w:asciiTheme="minorEastAsia" w:eastAsiaTheme="minorEastAsia" w:hAnsiTheme="minorEastAsia" w:hint="eastAsia"/>
                <w:bCs/>
                <w:color w:val="000000"/>
                <w:kern w:val="44"/>
                <w:szCs w:val="21"/>
              </w:rPr>
              <w:t>沥青洒布车</w:t>
            </w:r>
          </w:p>
        </w:tc>
        <w:tc>
          <w:tcPr>
            <w:tcW w:w="1909" w:type="dxa"/>
            <w:vAlign w:val="center"/>
          </w:tcPr>
          <w:p w:rsidR="000B0877" w:rsidRPr="000B0877" w:rsidRDefault="000B0877" w:rsidP="00562584">
            <w:pPr>
              <w:widowControl/>
              <w:snapToGrid w:val="0"/>
              <w:jc w:val="center"/>
              <w:rPr>
                <w:rFonts w:asciiTheme="minorEastAsia" w:eastAsiaTheme="minorEastAsia" w:hAnsiTheme="minorEastAsia"/>
                <w:color w:val="000000"/>
                <w:szCs w:val="21"/>
              </w:rPr>
            </w:pPr>
            <w:r w:rsidRPr="000B0877">
              <w:rPr>
                <w:rFonts w:asciiTheme="minorEastAsia" w:eastAsiaTheme="minorEastAsia" w:hAnsiTheme="minorEastAsia" w:hint="eastAsia"/>
                <w:color w:val="000000"/>
                <w:szCs w:val="21"/>
              </w:rPr>
              <w:t>正常功能，</w:t>
            </w:r>
            <w:r w:rsidRPr="000B0877">
              <w:rPr>
                <w:rFonts w:asciiTheme="minorEastAsia" w:eastAsiaTheme="minorEastAsia" w:hAnsiTheme="minorEastAsia" w:hint="eastAsia"/>
                <w:bCs/>
                <w:color w:val="000000"/>
                <w:kern w:val="44"/>
                <w:szCs w:val="21"/>
              </w:rPr>
              <w:t>最大洒布宽度≥6米</w:t>
            </w:r>
            <w:r w:rsidRPr="000B0877">
              <w:rPr>
                <w:rFonts w:asciiTheme="minorEastAsia" w:eastAsiaTheme="minorEastAsia" w:hAnsiTheme="minorEastAsia" w:hint="eastAsia"/>
                <w:color w:val="000000"/>
                <w:szCs w:val="21"/>
              </w:rPr>
              <w:t>。</w:t>
            </w:r>
          </w:p>
        </w:tc>
        <w:tc>
          <w:tcPr>
            <w:tcW w:w="4187" w:type="dxa"/>
            <w:vAlign w:val="center"/>
          </w:tcPr>
          <w:p w:rsidR="000B0877" w:rsidRPr="000B0877" w:rsidRDefault="000B0877" w:rsidP="00562584">
            <w:pPr>
              <w:widowControl/>
              <w:snapToGrid w:val="0"/>
              <w:jc w:val="left"/>
              <w:textAlignment w:val="center"/>
              <w:rPr>
                <w:rFonts w:asciiTheme="minorEastAsia" w:eastAsiaTheme="minorEastAsia" w:hAnsiTheme="minorEastAsia"/>
                <w:bCs/>
                <w:color w:val="000000"/>
                <w:kern w:val="44"/>
                <w:szCs w:val="21"/>
              </w:rPr>
            </w:pPr>
            <w:r w:rsidRPr="000B0877">
              <w:rPr>
                <w:rFonts w:asciiTheme="minorEastAsia" w:eastAsiaTheme="minorEastAsia" w:hAnsiTheme="minorEastAsia" w:hint="eastAsia"/>
                <w:bCs/>
                <w:color w:val="000000"/>
                <w:kern w:val="44"/>
                <w:szCs w:val="21"/>
              </w:rPr>
              <w:t>设备已列入国家工业和信息化部公布的《道路机动车辆生产企业及产品公告》，沥青罐容积≥10000L；最大作业车速≥10km/h；洒布量在0.3-2L/㎡范围可调；环境温度20℃时，加热系统安全可靠，罐内沥青加热升温≥7℃/h；配备手自动喷洒切换装置和手动局部找补喷洒装置；配备可靠的管路和喷嘴清洗装置。排放标准：</w:t>
            </w:r>
            <w:r w:rsidRPr="000B0877">
              <w:rPr>
                <w:rFonts w:asciiTheme="minorEastAsia" w:eastAsiaTheme="minorEastAsia" w:hAnsiTheme="minorEastAsia"/>
                <w:bCs/>
                <w:color w:val="000000"/>
                <w:kern w:val="44"/>
                <w:szCs w:val="21"/>
              </w:rPr>
              <w:t>符合</w:t>
            </w:r>
            <w:r w:rsidRPr="000B0877">
              <w:rPr>
                <w:rFonts w:asciiTheme="minorEastAsia" w:eastAsiaTheme="minorEastAsia" w:hAnsiTheme="minorEastAsia" w:hint="eastAsia"/>
                <w:bCs/>
                <w:color w:val="000000"/>
                <w:kern w:val="44"/>
                <w:szCs w:val="21"/>
              </w:rPr>
              <w:t>现行</w:t>
            </w:r>
            <w:r w:rsidRPr="000B0877">
              <w:rPr>
                <w:rFonts w:asciiTheme="minorEastAsia" w:eastAsiaTheme="minorEastAsia" w:hAnsiTheme="minorEastAsia" w:cs="Arial"/>
                <w:color w:val="000000"/>
                <w:szCs w:val="21"/>
              </w:rPr>
              <w:t>车</w:t>
            </w:r>
            <w:r w:rsidRPr="000B0877">
              <w:rPr>
                <w:rFonts w:asciiTheme="minorEastAsia" w:eastAsiaTheme="minorEastAsia" w:hAnsiTheme="minorEastAsia" w:cs="Arial" w:hint="eastAsia"/>
                <w:color w:val="000000"/>
                <w:szCs w:val="21"/>
              </w:rPr>
              <w:t>辆</w:t>
            </w:r>
            <w:r w:rsidRPr="000B0877">
              <w:rPr>
                <w:rFonts w:asciiTheme="minorEastAsia" w:eastAsiaTheme="minorEastAsia" w:hAnsiTheme="minorEastAsia" w:hint="eastAsia"/>
                <w:bCs/>
                <w:color w:val="000000"/>
                <w:kern w:val="44"/>
                <w:szCs w:val="21"/>
              </w:rPr>
              <w:t>排放标准，并满足办理车辆</w:t>
            </w:r>
            <w:r w:rsidRPr="000B0877">
              <w:rPr>
                <w:rFonts w:asciiTheme="minorEastAsia" w:eastAsiaTheme="minorEastAsia" w:hAnsiTheme="minorEastAsia"/>
                <w:bCs/>
                <w:color w:val="000000"/>
                <w:kern w:val="44"/>
                <w:szCs w:val="21"/>
              </w:rPr>
              <w:t>牌</w:t>
            </w:r>
            <w:r w:rsidRPr="000B0877">
              <w:rPr>
                <w:rFonts w:asciiTheme="minorEastAsia" w:eastAsiaTheme="minorEastAsia" w:hAnsiTheme="minorEastAsia" w:hint="eastAsia"/>
                <w:bCs/>
                <w:color w:val="000000"/>
                <w:kern w:val="44"/>
                <w:szCs w:val="21"/>
              </w:rPr>
              <w:t>照需</w:t>
            </w:r>
            <w:r w:rsidRPr="000B0877">
              <w:rPr>
                <w:rFonts w:asciiTheme="minorEastAsia" w:eastAsiaTheme="minorEastAsia" w:hAnsiTheme="minorEastAsia"/>
                <w:bCs/>
                <w:color w:val="000000"/>
                <w:kern w:val="44"/>
                <w:szCs w:val="21"/>
              </w:rPr>
              <w:t>要</w:t>
            </w:r>
            <w:r w:rsidRPr="000B0877">
              <w:rPr>
                <w:rFonts w:asciiTheme="minorEastAsia" w:eastAsiaTheme="minorEastAsia" w:hAnsiTheme="minorEastAsia" w:hint="eastAsia"/>
                <w:bCs/>
                <w:color w:val="000000"/>
                <w:kern w:val="44"/>
                <w:szCs w:val="21"/>
              </w:rPr>
              <w:t>。</w:t>
            </w:r>
          </w:p>
        </w:tc>
        <w:tc>
          <w:tcPr>
            <w:tcW w:w="708" w:type="dxa"/>
            <w:vAlign w:val="center"/>
          </w:tcPr>
          <w:p w:rsidR="000B0877" w:rsidRPr="000B0877" w:rsidRDefault="000B0877" w:rsidP="00562584">
            <w:pPr>
              <w:jc w:val="center"/>
              <w:rPr>
                <w:rFonts w:asciiTheme="minorEastAsia" w:eastAsiaTheme="minorEastAsia" w:hAnsiTheme="minorEastAsia"/>
                <w:color w:val="000000"/>
                <w:szCs w:val="21"/>
              </w:rPr>
            </w:pPr>
            <w:r w:rsidRPr="000B0877">
              <w:rPr>
                <w:rFonts w:asciiTheme="minorEastAsia" w:eastAsiaTheme="minorEastAsia" w:hAnsiTheme="minorEastAsia"/>
                <w:color w:val="000000"/>
                <w:szCs w:val="21"/>
              </w:rPr>
              <w:t>1</w:t>
            </w:r>
          </w:p>
        </w:tc>
        <w:tc>
          <w:tcPr>
            <w:tcW w:w="851" w:type="dxa"/>
            <w:vAlign w:val="center"/>
          </w:tcPr>
          <w:p w:rsidR="000B0877" w:rsidRPr="000B0877" w:rsidRDefault="000B0877" w:rsidP="00562584">
            <w:pPr>
              <w:jc w:val="center"/>
              <w:rPr>
                <w:rFonts w:asciiTheme="minorEastAsia" w:eastAsiaTheme="minorEastAsia" w:hAnsiTheme="minorEastAsia"/>
                <w:color w:val="000000"/>
                <w:szCs w:val="21"/>
              </w:rPr>
            </w:pPr>
            <w:r w:rsidRPr="000B0877">
              <w:rPr>
                <w:rFonts w:asciiTheme="minorEastAsia" w:eastAsiaTheme="minorEastAsia" w:hAnsiTheme="minorEastAsia"/>
                <w:color w:val="000000"/>
                <w:szCs w:val="21"/>
              </w:rPr>
              <w:t>68</w:t>
            </w:r>
          </w:p>
        </w:tc>
        <w:tc>
          <w:tcPr>
            <w:tcW w:w="1104" w:type="dxa"/>
            <w:vAlign w:val="center"/>
          </w:tcPr>
          <w:p w:rsidR="000B0877" w:rsidRPr="000B0877" w:rsidRDefault="000B0877" w:rsidP="00562584">
            <w:pPr>
              <w:jc w:val="center"/>
              <w:rPr>
                <w:rFonts w:asciiTheme="minorEastAsia" w:eastAsiaTheme="minorEastAsia" w:hAnsiTheme="minorEastAsia"/>
                <w:color w:val="000000"/>
                <w:szCs w:val="21"/>
              </w:rPr>
            </w:pPr>
            <w:r w:rsidRPr="000B0877">
              <w:rPr>
                <w:rFonts w:asciiTheme="minorEastAsia" w:eastAsiaTheme="minorEastAsia" w:hAnsiTheme="minorEastAsia"/>
                <w:color w:val="000000"/>
                <w:szCs w:val="21"/>
              </w:rPr>
              <w:t>68</w:t>
            </w:r>
          </w:p>
        </w:tc>
      </w:tr>
      <w:tr w:rsidR="000B0877" w:rsidRPr="000B0877" w:rsidTr="00562584">
        <w:trPr>
          <w:trHeight w:hRule="exact" w:val="1852"/>
          <w:jc w:val="center"/>
        </w:trPr>
        <w:tc>
          <w:tcPr>
            <w:tcW w:w="710" w:type="dxa"/>
            <w:vAlign w:val="center"/>
          </w:tcPr>
          <w:p w:rsidR="000B0877" w:rsidRPr="000B0877" w:rsidRDefault="000B0877" w:rsidP="00562584">
            <w:pPr>
              <w:snapToGrid w:val="0"/>
              <w:jc w:val="center"/>
              <w:rPr>
                <w:rFonts w:asciiTheme="minorEastAsia" w:eastAsiaTheme="minorEastAsia" w:hAnsiTheme="minorEastAsia"/>
                <w:bCs/>
                <w:color w:val="000000"/>
                <w:kern w:val="44"/>
                <w:szCs w:val="21"/>
              </w:rPr>
            </w:pPr>
            <w:r w:rsidRPr="000B0877">
              <w:rPr>
                <w:rFonts w:asciiTheme="minorEastAsia" w:eastAsiaTheme="minorEastAsia" w:hAnsiTheme="minorEastAsia" w:hint="eastAsia"/>
                <w:bCs/>
                <w:color w:val="000000"/>
                <w:kern w:val="44"/>
                <w:szCs w:val="21"/>
              </w:rPr>
              <w:t>21</w:t>
            </w:r>
          </w:p>
        </w:tc>
        <w:tc>
          <w:tcPr>
            <w:tcW w:w="1115" w:type="dxa"/>
            <w:vAlign w:val="center"/>
          </w:tcPr>
          <w:p w:rsidR="000B0877" w:rsidRPr="000B0877" w:rsidRDefault="000B0877" w:rsidP="00562584">
            <w:pPr>
              <w:widowControl/>
              <w:snapToGrid w:val="0"/>
              <w:jc w:val="center"/>
              <w:textAlignment w:val="center"/>
              <w:rPr>
                <w:rFonts w:asciiTheme="minorEastAsia" w:eastAsiaTheme="minorEastAsia" w:hAnsiTheme="minorEastAsia"/>
                <w:bCs/>
                <w:color w:val="000000"/>
                <w:kern w:val="44"/>
                <w:szCs w:val="21"/>
              </w:rPr>
            </w:pPr>
            <w:r w:rsidRPr="000B0877">
              <w:rPr>
                <w:rFonts w:asciiTheme="minorEastAsia" w:eastAsiaTheme="minorEastAsia" w:hAnsiTheme="minorEastAsia" w:hint="eastAsia"/>
                <w:bCs/>
                <w:color w:val="000000"/>
                <w:kern w:val="44"/>
                <w:szCs w:val="21"/>
              </w:rPr>
              <w:t>平板车</w:t>
            </w:r>
          </w:p>
        </w:tc>
        <w:tc>
          <w:tcPr>
            <w:tcW w:w="1909" w:type="dxa"/>
            <w:vAlign w:val="center"/>
          </w:tcPr>
          <w:p w:rsidR="000B0877" w:rsidRPr="000B0877" w:rsidRDefault="000B0877" w:rsidP="00562584">
            <w:pPr>
              <w:widowControl/>
              <w:snapToGrid w:val="0"/>
              <w:jc w:val="center"/>
              <w:rPr>
                <w:rFonts w:asciiTheme="minorEastAsia" w:eastAsiaTheme="minorEastAsia" w:hAnsiTheme="minorEastAsia"/>
                <w:color w:val="000000"/>
                <w:szCs w:val="21"/>
              </w:rPr>
            </w:pPr>
            <w:r w:rsidRPr="000B0877">
              <w:rPr>
                <w:rFonts w:asciiTheme="minorEastAsia" w:eastAsiaTheme="minorEastAsia" w:hAnsiTheme="minorEastAsia" w:hint="eastAsia"/>
                <w:color w:val="000000"/>
                <w:szCs w:val="21"/>
              </w:rPr>
              <w:t>正常功能，</w:t>
            </w:r>
            <w:r w:rsidRPr="000B0877">
              <w:rPr>
                <w:rFonts w:asciiTheme="minorEastAsia" w:eastAsiaTheme="minorEastAsia" w:hAnsiTheme="minorEastAsia" w:hint="eastAsia"/>
                <w:bCs/>
                <w:color w:val="000000"/>
                <w:kern w:val="44"/>
                <w:szCs w:val="21"/>
              </w:rPr>
              <w:t>平板长度≥13.75米，平板宽度≥3米，最大承重≥30吨。</w:t>
            </w:r>
          </w:p>
        </w:tc>
        <w:tc>
          <w:tcPr>
            <w:tcW w:w="4187" w:type="dxa"/>
            <w:vAlign w:val="center"/>
          </w:tcPr>
          <w:p w:rsidR="000B0877" w:rsidRPr="000B0877" w:rsidRDefault="000B0877" w:rsidP="00562584">
            <w:pPr>
              <w:widowControl/>
              <w:snapToGrid w:val="0"/>
              <w:jc w:val="left"/>
              <w:textAlignment w:val="center"/>
              <w:rPr>
                <w:rFonts w:asciiTheme="minorEastAsia" w:eastAsiaTheme="minorEastAsia" w:hAnsiTheme="minorEastAsia"/>
                <w:bCs/>
                <w:color w:val="000000"/>
                <w:kern w:val="44"/>
                <w:szCs w:val="21"/>
              </w:rPr>
            </w:pPr>
            <w:r w:rsidRPr="000B0877">
              <w:rPr>
                <w:rFonts w:asciiTheme="minorEastAsia" w:eastAsiaTheme="minorEastAsia" w:hAnsiTheme="minorEastAsia" w:hint="eastAsia"/>
                <w:bCs/>
                <w:color w:val="000000"/>
                <w:kern w:val="44"/>
                <w:szCs w:val="21"/>
              </w:rPr>
              <w:t>设备已列入国家工业和信息化部公布的《道路机动车辆生产企业及产品公告》，发动机功率≥420马力；牵引车底盘采用6x4驱动形式；配置可折叠平移液压防滑爬梯；不露轮；排放标准：</w:t>
            </w:r>
            <w:r w:rsidRPr="000B0877">
              <w:rPr>
                <w:rFonts w:asciiTheme="minorEastAsia" w:eastAsiaTheme="minorEastAsia" w:hAnsiTheme="minorEastAsia"/>
                <w:bCs/>
                <w:color w:val="000000"/>
                <w:kern w:val="44"/>
                <w:szCs w:val="21"/>
              </w:rPr>
              <w:t>符合</w:t>
            </w:r>
            <w:r w:rsidRPr="000B0877">
              <w:rPr>
                <w:rFonts w:asciiTheme="minorEastAsia" w:eastAsiaTheme="minorEastAsia" w:hAnsiTheme="minorEastAsia" w:hint="eastAsia"/>
                <w:bCs/>
                <w:color w:val="000000"/>
                <w:kern w:val="44"/>
                <w:szCs w:val="21"/>
              </w:rPr>
              <w:t>现行</w:t>
            </w:r>
            <w:r w:rsidRPr="000B0877">
              <w:rPr>
                <w:rFonts w:asciiTheme="minorEastAsia" w:eastAsiaTheme="minorEastAsia" w:hAnsiTheme="minorEastAsia" w:cs="Arial"/>
                <w:color w:val="000000"/>
                <w:szCs w:val="21"/>
              </w:rPr>
              <w:t>车</w:t>
            </w:r>
            <w:r w:rsidRPr="000B0877">
              <w:rPr>
                <w:rFonts w:asciiTheme="minorEastAsia" w:eastAsiaTheme="minorEastAsia" w:hAnsiTheme="minorEastAsia" w:cs="Arial" w:hint="eastAsia"/>
                <w:color w:val="000000"/>
                <w:szCs w:val="21"/>
              </w:rPr>
              <w:t>辆</w:t>
            </w:r>
            <w:r w:rsidRPr="000B0877">
              <w:rPr>
                <w:rFonts w:asciiTheme="minorEastAsia" w:eastAsiaTheme="minorEastAsia" w:hAnsiTheme="minorEastAsia" w:hint="eastAsia"/>
                <w:bCs/>
                <w:color w:val="000000"/>
                <w:kern w:val="44"/>
                <w:szCs w:val="21"/>
              </w:rPr>
              <w:t>排放标准，并满足办理车辆</w:t>
            </w:r>
            <w:r w:rsidRPr="000B0877">
              <w:rPr>
                <w:rFonts w:asciiTheme="minorEastAsia" w:eastAsiaTheme="minorEastAsia" w:hAnsiTheme="minorEastAsia"/>
                <w:bCs/>
                <w:color w:val="000000"/>
                <w:kern w:val="44"/>
                <w:szCs w:val="21"/>
              </w:rPr>
              <w:t>牌</w:t>
            </w:r>
            <w:r w:rsidRPr="000B0877">
              <w:rPr>
                <w:rFonts w:asciiTheme="minorEastAsia" w:eastAsiaTheme="minorEastAsia" w:hAnsiTheme="minorEastAsia" w:hint="eastAsia"/>
                <w:bCs/>
                <w:color w:val="000000"/>
                <w:kern w:val="44"/>
                <w:szCs w:val="21"/>
              </w:rPr>
              <w:t>照需</w:t>
            </w:r>
            <w:r w:rsidRPr="000B0877">
              <w:rPr>
                <w:rFonts w:asciiTheme="minorEastAsia" w:eastAsiaTheme="minorEastAsia" w:hAnsiTheme="minorEastAsia"/>
                <w:bCs/>
                <w:color w:val="000000"/>
                <w:kern w:val="44"/>
                <w:szCs w:val="21"/>
              </w:rPr>
              <w:t>要</w:t>
            </w:r>
            <w:r w:rsidRPr="000B0877">
              <w:rPr>
                <w:rFonts w:asciiTheme="minorEastAsia" w:eastAsiaTheme="minorEastAsia" w:hAnsiTheme="minorEastAsia" w:hint="eastAsia"/>
                <w:bCs/>
                <w:color w:val="000000"/>
                <w:kern w:val="44"/>
                <w:szCs w:val="21"/>
              </w:rPr>
              <w:t>。</w:t>
            </w:r>
          </w:p>
        </w:tc>
        <w:tc>
          <w:tcPr>
            <w:tcW w:w="708" w:type="dxa"/>
            <w:vAlign w:val="center"/>
          </w:tcPr>
          <w:p w:rsidR="000B0877" w:rsidRPr="000B0877" w:rsidRDefault="000B0877" w:rsidP="00562584">
            <w:pPr>
              <w:jc w:val="center"/>
              <w:rPr>
                <w:rFonts w:asciiTheme="minorEastAsia" w:eastAsiaTheme="minorEastAsia" w:hAnsiTheme="minorEastAsia"/>
                <w:color w:val="000000"/>
                <w:szCs w:val="21"/>
              </w:rPr>
            </w:pPr>
            <w:r w:rsidRPr="000B0877">
              <w:rPr>
                <w:rFonts w:asciiTheme="minorEastAsia" w:eastAsiaTheme="minorEastAsia" w:hAnsiTheme="minorEastAsia" w:hint="eastAsia"/>
                <w:color w:val="000000"/>
                <w:szCs w:val="21"/>
              </w:rPr>
              <w:t>2</w:t>
            </w:r>
          </w:p>
        </w:tc>
        <w:tc>
          <w:tcPr>
            <w:tcW w:w="851" w:type="dxa"/>
            <w:vAlign w:val="center"/>
          </w:tcPr>
          <w:p w:rsidR="000B0877" w:rsidRPr="000B0877" w:rsidRDefault="000B0877" w:rsidP="00562584">
            <w:pPr>
              <w:jc w:val="center"/>
              <w:rPr>
                <w:rFonts w:asciiTheme="minorEastAsia" w:eastAsiaTheme="minorEastAsia" w:hAnsiTheme="minorEastAsia"/>
                <w:color w:val="000000"/>
                <w:szCs w:val="21"/>
              </w:rPr>
            </w:pPr>
            <w:r w:rsidRPr="000B0877">
              <w:rPr>
                <w:rFonts w:asciiTheme="minorEastAsia" w:eastAsiaTheme="minorEastAsia" w:hAnsiTheme="minorEastAsia" w:hint="eastAsia"/>
                <w:color w:val="000000"/>
                <w:szCs w:val="21"/>
              </w:rPr>
              <w:t>60</w:t>
            </w:r>
          </w:p>
        </w:tc>
        <w:tc>
          <w:tcPr>
            <w:tcW w:w="1104" w:type="dxa"/>
            <w:vAlign w:val="center"/>
          </w:tcPr>
          <w:p w:rsidR="000B0877" w:rsidRPr="000B0877" w:rsidRDefault="000B0877" w:rsidP="00562584">
            <w:pPr>
              <w:jc w:val="center"/>
              <w:rPr>
                <w:rFonts w:asciiTheme="minorEastAsia" w:eastAsiaTheme="minorEastAsia" w:hAnsiTheme="minorEastAsia"/>
                <w:color w:val="000000"/>
                <w:szCs w:val="21"/>
              </w:rPr>
            </w:pPr>
            <w:r w:rsidRPr="000B0877">
              <w:rPr>
                <w:rFonts w:asciiTheme="minorEastAsia" w:eastAsiaTheme="minorEastAsia" w:hAnsiTheme="minorEastAsia" w:hint="eastAsia"/>
                <w:color w:val="000000"/>
                <w:szCs w:val="21"/>
              </w:rPr>
              <w:t>120</w:t>
            </w:r>
          </w:p>
        </w:tc>
      </w:tr>
      <w:tr w:rsidR="000B0877" w:rsidRPr="000B0877" w:rsidTr="00562584">
        <w:trPr>
          <w:trHeight w:hRule="exact" w:val="2056"/>
          <w:jc w:val="center"/>
        </w:trPr>
        <w:tc>
          <w:tcPr>
            <w:tcW w:w="710" w:type="dxa"/>
            <w:vAlign w:val="center"/>
          </w:tcPr>
          <w:p w:rsidR="000B0877" w:rsidRPr="000B0877" w:rsidRDefault="000B0877" w:rsidP="00562584">
            <w:pPr>
              <w:snapToGrid w:val="0"/>
              <w:jc w:val="center"/>
              <w:rPr>
                <w:rFonts w:asciiTheme="minorEastAsia" w:eastAsiaTheme="minorEastAsia" w:hAnsiTheme="minorEastAsia"/>
                <w:bCs/>
                <w:color w:val="000000"/>
                <w:kern w:val="44"/>
                <w:szCs w:val="21"/>
              </w:rPr>
            </w:pPr>
            <w:r w:rsidRPr="000B0877">
              <w:rPr>
                <w:rFonts w:asciiTheme="minorEastAsia" w:eastAsiaTheme="minorEastAsia" w:hAnsiTheme="minorEastAsia" w:hint="eastAsia"/>
                <w:bCs/>
                <w:color w:val="000000"/>
                <w:kern w:val="44"/>
                <w:szCs w:val="21"/>
              </w:rPr>
              <w:t>22</w:t>
            </w:r>
          </w:p>
        </w:tc>
        <w:tc>
          <w:tcPr>
            <w:tcW w:w="1115" w:type="dxa"/>
            <w:vAlign w:val="center"/>
          </w:tcPr>
          <w:p w:rsidR="000B0877" w:rsidRPr="000B0877" w:rsidRDefault="000B0877" w:rsidP="00562584">
            <w:pPr>
              <w:widowControl/>
              <w:snapToGrid w:val="0"/>
              <w:jc w:val="center"/>
              <w:textAlignment w:val="center"/>
              <w:rPr>
                <w:rFonts w:asciiTheme="minorEastAsia" w:eastAsiaTheme="minorEastAsia" w:hAnsiTheme="minorEastAsia"/>
                <w:bCs/>
                <w:color w:val="000000"/>
                <w:kern w:val="44"/>
                <w:szCs w:val="21"/>
              </w:rPr>
            </w:pPr>
            <w:r w:rsidRPr="000B0877">
              <w:rPr>
                <w:rFonts w:asciiTheme="minorEastAsia" w:eastAsiaTheme="minorEastAsia" w:hAnsiTheme="minorEastAsia" w:hint="eastAsia"/>
                <w:bCs/>
                <w:color w:val="000000"/>
                <w:kern w:val="44"/>
                <w:szCs w:val="21"/>
              </w:rPr>
              <w:t>打拔桩机（含钻具）</w:t>
            </w:r>
          </w:p>
        </w:tc>
        <w:tc>
          <w:tcPr>
            <w:tcW w:w="1909" w:type="dxa"/>
            <w:vAlign w:val="center"/>
          </w:tcPr>
          <w:p w:rsidR="000B0877" w:rsidRPr="000B0877" w:rsidRDefault="000B0877" w:rsidP="00562584">
            <w:pPr>
              <w:widowControl/>
              <w:snapToGrid w:val="0"/>
              <w:jc w:val="center"/>
              <w:rPr>
                <w:rFonts w:asciiTheme="minorEastAsia" w:eastAsiaTheme="minorEastAsia" w:hAnsiTheme="minorEastAsia"/>
                <w:color w:val="000000"/>
                <w:szCs w:val="21"/>
              </w:rPr>
            </w:pPr>
            <w:r w:rsidRPr="000B0877">
              <w:rPr>
                <w:rFonts w:asciiTheme="minorEastAsia" w:eastAsiaTheme="minorEastAsia" w:hAnsiTheme="minorEastAsia" w:hint="eastAsia"/>
                <w:color w:val="000000"/>
                <w:szCs w:val="21"/>
              </w:rPr>
              <w:t>高速公路护栏板安装、抢修，</w:t>
            </w:r>
            <w:r w:rsidRPr="000B0877">
              <w:rPr>
                <w:rFonts w:asciiTheme="minorEastAsia" w:eastAsiaTheme="minorEastAsia" w:hAnsiTheme="minorEastAsia" w:hint="eastAsia"/>
                <w:bCs/>
                <w:color w:val="000000"/>
                <w:kern w:val="44"/>
                <w:szCs w:val="21"/>
              </w:rPr>
              <w:t>自行式，整机喷涂工程黄色。</w:t>
            </w:r>
          </w:p>
        </w:tc>
        <w:tc>
          <w:tcPr>
            <w:tcW w:w="4187" w:type="dxa"/>
            <w:vAlign w:val="center"/>
          </w:tcPr>
          <w:p w:rsidR="000B0877" w:rsidRPr="000B0877" w:rsidRDefault="000B0877" w:rsidP="00562584">
            <w:pPr>
              <w:widowControl/>
              <w:snapToGrid w:val="0"/>
              <w:jc w:val="left"/>
              <w:textAlignment w:val="center"/>
              <w:rPr>
                <w:rFonts w:asciiTheme="minorEastAsia" w:eastAsiaTheme="minorEastAsia" w:hAnsiTheme="minorEastAsia"/>
                <w:bCs/>
                <w:color w:val="000000"/>
                <w:kern w:val="44"/>
                <w:szCs w:val="21"/>
              </w:rPr>
            </w:pPr>
            <w:r w:rsidRPr="000B0877">
              <w:rPr>
                <w:rFonts w:asciiTheme="minorEastAsia" w:eastAsiaTheme="minorEastAsia" w:hAnsiTheme="minorEastAsia" w:hint="eastAsia"/>
                <w:bCs/>
                <w:color w:val="000000"/>
                <w:kern w:val="44"/>
                <w:szCs w:val="21"/>
              </w:rPr>
              <w:t>自行式打拔桩机：打桩效率≥2000mm/min；行走速度≥15km/h；液压锤工作行程≥2420mm；液压锤打击力≥14T；柴油机功率≥40kW；发动机形式；直立水冷四冲程。配备钻具，并具有快换功能，钻孔深度≥1700mm；每套钻具配备钻孔直径150mm和180mm两种钻头。</w:t>
            </w:r>
          </w:p>
        </w:tc>
        <w:tc>
          <w:tcPr>
            <w:tcW w:w="708" w:type="dxa"/>
            <w:vAlign w:val="center"/>
          </w:tcPr>
          <w:p w:rsidR="000B0877" w:rsidRPr="000B0877" w:rsidRDefault="000B0877" w:rsidP="00562584">
            <w:pPr>
              <w:jc w:val="center"/>
              <w:rPr>
                <w:rFonts w:asciiTheme="minorEastAsia" w:eastAsiaTheme="minorEastAsia" w:hAnsiTheme="minorEastAsia"/>
                <w:color w:val="000000"/>
                <w:szCs w:val="21"/>
              </w:rPr>
            </w:pPr>
            <w:r w:rsidRPr="000B0877">
              <w:rPr>
                <w:rFonts w:asciiTheme="minorEastAsia" w:eastAsiaTheme="minorEastAsia" w:hAnsiTheme="minorEastAsia"/>
                <w:color w:val="000000"/>
                <w:szCs w:val="21"/>
              </w:rPr>
              <w:t>4</w:t>
            </w:r>
          </w:p>
        </w:tc>
        <w:tc>
          <w:tcPr>
            <w:tcW w:w="851" w:type="dxa"/>
            <w:vAlign w:val="center"/>
          </w:tcPr>
          <w:p w:rsidR="000B0877" w:rsidRPr="000B0877" w:rsidRDefault="000B0877" w:rsidP="00562584">
            <w:pPr>
              <w:jc w:val="center"/>
              <w:rPr>
                <w:rFonts w:asciiTheme="minorEastAsia" w:eastAsiaTheme="minorEastAsia" w:hAnsiTheme="minorEastAsia"/>
                <w:color w:val="000000"/>
                <w:szCs w:val="21"/>
              </w:rPr>
            </w:pPr>
            <w:r w:rsidRPr="000B0877">
              <w:rPr>
                <w:rFonts w:asciiTheme="minorEastAsia" w:eastAsiaTheme="minorEastAsia" w:hAnsiTheme="minorEastAsia" w:hint="eastAsia"/>
                <w:color w:val="000000"/>
                <w:szCs w:val="21"/>
              </w:rPr>
              <w:t>11</w:t>
            </w:r>
          </w:p>
        </w:tc>
        <w:tc>
          <w:tcPr>
            <w:tcW w:w="1104" w:type="dxa"/>
            <w:vAlign w:val="center"/>
          </w:tcPr>
          <w:p w:rsidR="000B0877" w:rsidRPr="000B0877" w:rsidRDefault="000B0877" w:rsidP="00562584">
            <w:pPr>
              <w:jc w:val="center"/>
              <w:rPr>
                <w:rFonts w:asciiTheme="minorEastAsia" w:eastAsiaTheme="minorEastAsia" w:hAnsiTheme="minorEastAsia"/>
                <w:color w:val="000000"/>
                <w:szCs w:val="21"/>
              </w:rPr>
            </w:pPr>
            <w:r w:rsidRPr="000B0877">
              <w:rPr>
                <w:rFonts w:asciiTheme="minorEastAsia" w:eastAsiaTheme="minorEastAsia" w:hAnsiTheme="minorEastAsia" w:hint="eastAsia"/>
                <w:color w:val="000000"/>
                <w:szCs w:val="21"/>
              </w:rPr>
              <w:t>44</w:t>
            </w:r>
          </w:p>
        </w:tc>
      </w:tr>
      <w:tr w:rsidR="000B0877" w:rsidRPr="000B0877" w:rsidTr="00562584">
        <w:trPr>
          <w:trHeight w:hRule="exact" w:val="1625"/>
          <w:jc w:val="center"/>
        </w:trPr>
        <w:tc>
          <w:tcPr>
            <w:tcW w:w="710" w:type="dxa"/>
            <w:vAlign w:val="center"/>
          </w:tcPr>
          <w:p w:rsidR="000B0877" w:rsidRPr="000B0877" w:rsidRDefault="000B0877" w:rsidP="00562584">
            <w:pPr>
              <w:snapToGrid w:val="0"/>
              <w:jc w:val="center"/>
              <w:rPr>
                <w:rFonts w:asciiTheme="minorEastAsia" w:eastAsiaTheme="minorEastAsia" w:hAnsiTheme="minorEastAsia"/>
                <w:bCs/>
                <w:color w:val="000000"/>
                <w:kern w:val="44"/>
                <w:szCs w:val="21"/>
              </w:rPr>
            </w:pPr>
            <w:r w:rsidRPr="000B0877">
              <w:rPr>
                <w:rFonts w:asciiTheme="minorEastAsia" w:eastAsiaTheme="minorEastAsia" w:hAnsiTheme="minorEastAsia" w:hint="eastAsia"/>
                <w:bCs/>
                <w:color w:val="000000"/>
                <w:kern w:val="44"/>
                <w:szCs w:val="21"/>
              </w:rPr>
              <w:t>24</w:t>
            </w:r>
          </w:p>
        </w:tc>
        <w:tc>
          <w:tcPr>
            <w:tcW w:w="1115" w:type="dxa"/>
            <w:vAlign w:val="center"/>
          </w:tcPr>
          <w:p w:rsidR="000B0877" w:rsidRPr="000B0877" w:rsidRDefault="000B0877" w:rsidP="00562584">
            <w:pPr>
              <w:widowControl/>
              <w:snapToGrid w:val="0"/>
              <w:jc w:val="center"/>
              <w:textAlignment w:val="center"/>
              <w:rPr>
                <w:rFonts w:asciiTheme="minorEastAsia" w:eastAsiaTheme="minorEastAsia" w:hAnsiTheme="minorEastAsia"/>
                <w:color w:val="000000"/>
                <w:szCs w:val="21"/>
              </w:rPr>
            </w:pPr>
            <w:r w:rsidRPr="000B0877">
              <w:rPr>
                <w:rFonts w:asciiTheme="minorEastAsia" w:eastAsiaTheme="minorEastAsia" w:hAnsiTheme="minorEastAsia" w:hint="eastAsia"/>
                <w:bCs/>
                <w:color w:val="000000"/>
                <w:kern w:val="44"/>
                <w:szCs w:val="21"/>
              </w:rPr>
              <w:t>园林绿化洒水车（小型）</w:t>
            </w:r>
          </w:p>
        </w:tc>
        <w:tc>
          <w:tcPr>
            <w:tcW w:w="1909" w:type="dxa"/>
            <w:vAlign w:val="center"/>
          </w:tcPr>
          <w:p w:rsidR="000B0877" w:rsidRPr="000B0877" w:rsidRDefault="000B0877" w:rsidP="00562584">
            <w:pPr>
              <w:widowControl/>
              <w:snapToGrid w:val="0"/>
              <w:jc w:val="center"/>
              <w:rPr>
                <w:rFonts w:asciiTheme="minorEastAsia" w:eastAsiaTheme="minorEastAsia" w:hAnsiTheme="minorEastAsia"/>
                <w:color w:val="000000"/>
                <w:kern w:val="0"/>
                <w:szCs w:val="21"/>
              </w:rPr>
            </w:pPr>
            <w:r w:rsidRPr="000B0877">
              <w:rPr>
                <w:rFonts w:asciiTheme="minorEastAsia" w:eastAsiaTheme="minorEastAsia" w:hAnsiTheme="minorEastAsia" w:hint="eastAsia"/>
                <w:color w:val="000000"/>
                <w:szCs w:val="21"/>
              </w:rPr>
              <w:t>高速公路服务区绿化洒水，</w:t>
            </w:r>
            <w:r w:rsidRPr="000B0877">
              <w:rPr>
                <w:rFonts w:asciiTheme="minorEastAsia" w:eastAsiaTheme="minorEastAsia" w:hAnsiTheme="minorEastAsia" w:hint="eastAsia"/>
                <w:bCs/>
                <w:color w:val="000000"/>
                <w:kern w:val="44"/>
                <w:szCs w:val="21"/>
              </w:rPr>
              <w:t>纯电动自动版，具备雾化降尘、地洒、高抛、高压水枪功能。</w:t>
            </w:r>
          </w:p>
        </w:tc>
        <w:tc>
          <w:tcPr>
            <w:tcW w:w="4187" w:type="dxa"/>
            <w:vAlign w:val="center"/>
          </w:tcPr>
          <w:p w:rsidR="000B0877" w:rsidRPr="000B0877" w:rsidRDefault="000B0877" w:rsidP="00562584">
            <w:pPr>
              <w:widowControl/>
              <w:snapToGrid w:val="0"/>
              <w:textAlignment w:val="center"/>
              <w:rPr>
                <w:rFonts w:asciiTheme="minorEastAsia" w:eastAsiaTheme="minorEastAsia" w:hAnsiTheme="minorEastAsia"/>
                <w:bCs/>
                <w:color w:val="000000"/>
                <w:kern w:val="44"/>
                <w:szCs w:val="21"/>
              </w:rPr>
            </w:pPr>
            <w:r w:rsidRPr="000B0877">
              <w:rPr>
                <w:rFonts w:asciiTheme="minorEastAsia" w:eastAsiaTheme="minorEastAsia" w:hAnsiTheme="minorEastAsia" w:hint="eastAsia"/>
                <w:bCs/>
                <w:color w:val="000000"/>
                <w:kern w:val="44"/>
                <w:szCs w:val="21"/>
              </w:rPr>
              <w:t>洒水车驾驶室带棚；洒水车载水量≥1.3立方米；水车功能水压≥150公斤；</w:t>
            </w:r>
            <w:r w:rsidRPr="000B0877">
              <w:rPr>
                <w:rFonts w:asciiTheme="minorEastAsia" w:eastAsiaTheme="minorEastAsia" w:hAnsiTheme="minorEastAsia"/>
                <w:bCs/>
                <w:color w:val="000000"/>
                <w:kern w:val="44"/>
                <w:szCs w:val="21"/>
              </w:rPr>
              <w:t>高抛功能扬程</w:t>
            </w:r>
            <w:r w:rsidRPr="000B0877">
              <w:rPr>
                <w:rFonts w:asciiTheme="minorEastAsia" w:eastAsiaTheme="minorEastAsia" w:hAnsiTheme="minorEastAsia" w:hint="eastAsia"/>
                <w:bCs/>
                <w:color w:val="000000"/>
                <w:kern w:val="44"/>
                <w:szCs w:val="21"/>
              </w:rPr>
              <w:t>≥13米，高压水枪功能射程≥10米。</w:t>
            </w:r>
          </w:p>
        </w:tc>
        <w:tc>
          <w:tcPr>
            <w:tcW w:w="708" w:type="dxa"/>
            <w:vAlign w:val="center"/>
          </w:tcPr>
          <w:p w:rsidR="000B0877" w:rsidRPr="000B0877" w:rsidRDefault="000B0877" w:rsidP="00562584">
            <w:pPr>
              <w:jc w:val="center"/>
              <w:rPr>
                <w:rFonts w:asciiTheme="minorEastAsia" w:eastAsiaTheme="minorEastAsia" w:hAnsiTheme="minorEastAsia"/>
                <w:color w:val="000000"/>
                <w:szCs w:val="21"/>
              </w:rPr>
            </w:pPr>
            <w:r w:rsidRPr="000B0877">
              <w:rPr>
                <w:rFonts w:asciiTheme="minorEastAsia" w:eastAsiaTheme="minorEastAsia" w:hAnsiTheme="minorEastAsia" w:hint="eastAsia"/>
                <w:color w:val="000000"/>
                <w:szCs w:val="21"/>
              </w:rPr>
              <w:t>10</w:t>
            </w:r>
          </w:p>
        </w:tc>
        <w:tc>
          <w:tcPr>
            <w:tcW w:w="851" w:type="dxa"/>
            <w:vAlign w:val="center"/>
          </w:tcPr>
          <w:p w:rsidR="000B0877" w:rsidRPr="000B0877" w:rsidRDefault="000B0877" w:rsidP="00562584">
            <w:pPr>
              <w:jc w:val="center"/>
              <w:rPr>
                <w:rFonts w:asciiTheme="minorEastAsia" w:eastAsiaTheme="minorEastAsia" w:hAnsiTheme="minorEastAsia"/>
                <w:color w:val="000000"/>
                <w:szCs w:val="21"/>
              </w:rPr>
            </w:pPr>
            <w:r w:rsidRPr="000B0877">
              <w:rPr>
                <w:rFonts w:asciiTheme="minorEastAsia" w:eastAsiaTheme="minorEastAsia" w:hAnsiTheme="minorEastAsia" w:hint="eastAsia"/>
                <w:color w:val="000000"/>
                <w:szCs w:val="21"/>
              </w:rPr>
              <w:t>3</w:t>
            </w:r>
          </w:p>
        </w:tc>
        <w:tc>
          <w:tcPr>
            <w:tcW w:w="1104" w:type="dxa"/>
            <w:vAlign w:val="center"/>
          </w:tcPr>
          <w:p w:rsidR="000B0877" w:rsidRPr="000B0877" w:rsidRDefault="000B0877" w:rsidP="00562584">
            <w:pPr>
              <w:jc w:val="center"/>
              <w:rPr>
                <w:rFonts w:asciiTheme="minorEastAsia" w:eastAsiaTheme="minorEastAsia" w:hAnsiTheme="minorEastAsia"/>
                <w:color w:val="000000"/>
                <w:szCs w:val="21"/>
              </w:rPr>
            </w:pPr>
            <w:r w:rsidRPr="000B0877">
              <w:rPr>
                <w:rFonts w:asciiTheme="minorEastAsia" w:eastAsiaTheme="minorEastAsia" w:hAnsiTheme="minorEastAsia" w:hint="eastAsia"/>
                <w:color w:val="000000"/>
                <w:szCs w:val="21"/>
              </w:rPr>
              <w:t>30</w:t>
            </w:r>
          </w:p>
        </w:tc>
      </w:tr>
    </w:tbl>
    <w:p w:rsidR="000B0877" w:rsidRDefault="000B0877" w:rsidP="000B0877">
      <w:pPr>
        <w:spacing w:line="400" w:lineRule="exact"/>
        <w:rPr>
          <w:rFonts w:ascii="宋体" w:hAnsi="宋体" w:cs="宋体"/>
          <w:color w:val="000000"/>
          <w:sz w:val="24"/>
        </w:rPr>
      </w:pPr>
      <w:r>
        <w:rPr>
          <w:rFonts w:ascii="宋体" w:hAnsi="宋体" w:cs="宋体" w:hint="eastAsia"/>
          <w:color w:val="000000"/>
          <w:sz w:val="24"/>
        </w:rPr>
        <w:t>2.2交货期：中标通知书</w:t>
      </w:r>
      <w:r>
        <w:rPr>
          <w:rFonts w:ascii="宋体" w:hAnsi="宋体" w:cs="宋体"/>
          <w:color w:val="000000"/>
          <w:sz w:val="24"/>
        </w:rPr>
        <w:t>发出</w:t>
      </w:r>
      <w:r>
        <w:rPr>
          <w:rFonts w:ascii="宋体" w:hAnsi="宋体" w:cs="宋体" w:hint="eastAsia"/>
          <w:color w:val="000000"/>
          <w:sz w:val="24"/>
        </w:rPr>
        <w:t>后45</w:t>
      </w:r>
      <w:r>
        <w:rPr>
          <w:rFonts w:ascii="宋体" w:hAnsi="宋体" w:cs="宋体"/>
          <w:color w:val="000000"/>
          <w:sz w:val="24"/>
        </w:rPr>
        <w:t>天内</w:t>
      </w:r>
      <w:r>
        <w:rPr>
          <w:rFonts w:ascii="宋体" w:hAnsi="宋体" w:cs="宋体" w:hint="eastAsia"/>
          <w:color w:val="000000"/>
          <w:sz w:val="24"/>
        </w:rPr>
        <w:t>供货完毕。</w:t>
      </w:r>
    </w:p>
    <w:p w:rsidR="000B0877" w:rsidRDefault="000B0877" w:rsidP="000B0877">
      <w:pPr>
        <w:spacing w:line="400" w:lineRule="exact"/>
        <w:rPr>
          <w:rFonts w:ascii="宋体" w:hAnsi="宋体" w:cs="宋体"/>
          <w:color w:val="000000"/>
          <w:sz w:val="24"/>
        </w:rPr>
      </w:pPr>
      <w:r>
        <w:rPr>
          <w:rFonts w:ascii="宋体" w:hAnsi="宋体" w:cs="宋体" w:hint="eastAsia"/>
          <w:color w:val="000000"/>
          <w:sz w:val="24"/>
        </w:rPr>
        <w:t>2.3交货地点：吉林省内各高速公路养护工区、服务区，具体交货地点以招标人要</w:t>
      </w:r>
      <w:r>
        <w:rPr>
          <w:rFonts w:ascii="宋体" w:hAnsi="宋体" w:cs="宋体" w:hint="eastAsia"/>
          <w:color w:val="000000"/>
          <w:sz w:val="24"/>
        </w:rPr>
        <w:lastRenderedPageBreak/>
        <w:t>求为准。</w:t>
      </w:r>
    </w:p>
    <w:p w:rsidR="000B0877" w:rsidRDefault="000B0877" w:rsidP="000B0877">
      <w:pPr>
        <w:pStyle w:val="4"/>
        <w:spacing w:beforeLines="100" w:before="240" w:after="0" w:line="360" w:lineRule="auto"/>
        <w:rPr>
          <w:rFonts w:ascii="宋体" w:hAnsi="宋体" w:cs="宋体"/>
          <w:color w:val="000000"/>
          <w:kern w:val="44"/>
        </w:rPr>
      </w:pPr>
      <w:bookmarkStart w:id="0" w:name="_Toc359047736"/>
      <w:bookmarkStart w:id="1" w:name="_Toc359047600"/>
      <w:bookmarkStart w:id="2" w:name="_Toc359047680"/>
      <w:r>
        <w:rPr>
          <w:rFonts w:ascii="宋体" w:hAnsi="宋体" w:cs="宋体" w:hint="eastAsia"/>
          <w:color w:val="000000"/>
          <w:kern w:val="44"/>
        </w:rPr>
        <w:t>3.投标人资格要求</w:t>
      </w:r>
      <w:bookmarkEnd w:id="0"/>
      <w:bookmarkEnd w:id="1"/>
      <w:bookmarkEnd w:id="2"/>
    </w:p>
    <w:p w:rsidR="000B0877" w:rsidRDefault="000B0877" w:rsidP="000B0877">
      <w:pPr>
        <w:spacing w:line="400" w:lineRule="exact"/>
        <w:rPr>
          <w:rFonts w:ascii="宋体" w:hAnsi="宋体" w:cs="宋体"/>
          <w:color w:val="000000"/>
          <w:sz w:val="24"/>
        </w:rPr>
      </w:pPr>
      <w:r>
        <w:rPr>
          <w:rFonts w:ascii="宋体" w:hAnsi="宋体" w:cs="宋体" w:hint="eastAsia"/>
          <w:color w:val="000000"/>
          <w:sz w:val="24"/>
        </w:rPr>
        <w:t>3.1 本次招标要求投标人为中华人民共和国境内具备独立法人资格的企业或事业单位，为设备的制造商或代理商，具有与本次招标设备相应的供货能力。</w:t>
      </w:r>
    </w:p>
    <w:p w:rsidR="000B0877" w:rsidRDefault="000B0877" w:rsidP="000B0877">
      <w:pPr>
        <w:spacing w:line="400" w:lineRule="exact"/>
        <w:rPr>
          <w:rFonts w:ascii="宋体" w:hAnsi="宋体" w:cs="宋体"/>
          <w:color w:val="000000"/>
          <w:sz w:val="24"/>
        </w:rPr>
      </w:pPr>
      <w:r>
        <w:rPr>
          <w:rFonts w:ascii="宋体" w:hAnsi="宋体" w:cs="宋体" w:hint="eastAsia"/>
          <w:color w:val="000000"/>
          <w:sz w:val="24"/>
        </w:rPr>
        <w:t>3.2 本次招标不接受联合体投标。</w:t>
      </w:r>
    </w:p>
    <w:p w:rsidR="000B0877" w:rsidRDefault="000B0877" w:rsidP="000B0877">
      <w:pPr>
        <w:spacing w:line="400" w:lineRule="exact"/>
        <w:rPr>
          <w:rFonts w:ascii="宋体" w:hAnsi="宋体" w:cs="宋体"/>
          <w:color w:val="000000"/>
          <w:sz w:val="24"/>
        </w:rPr>
      </w:pPr>
      <w:r>
        <w:rPr>
          <w:rFonts w:ascii="宋体" w:hAnsi="宋体" w:cs="宋体" w:hint="eastAsia"/>
          <w:color w:val="000000"/>
          <w:sz w:val="24"/>
        </w:rPr>
        <w:t>3.3 每个投标人可同时对多个合同包投标，允许中多个合同包。</w:t>
      </w:r>
    </w:p>
    <w:p w:rsidR="00151E90" w:rsidRPr="00151E90" w:rsidRDefault="00151E90" w:rsidP="00151E90">
      <w:pPr>
        <w:spacing w:line="400" w:lineRule="exact"/>
        <w:ind w:firstLineChars="150" w:firstLine="315"/>
        <w:rPr>
          <w:rFonts w:ascii="宋体" w:hAnsi="宋体" w:cs="宋体"/>
          <w:color w:val="000000"/>
          <w:szCs w:val="21"/>
        </w:rPr>
      </w:pPr>
    </w:p>
    <w:p w:rsidR="001A1B91" w:rsidRDefault="001A1B91">
      <w:pPr>
        <w:pStyle w:val="30"/>
        <w:spacing w:after="0" w:line="400" w:lineRule="exact"/>
        <w:ind w:leftChars="0" w:left="0" w:firstLineChars="200" w:firstLine="480"/>
        <w:rPr>
          <w:rFonts w:ascii="宋体" w:hAnsi="宋体"/>
          <w:sz w:val="24"/>
        </w:rPr>
        <w:sectPr w:rsidR="001A1B91">
          <w:pgSz w:w="11906" w:h="16838"/>
          <w:pgMar w:top="1418" w:right="1701" w:bottom="1588" w:left="1701" w:header="851" w:footer="992" w:gutter="0"/>
          <w:cols w:space="720"/>
          <w:docGrid w:linePitch="312"/>
        </w:sectPr>
      </w:pPr>
    </w:p>
    <w:p w:rsidR="00D43098" w:rsidRPr="00121982" w:rsidRDefault="007E0DBE" w:rsidP="00121982">
      <w:pPr>
        <w:pStyle w:val="4"/>
        <w:spacing w:beforeLines="100" w:before="240" w:after="0" w:line="360" w:lineRule="auto"/>
        <w:rPr>
          <w:rFonts w:ascii="宋体" w:hAnsi="宋体" w:cs="宋体"/>
          <w:color w:val="000000"/>
          <w:kern w:val="44"/>
        </w:rPr>
      </w:pPr>
      <w:r w:rsidRPr="00121982">
        <w:rPr>
          <w:rFonts w:ascii="宋体" w:hAnsi="宋体" w:cs="宋体" w:hint="eastAsia"/>
          <w:color w:val="000000"/>
          <w:kern w:val="44"/>
        </w:rPr>
        <w:lastRenderedPageBreak/>
        <w:t>4</w:t>
      </w:r>
      <w:r w:rsidR="0038014A" w:rsidRPr="00121982">
        <w:rPr>
          <w:rFonts w:ascii="宋体" w:hAnsi="宋体" w:cs="宋体" w:hint="eastAsia"/>
          <w:color w:val="000000"/>
          <w:kern w:val="44"/>
        </w:rPr>
        <w:t>. 评标办法（综合</w:t>
      </w:r>
      <w:r w:rsidRPr="00121982">
        <w:rPr>
          <w:rFonts w:ascii="宋体" w:hAnsi="宋体" w:cs="宋体" w:hint="eastAsia"/>
          <w:color w:val="000000"/>
          <w:kern w:val="44"/>
        </w:rPr>
        <w:t>评估</w:t>
      </w:r>
      <w:r w:rsidR="0038014A" w:rsidRPr="00121982">
        <w:rPr>
          <w:rFonts w:ascii="宋体" w:hAnsi="宋体" w:cs="宋体" w:hint="eastAsia"/>
          <w:color w:val="000000"/>
          <w:kern w:val="44"/>
        </w:rPr>
        <w:t>法）</w:t>
      </w:r>
    </w:p>
    <w:p w:rsidR="000B0877" w:rsidRDefault="000B0877" w:rsidP="000B0877">
      <w:pPr>
        <w:pStyle w:val="3"/>
        <w:spacing w:after="0" w:line="415" w:lineRule="auto"/>
        <w:rPr>
          <w:rFonts w:ascii="宋体" w:hAnsi="宋体" w:cs="宋体"/>
          <w:color w:val="000000"/>
          <w:lang w:val="zh-CN"/>
        </w:rPr>
      </w:pPr>
      <w:bookmarkStart w:id="3" w:name="_Toc23545"/>
      <w:bookmarkStart w:id="4" w:name="_Toc144974567"/>
      <w:bookmarkStart w:id="5" w:name="_Toc152042377"/>
      <w:bookmarkStart w:id="6" w:name="_Toc152045600"/>
      <w:bookmarkStart w:id="7" w:name="_Toc179632618"/>
      <w:r>
        <w:rPr>
          <w:rFonts w:ascii="宋体" w:hAnsi="宋体" w:cs="宋体" w:hint="eastAsia"/>
          <w:color w:val="000000"/>
          <w:sz w:val="28"/>
          <w:szCs w:val="28"/>
          <w:lang w:val="zh-CN"/>
        </w:rPr>
        <w:t>评标办法前附表</w:t>
      </w:r>
      <w:bookmarkEnd w:id="3"/>
    </w:p>
    <w:tbl>
      <w:tblPr>
        <w:tblW w:w="10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3"/>
        <w:gridCol w:w="1664"/>
        <w:gridCol w:w="2476"/>
        <w:gridCol w:w="5221"/>
      </w:tblGrid>
      <w:tr w:rsidR="000B0877" w:rsidTr="00562584">
        <w:trPr>
          <w:trHeight w:val="397"/>
          <w:jc w:val="center"/>
        </w:trPr>
        <w:tc>
          <w:tcPr>
            <w:tcW w:w="2537" w:type="dxa"/>
            <w:gridSpan w:val="2"/>
            <w:vAlign w:val="center"/>
          </w:tcPr>
          <w:p w:rsidR="000B0877" w:rsidRDefault="000B0877" w:rsidP="00562584">
            <w:pPr>
              <w:snapToGrid w:val="0"/>
              <w:jc w:val="center"/>
              <w:rPr>
                <w:rFonts w:ascii="宋体" w:hAnsi="宋体" w:cs="宋体"/>
                <w:b/>
                <w:color w:val="000000"/>
                <w:szCs w:val="21"/>
              </w:rPr>
            </w:pPr>
            <w:r>
              <w:rPr>
                <w:rFonts w:ascii="宋体" w:hAnsi="宋体" w:cs="宋体" w:hint="eastAsia"/>
                <w:b/>
                <w:color w:val="000000"/>
                <w:szCs w:val="21"/>
              </w:rPr>
              <w:t>条款号</w:t>
            </w:r>
          </w:p>
        </w:tc>
        <w:tc>
          <w:tcPr>
            <w:tcW w:w="2476" w:type="dxa"/>
            <w:vAlign w:val="center"/>
          </w:tcPr>
          <w:p w:rsidR="000B0877" w:rsidRDefault="000B0877" w:rsidP="00562584">
            <w:pPr>
              <w:snapToGrid w:val="0"/>
              <w:jc w:val="center"/>
              <w:rPr>
                <w:rFonts w:ascii="宋体" w:hAnsi="宋体" w:cs="宋体"/>
                <w:b/>
                <w:color w:val="000000"/>
                <w:szCs w:val="21"/>
              </w:rPr>
            </w:pPr>
            <w:r>
              <w:rPr>
                <w:rFonts w:ascii="宋体" w:hAnsi="宋体" w:cs="宋体" w:hint="eastAsia"/>
                <w:b/>
                <w:color w:val="000000"/>
                <w:szCs w:val="21"/>
              </w:rPr>
              <w:t>评审因素</w:t>
            </w:r>
          </w:p>
        </w:tc>
        <w:tc>
          <w:tcPr>
            <w:tcW w:w="5221" w:type="dxa"/>
            <w:vAlign w:val="center"/>
          </w:tcPr>
          <w:p w:rsidR="000B0877" w:rsidRDefault="000B0877" w:rsidP="00562584">
            <w:pPr>
              <w:snapToGrid w:val="0"/>
              <w:jc w:val="center"/>
              <w:rPr>
                <w:rFonts w:ascii="宋体" w:hAnsi="宋体" w:cs="宋体"/>
                <w:b/>
                <w:color w:val="000000"/>
                <w:szCs w:val="21"/>
              </w:rPr>
            </w:pPr>
            <w:r>
              <w:rPr>
                <w:rFonts w:ascii="宋体" w:hAnsi="宋体" w:cs="宋体" w:hint="eastAsia"/>
                <w:b/>
                <w:color w:val="000000"/>
                <w:szCs w:val="21"/>
              </w:rPr>
              <w:t>评审标准</w:t>
            </w:r>
          </w:p>
        </w:tc>
      </w:tr>
      <w:tr w:rsidR="000B0877" w:rsidTr="00562584">
        <w:trPr>
          <w:trHeight w:val="397"/>
          <w:jc w:val="center"/>
        </w:trPr>
        <w:tc>
          <w:tcPr>
            <w:tcW w:w="873" w:type="dxa"/>
            <w:vAlign w:val="center"/>
          </w:tcPr>
          <w:p w:rsidR="000B0877" w:rsidRDefault="000B0877" w:rsidP="00562584">
            <w:pPr>
              <w:snapToGrid w:val="0"/>
              <w:jc w:val="center"/>
              <w:rPr>
                <w:rFonts w:ascii="宋体" w:hAnsi="宋体" w:cs="宋体"/>
                <w:color w:val="000000"/>
                <w:szCs w:val="21"/>
              </w:rPr>
            </w:pPr>
            <w:r>
              <w:rPr>
                <w:rFonts w:ascii="宋体" w:hAnsi="宋体" w:cs="宋体" w:hint="eastAsia"/>
                <w:color w:val="000000"/>
                <w:szCs w:val="21"/>
              </w:rPr>
              <w:t>1</w:t>
            </w:r>
          </w:p>
        </w:tc>
        <w:tc>
          <w:tcPr>
            <w:tcW w:w="1664" w:type="dxa"/>
            <w:vAlign w:val="center"/>
          </w:tcPr>
          <w:p w:rsidR="000B0877" w:rsidRDefault="000B0877" w:rsidP="00562584">
            <w:pPr>
              <w:snapToGrid w:val="0"/>
              <w:jc w:val="center"/>
              <w:rPr>
                <w:rFonts w:ascii="宋体" w:hAnsi="宋体" w:cs="宋体"/>
                <w:color w:val="000000"/>
                <w:szCs w:val="21"/>
              </w:rPr>
            </w:pPr>
            <w:r>
              <w:rPr>
                <w:rFonts w:ascii="宋体" w:hAnsi="宋体" w:cs="宋体" w:hint="eastAsia"/>
                <w:color w:val="000000"/>
                <w:szCs w:val="21"/>
              </w:rPr>
              <w:t>评标方法</w:t>
            </w:r>
          </w:p>
        </w:tc>
        <w:tc>
          <w:tcPr>
            <w:tcW w:w="2476" w:type="dxa"/>
            <w:vAlign w:val="center"/>
          </w:tcPr>
          <w:p w:rsidR="000B0877" w:rsidRDefault="000B0877" w:rsidP="00562584">
            <w:pPr>
              <w:snapToGrid w:val="0"/>
              <w:jc w:val="center"/>
              <w:rPr>
                <w:rFonts w:ascii="宋体" w:hAnsi="宋体" w:cs="宋体"/>
                <w:color w:val="000000"/>
                <w:szCs w:val="21"/>
              </w:rPr>
            </w:pPr>
            <w:r>
              <w:rPr>
                <w:rFonts w:ascii="宋体" w:hAnsi="宋体" w:cs="宋体" w:hint="eastAsia"/>
                <w:color w:val="000000"/>
                <w:szCs w:val="21"/>
              </w:rPr>
              <w:t>中标候选人排序方法</w:t>
            </w:r>
          </w:p>
        </w:tc>
        <w:tc>
          <w:tcPr>
            <w:tcW w:w="5221" w:type="dxa"/>
          </w:tcPr>
          <w:p w:rsidR="000B0877" w:rsidRDefault="000B0877" w:rsidP="00562584">
            <w:pPr>
              <w:snapToGrid w:val="0"/>
              <w:jc w:val="left"/>
              <w:rPr>
                <w:rFonts w:ascii="宋体" w:hAnsi="宋体" w:cs="宋体"/>
                <w:color w:val="000000"/>
                <w:szCs w:val="21"/>
              </w:rPr>
            </w:pPr>
            <w:r>
              <w:rPr>
                <w:rFonts w:ascii="宋体" w:hAnsi="宋体" w:cs="宋体" w:hint="eastAsia"/>
                <w:color w:val="000000"/>
                <w:szCs w:val="21"/>
              </w:rPr>
              <w:t>评标委员会对满足招标文件实质性要求的投标文件，按照本章第2.2款规定的评分标准进行打分，并按得分由高到低顺序推荐中标候选人，但投标报价低于其成本的除外。综合评分相等时，以投标报价低的优先；投标报价也相等的，以技术得分高的优先；如果技术得分也相等，由评标委员会投票确定。</w:t>
            </w:r>
          </w:p>
        </w:tc>
      </w:tr>
      <w:tr w:rsidR="000B0877" w:rsidTr="00562584">
        <w:trPr>
          <w:trHeight w:val="374"/>
          <w:jc w:val="center"/>
        </w:trPr>
        <w:tc>
          <w:tcPr>
            <w:tcW w:w="873" w:type="dxa"/>
            <w:vMerge w:val="restart"/>
            <w:vAlign w:val="center"/>
          </w:tcPr>
          <w:p w:rsidR="000B0877" w:rsidRDefault="000B0877" w:rsidP="00562584">
            <w:pPr>
              <w:snapToGrid w:val="0"/>
              <w:jc w:val="center"/>
              <w:rPr>
                <w:rFonts w:ascii="宋体" w:hAnsi="宋体" w:cs="宋体"/>
                <w:color w:val="000000"/>
                <w:szCs w:val="21"/>
              </w:rPr>
            </w:pPr>
            <w:r>
              <w:rPr>
                <w:rFonts w:ascii="宋体" w:hAnsi="宋体" w:cs="宋体" w:hint="eastAsia"/>
                <w:color w:val="000000"/>
                <w:szCs w:val="21"/>
              </w:rPr>
              <w:t>2.1.1</w:t>
            </w:r>
          </w:p>
        </w:tc>
        <w:tc>
          <w:tcPr>
            <w:tcW w:w="1664" w:type="dxa"/>
            <w:vMerge w:val="restart"/>
            <w:vAlign w:val="center"/>
          </w:tcPr>
          <w:p w:rsidR="000B0877" w:rsidRDefault="000B0877" w:rsidP="00562584">
            <w:pPr>
              <w:snapToGrid w:val="0"/>
              <w:jc w:val="center"/>
              <w:rPr>
                <w:rFonts w:ascii="宋体" w:hAnsi="宋体" w:cs="宋体"/>
                <w:color w:val="000000"/>
                <w:szCs w:val="21"/>
              </w:rPr>
            </w:pPr>
            <w:r>
              <w:rPr>
                <w:rFonts w:ascii="宋体" w:hAnsi="宋体" w:cs="宋体" w:hint="eastAsia"/>
                <w:color w:val="000000"/>
                <w:szCs w:val="21"/>
              </w:rPr>
              <w:t>形式评审标准</w:t>
            </w:r>
          </w:p>
        </w:tc>
        <w:tc>
          <w:tcPr>
            <w:tcW w:w="2476" w:type="dxa"/>
            <w:vAlign w:val="center"/>
          </w:tcPr>
          <w:p w:rsidR="000B0877" w:rsidRDefault="000B0877" w:rsidP="00562584">
            <w:pPr>
              <w:snapToGrid w:val="0"/>
              <w:jc w:val="center"/>
              <w:rPr>
                <w:rFonts w:ascii="宋体" w:hAnsi="宋体" w:cs="宋体"/>
                <w:color w:val="000000"/>
                <w:szCs w:val="21"/>
              </w:rPr>
            </w:pPr>
            <w:r>
              <w:rPr>
                <w:rFonts w:ascii="宋体" w:hAnsi="宋体" w:cs="宋体" w:hint="eastAsia"/>
                <w:color w:val="000000"/>
                <w:szCs w:val="21"/>
              </w:rPr>
              <w:t>投标人名称</w:t>
            </w:r>
          </w:p>
        </w:tc>
        <w:tc>
          <w:tcPr>
            <w:tcW w:w="5221" w:type="dxa"/>
            <w:vAlign w:val="center"/>
          </w:tcPr>
          <w:p w:rsidR="000B0877" w:rsidRDefault="000B0877" w:rsidP="00562584">
            <w:pPr>
              <w:snapToGrid w:val="0"/>
              <w:rPr>
                <w:rFonts w:ascii="宋体" w:hAnsi="宋体" w:cs="宋体"/>
                <w:color w:val="000000"/>
                <w:szCs w:val="21"/>
              </w:rPr>
            </w:pPr>
            <w:r>
              <w:rPr>
                <w:rFonts w:ascii="宋体" w:hAnsi="宋体" w:cs="宋体" w:hint="eastAsia"/>
                <w:color w:val="000000"/>
                <w:szCs w:val="21"/>
              </w:rPr>
              <w:t>与营业执照（事业单位法人证书）一致</w:t>
            </w:r>
          </w:p>
        </w:tc>
      </w:tr>
      <w:tr w:rsidR="000B0877" w:rsidTr="00562584">
        <w:trPr>
          <w:trHeight w:val="397"/>
          <w:jc w:val="center"/>
        </w:trPr>
        <w:tc>
          <w:tcPr>
            <w:tcW w:w="873" w:type="dxa"/>
            <w:vMerge/>
            <w:vAlign w:val="center"/>
          </w:tcPr>
          <w:p w:rsidR="000B0877" w:rsidRDefault="000B0877" w:rsidP="00562584">
            <w:pPr>
              <w:snapToGrid w:val="0"/>
              <w:rPr>
                <w:rFonts w:ascii="宋体" w:hAnsi="宋体" w:cs="宋体"/>
                <w:color w:val="000000"/>
                <w:szCs w:val="21"/>
              </w:rPr>
            </w:pPr>
          </w:p>
        </w:tc>
        <w:tc>
          <w:tcPr>
            <w:tcW w:w="1664" w:type="dxa"/>
            <w:vMerge/>
            <w:vAlign w:val="center"/>
          </w:tcPr>
          <w:p w:rsidR="000B0877" w:rsidRDefault="000B0877" w:rsidP="00562584">
            <w:pPr>
              <w:snapToGrid w:val="0"/>
              <w:rPr>
                <w:rFonts w:ascii="宋体" w:hAnsi="宋体" w:cs="宋体"/>
                <w:color w:val="000000"/>
                <w:szCs w:val="21"/>
              </w:rPr>
            </w:pPr>
          </w:p>
        </w:tc>
        <w:tc>
          <w:tcPr>
            <w:tcW w:w="2476" w:type="dxa"/>
            <w:vAlign w:val="center"/>
          </w:tcPr>
          <w:p w:rsidR="000B0877" w:rsidRDefault="000B0877" w:rsidP="00562584">
            <w:pPr>
              <w:snapToGrid w:val="0"/>
              <w:jc w:val="center"/>
              <w:rPr>
                <w:rFonts w:ascii="宋体" w:hAnsi="宋体" w:cs="宋体"/>
                <w:color w:val="000000"/>
                <w:szCs w:val="21"/>
              </w:rPr>
            </w:pPr>
            <w:r>
              <w:rPr>
                <w:rFonts w:ascii="宋体" w:hAnsi="宋体" w:cs="宋体" w:hint="eastAsia"/>
                <w:color w:val="000000"/>
                <w:szCs w:val="21"/>
              </w:rPr>
              <w:t>投标函签字盖章</w:t>
            </w:r>
          </w:p>
        </w:tc>
        <w:tc>
          <w:tcPr>
            <w:tcW w:w="5221" w:type="dxa"/>
            <w:vAlign w:val="center"/>
          </w:tcPr>
          <w:p w:rsidR="000B0877" w:rsidRDefault="000B0877" w:rsidP="00562584">
            <w:pPr>
              <w:snapToGrid w:val="0"/>
              <w:rPr>
                <w:rFonts w:ascii="宋体" w:hAnsi="宋体" w:cs="宋体"/>
                <w:color w:val="000000"/>
                <w:szCs w:val="21"/>
              </w:rPr>
            </w:pPr>
            <w:r>
              <w:rPr>
                <w:rFonts w:ascii="宋体" w:hAnsi="宋体" w:cs="宋体" w:hint="eastAsia"/>
                <w:color w:val="000000"/>
                <w:szCs w:val="21"/>
              </w:rPr>
              <w:t>有法定代表人</w:t>
            </w:r>
            <w:bookmarkStart w:id="8" w:name="_Toc144974551"/>
            <w:bookmarkStart w:id="9" w:name="_Toc152042361"/>
            <w:bookmarkStart w:id="10" w:name="_Toc152045584"/>
            <w:bookmarkStart w:id="11" w:name="_Toc247514008"/>
            <w:bookmarkStart w:id="12" w:name="_Toc247527609"/>
            <w:bookmarkStart w:id="13" w:name="_Toc300835005"/>
            <w:bookmarkStart w:id="14" w:name="_Toc384308269"/>
            <w:bookmarkStart w:id="15" w:name="_Toc361508643"/>
            <w:bookmarkStart w:id="16" w:name="_Toc352691530"/>
            <w:bookmarkStart w:id="17" w:name="_Toc369531574"/>
            <w:bookmarkStart w:id="18" w:name="_Toc6546"/>
            <w:r>
              <w:rPr>
                <w:rFonts w:ascii="宋体" w:hAnsi="宋体" w:cs="宋体" w:hint="eastAsia"/>
                <w:color w:val="000000"/>
                <w:szCs w:val="21"/>
              </w:rPr>
              <w:t>或其委托</w:t>
            </w:r>
            <w:bookmarkEnd w:id="8"/>
            <w:bookmarkEnd w:id="9"/>
            <w:bookmarkEnd w:id="10"/>
            <w:bookmarkEnd w:id="11"/>
            <w:bookmarkEnd w:id="12"/>
            <w:bookmarkEnd w:id="13"/>
            <w:bookmarkEnd w:id="14"/>
            <w:bookmarkEnd w:id="15"/>
            <w:bookmarkEnd w:id="16"/>
            <w:bookmarkEnd w:id="17"/>
            <w:bookmarkEnd w:id="18"/>
            <w:r>
              <w:rPr>
                <w:rFonts w:ascii="宋体" w:hAnsi="宋体" w:cs="宋体" w:hint="eastAsia"/>
                <w:color w:val="000000"/>
                <w:szCs w:val="21"/>
              </w:rPr>
              <w:t>代理人签字或加盖单位章。由法定代表人签字的，应附法定代表人身份证明，由代理人签字的，应附授权委托书，身份证明或授权委托书应符合第六章“投标文件格式”的规定。</w:t>
            </w:r>
          </w:p>
        </w:tc>
      </w:tr>
      <w:tr w:rsidR="000B0877" w:rsidTr="00562584">
        <w:trPr>
          <w:trHeight w:val="453"/>
          <w:jc w:val="center"/>
        </w:trPr>
        <w:tc>
          <w:tcPr>
            <w:tcW w:w="873" w:type="dxa"/>
            <w:vMerge/>
            <w:vAlign w:val="center"/>
          </w:tcPr>
          <w:p w:rsidR="000B0877" w:rsidRDefault="000B0877" w:rsidP="00562584">
            <w:pPr>
              <w:snapToGrid w:val="0"/>
              <w:rPr>
                <w:rFonts w:ascii="宋体" w:hAnsi="宋体" w:cs="宋体"/>
                <w:color w:val="000000"/>
                <w:szCs w:val="21"/>
              </w:rPr>
            </w:pPr>
          </w:p>
        </w:tc>
        <w:tc>
          <w:tcPr>
            <w:tcW w:w="1664" w:type="dxa"/>
            <w:vMerge/>
            <w:vAlign w:val="center"/>
          </w:tcPr>
          <w:p w:rsidR="000B0877" w:rsidRDefault="000B0877" w:rsidP="00562584">
            <w:pPr>
              <w:snapToGrid w:val="0"/>
              <w:rPr>
                <w:rFonts w:ascii="宋体" w:hAnsi="宋体" w:cs="宋体"/>
                <w:color w:val="000000"/>
                <w:szCs w:val="21"/>
              </w:rPr>
            </w:pPr>
          </w:p>
        </w:tc>
        <w:tc>
          <w:tcPr>
            <w:tcW w:w="2476" w:type="dxa"/>
            <w:vAlign w:val="center"/>
          </w:tcPr>
          <w:p w:rsidR="000B0877" w:rsidRDefault="000B0877" w:rsidP="00562584">
            <w:pPr>
              <w:snapToGrid w:val="0"/>
              <w:jc w:val="center"/>
              <w:rPr>
                <w:rFonts w:ascii="宋体" w:hAnsi="宋体" w:cs="宋体"/>
                <w:color w:val="000000"/>
                <w:szCs w:val="21"/>
              </w:rPr>
            </w:pPr>
            <w:r>
              <w:rPr>
                <w:rFonts w:ascii="宋体" w:hAnsi="宋体" w:cs="宋体" w:hint="eastAsia"/>
                <w:color w:val="000000"/>
                <w:szCs w:val="21"/>
              </w:rPr>
              <w:t>投标文件格式</w:t>
            </w:r>
          </w:p>
        </w:tc>
        <w:tc>
          <w:tcPr>
            <w:tcW w:w="5221" w:type="dxa"/>
            <w:vAlign w:val="center"/>
          </w:tcPr>
          <w:p w:rsidR="000B0877" w:rsidRDefault="000B0877" w:rsidP="00562584">
            <w:pPr>
              <w:snapToGrid w:val="0"/>
              <w:rPr>
                <w:rFonts w:ascii="宋体" w:hAnsi="宋体" w:cs="宋体"/>
                <w:color w:val="000000"/>
                <w:szCs w:val="21"/>
              </w:rPr>
            </w:pPr>
            <w:r>
              <w:rPr>
                <w:rFonts w:ascii="宋体" w:hAnsi="宋体" w:cs="宋体" w:hint="eastAsia"/>
                <w:color w:val="000000"/>
                <w:szCs w:val="21"/>
              </w:rPr>
              <w:t>符合第六章“投标文件格式”的规定</w:t>
            </w:r>
          </w:p>
        </w:tc>
      </w:tr>
      <w:tr w:rsidR="000B0877" w:rsidTr="00562584">
        <w:trPr>
          <w:trHeight w:val="417"/>
          <w:jc w:val="center"/>
        </w:trPr>
        <w:tc>
          <w:tcPr>
            <w:tcW w:w="873" w:type="dxa"/>
            <w:vMerge/>
            <w:vAlign w:val="center"/>
          </w:tcPr>
          <w:p w:rsidR="000B0877" w:rsidRDefault="000B0877" w:rsidP="00562584">
            <w:pPr>
              <w:snapToGrid w:val="0"/>
              <w:rPr>
                <w:rFonts w:ascii="宋体" w:hAnsi="宋体" w:cs="宋体"/>
                <w:color w:val="000000"/>
                <w:szCs w:val="21"/>
              </w:rPr>
            </w:pPr>
          </w:p>
        </w:tc>
        <w:tc>
          <w:tcPr>
            <w:tcW w:w="1664" w:type="dxa"/>
            <w:vMerge/>
            <w:vAlign w:val="center"/>
          </w:tcPr>
          <w:p w:rsidR="000B0877" w:rsidRDefault="000B0877" w:rsidP="00562584">
            <w:pPr>
              <w:snapToGrid w:val="0"/>
              <w:rPr>
                <w:rFonts w:ascii="宋体" w:hAnsi="宋体" w:cs="宋体"/>
                <w:color w:val="000000"/>
                <w:szCs w:val="21"/>
              </w:rPr>
            </w:pPr>
          </w:p>
        </w:tc>
        <w:tc>
          <w:tcPr>
            <w:tcW w:w="2476" w:type="dxa"/>
            <w:vAlign w:val="center"/>
          </w:tcPr>
          <w:p w:rsidR="000B0877" w:rsidRDefault="000B0877" w:rsidP="00562584">
            <w:pPr>
              <w:snapToGrid w:val="0"/>
              <w:jc w:val="center"/>
              <w:rPr>
                <w:rFonts w:ascii="宋体" w:hAnsi="宋体" w:cs="宋体"/>
                <w:color w:val="000000"/>
                <w:szCs w:val="21"/>
              </w:rPr>
            </w:pPr>
            <w:r>
              <w:rPr>
                <w:rFonts w:ascii="宋体" w:hAnsi="宋体" w:cs="宋体" w:hint="eastAsia"/>
                <w:color w:val="000000"/>
                <w:szCs w:val="21"/>
              </w:rPr>
              <w:t>联合体投标人</w:t>
            </w:r>
          </w:p>
        </w:tc>
        <w:tc>
          <w:tcPr>
            <w:tcW w:w="5221" w:type="dxa"/>
            <w:vAlign w:val="center"/>
          </w:tcPr>
          <w:p w:rsidR="000B0877" w:rsidRDefault="000B0877" w:rsidP="00562584">
            <w:pPr>
              <w:snapToGrid w:val="0"/>
              <w:rPr>
                <w:rFonts w:ascii="宋体" w:hAnsi="宋体" w:cs="宋体"/>
                <w:color w:val="000000"/>
                <w:szCs w:val="21"/>
              </w:rPr>
            </w:pPr>
            <w:r>
              <w:rPr>
                <w:rFonts w:ascii="宋体" w:hAnsi="宋体" w:cs="宋体" w:hint="eastAsia"/>
                <w:color w:val="000000"/>
                <w:szCs w:val="21"/>
              </w:rPr>
              <w:t>未以联合体形式投标</w:t>
            </w:r>
          </w:p>
        </w:tc>
      </w:tr>
      <w:tr w:rsidR="000B0877" w:rsidTr="00562584">
        <w:trPr>
          <w:trHeight w:val="593"/>
          <w:jc w:val="center"/>
        </w:trPr>
        <w:tc>
          <w:tcPr>
            <w:tcW w:w="873" w:type="dxa"/>
            <w:vMerge/>
            <w:vAlign w:val="center"/>
          </w:tcPr>
          <w:p w:rsidR="000B0877" w:rsidRDefault="000B0877" w:rsidP="00562584">
            <w:pPr>
              <w:snapToGrid w:val="0"/>
              <w:rPr>
                <w:rFonts w:ascii="宋体" w:hAnsi="宋体" w:cs="宋体"/>
                <w:color w:val="000000"/>
                <w:szCs w:val="21"/>
              </w:rPr>
            </w:pPr>
          </w:p>
        </w:tc>
        <w:tc>
          <w:tcPr>
            <w:tcW w:w="1664" w:type="dxa"/>
            <w:vMerge/>
            <w:vAlign w:val="center"/>
          </w:tcPr>
          <w:p w:rsidR="000B0877" w:rsidRDefault="000B0877" w:rsidP="00562584">
            <w:pPr>
              <w:snapToGrid w:val="0"/>
              <w:rPr>
                <w:rFonts w:ascii="宋体" w:hAnsi="宋体" w:cs="宋体"/>
                <w:color w:val="000000"/>
                <w:szCs w:val="21"/>
              </w:rPr>
            </w:pPr>
          </w:p>
        </w:tc>
        <w:tc>
          <w:tcPr>
            <w:tcW w:w="2476" w:type="dxa"/>
            <w:vAlign w:val="center"/>
          </w:tcPr>
          <w:p w:rsidR="000B0877" w:rsidRDefault="000B0877" w:rsidP="00562584">
            <w:pPr>
              <w:snapToGrid w:val="0"/>
              <w:jc w:val="center"/>
              <w:rPr>
                <w:rFonts w:ascii="宋体" w:hAnsi="宋体"/>
                <w:color w:val="000000"/>
                <w:szCs w:val="21"/>
              </w:rPr>
            </w:pPr>
            <w:r>
              <w:rPr>
                <w:rFonts w:ascii="宋体" w:hAnsi="宋体"/>
                <w:color w:val="000000"/>
                <w:szCs w:val="21"/>
              </w:rPr>
              <w:t>备选投标方案</w:t>
            </w:r>
          </w:p>
        </w:tc>
        <w:tc>
          <w:tcPr>
            <w:tcW w:w="5221" w:type="dxa"/>
            <w:vAlign w:val="center"/>
          </w:tcPr>
          <w:p w:rsidR="000B0877" w:rsidRDefault="000B0877" w:rsidP="00562584">
            <w:pPr>
              <w:snapToGrid w:val="0"/>
              <w:rPr>
                <w:rFonts w:ascii="宋体" w:hAnsi="宋体"/>
                <w:color w:val="000000"/>
                <w:szCs w:val="21"/>
              </w:rPr>
            </w:pPr>
            <w:r>
              <w:rPr>
                <w:rFonts w:ascii="宋体" w:hAnsi="宋体"/>
                <w:color w:val="000000"/>
                <w:szCs w:val="21"/>
              </w:rPr>
              <w:t>除招标文件明确允许提交备选投标方案外，投标人不得提交备选投标方案</w:t>
            </w:r>
            <w:r>
              <w:rPr>
                <w:rFonts w:ascii="宋体" w:hAnsi="宋体" w:hint="eastAsia"/>
                <w:color w:val="000000"/>
                <w:szCs w:val="21"/>
              </w:rPr>
              <w:t>。</w:t>
            </w:r>
          </w:p>
        </w:tc>
      </w:tr>
      <w:tr w:rsidR="000B0877" w:rsidTr="00562584">
        <w:trPr>
          <w:trHeight w:val="670"/>
          <w:jc w:val="center"/>
        </w:trPr>
        <w:tc>
          <w:tcPr>
            <w:tcW w:w="873" w:type="dxa"/>
            <w:vMerge w:val="restart"/>
            <w:vAlign w:val="center"/>
          </w:tcPr>
          <w:p w:rsidR="000B0877" w:rsidRDefault="000B0877" w:rsidP="00562584">
            <w:pPr>
              <w:snapToGrid w:val="0"/>
              <w:jc w:val="center"/>
              <w:rPr>
                <w:rFonts w:ascii="宋体" w:hAnsi="宋体" w:cs="宋体"/>
                <w:color w:val="000000"/>
                <w:szCs w:val="21"/>
              </w:rPr>
            </w:pPr>
            <w:r>
              <w:rPr>
                <w:rFonts w:ascii="宋体" w:hAnsi="宋体" w:cs="宋体" w:hint="eastAsia"/>
                <w:color w:val="000000"/>
                <w:szCs w:val="21"/>
              </w:rPr>
              <w:t>2.1.2</w:t>
            </w:r>
          </w:p>
        </w:tc>
        <w:tc>
          <w:tcPr>
            <w:tcW w:w="1664" w:type="dxa"/>
            <w:vMerge w:val="restart"/>
            <w:vAlign w:val="center"/>
          </w:tcPr>
          <w:p w:rsidR="000B0877" w:rsidRDefault="000B0877" w:rsidP="00562584">
            <w:pPr>
              <w:snapToGrid w:val="0"/>
              <w:jc w:val="center"/>
              <w:rPr>
                <w:rFonts w:ascii="宋体" w:hAnsi="宋体" w:cs="宋体"/>
                <w:color w:val="000000"/>
                <w:szCs w:val="21"/>
              </w:rPr>
            </w:pPr>
            <w:r>
              <w:rPr>
                <w:rFonts w:ascii="宋体" w:hAnsi="宋体" w:cs="宋体" w:hint="eastAsia"/>
                <w:color w:val="000000"/>
                <w:szCs w:val="21"/>
              </w:rPr>
              <w:t>资格评审标准</w:t>
            </w:r>
          </w:p>
        </w:tc>
        <w:tc>
          <w:tcPr>
            <w:tcW w:w="2476" w:type="dxa"/>
            <w:vAlign w:val="center"/>
          </w:tcPr>
          <w:p w:rsidR="000B0877" w:rsidRDefault="000B0877" w:rsidP="00562584">
            <w:pPr>
              <w:snapToGrid w:val="0"/>
              <w:jc w:val="center"/>
              <w:rPr>
                <w:rFonts w:ascii="宋体" w:hAnsi="宋体" w:cs="宋体"/>
                <w:color w:val="000000"/>
                <w:szCs w:val="21"/>
              </w:rPr>
            </w:pPr>
            <w:r>
              <w:rPr>
                <w:rFonts w:ascii="宋体" w:hAnsi="宋体" w:cs="宋体" w:hint="eastAsia"/>
                <w:color w:val="000000"/>
                <w:szCs w:val="21"/>
              </w:rPr>
              <w:t>营业执照（事业单位法人证书）和组织机构代码证</w:t>
            </w:r>
          </w:p>
        </w:tc>
        <w:tc>
          <w:tcPr>
            <w:tcW w:w="5221" w:type="dxa"/>
            <w:vAlign w:val="center"/>
          </w:tcPr>
          <w:p w:rsidR="000B0877" w:rsidRDefault="000B0877" w:rsidP="00562584">
            <w:pPr>
              <w:snapToGrid w:val="0"/>
              <w:rPr>
                <w:rFonts w:ascii="宋体" w:hAnsi="宋体" w:cs="宋体"/>
                <w:color w:val="000000"/>
                <w:szCs w:val="21"/>
              </w:rPr>
            </w:pPr>
            <w:r>
              <w:rPr>
                <w:rFonts w:ascii="宋体" w:hAnsi="宋体" w:cs="宋体" w:hint="eastAsia"/>
                <w:color w:val="000000"/>
                <w:szCs w:val="21"/>
              </w:rPr>
              <w:t>符合第二章“投标人须知”第3.5.1项规定，具备有效的营业执照（事业单位法人证书）和组织机构代码证。</w:t>
            </w:r>
          </w:p>
        </w:tc>
      </w:tr>
      <w:tr w:rsidR="000B0877" w:rsidTr="00562584">
        <w:trPr>
          <w:trHeight w:val="419"/>
          <w:jc w:val="center"/>
        </w:trPr>
        <w:tc>
          <w:tcPr>
            <w:tcW w:w="873" w:type="dxa"/>
            <w:vMerge/>
            <w:vAlign w:val="center"/>
          </w:tcPr>
          <w:p w:rsidR="000B0877" w:rsidRDefault="000B0877" w:rsidP="00562584">
            <w:pPr>
              <w:snapToGrid w:val="0"/>
              <w:jc w:val="center"/>
              <w:rPr>
                <w:rFonts w:ascii="宋体" w:hAnsi="宋体" w:cs="宋体"/>
                <w:color w:val="000000"/>
                <w:szCs w:val="21"/>
              </w:rPr>
            </w:pPr>
          </w:p>
        </w:tc>
        <w:tc>
          <w:tcPr>
            <w:tcW w:w="1664" w:type="dxa"/>
            <w:vMerge/>
            <w:vAlign w:val="center"/>
          </w:tcPr>
          <w:p w:rsidR="000B0877" w:rsidRDefault="000B0877" w:rsidP="00562584">
            <w:pPr>
              <w:snapToGrid w:val="0"/>
              <w:jc w:val="center"/>
              <w:rPr>
                <w:rFonts w:ascii="宋体" w:hAnsi="宋体" w:cs="宋体"/>
                <w:color w:val="000000"/>
                <w:szCs w:val="21"/>
              </w:rPr>
            </w:pPr>
          </w:p>
        </w:tc>
        <w:tc>
          <w:tcPr>
            <w:tcW w:w="2476" w:type="dxa"/>
            <w:vAlign w:val="center"/>
          </w:tcPr>
          <w:p w:rsidR="000B0877" w:rsidRDefault="000B0877" w:rsidP="00562584">
            <w:pPr>
              <w:snapToGrid w:val="0"/>
              <w:jc w:val="center"/>
              <w:rPr>
                <w:rFonts w:ascii="宋体" w:hAnsi="宋体" w:cs="宋体"/>
                <w:color w:val="000000"/>
                <w:szCs w:val="21"/>
              </w:rPr>
            </w:pPr>
            <w:r>
              <w:rPr>
                <w:rFonts w:ascii="宋体" w:hAnsi="宋体" w:cs="宋体" w:hint="eastAsia"/>
                <w:color w:val="000000"/>
                <w:szCs w:val="21"/>
              </w:rPr>
              <w:t>其他要求</w:t>
            </w:r>
          </w:p>
        </w:tc>
        <w:tc>
          <w:tcPr>
            <w:tcW w:w="5221" w:type="dxa"/>
            <w:vAlign w:val="center"/>
          </w:tcPr>
          <w:p w:rsidR="000B0877" w:rsidRDefault="000B0877" w:rsidP="00562584">
            <w:pPr>
              <w:snapToGrid w:val="0"/>
              <w:rPr>
                <w:rFonts w:ascii="宋体" w:hAnsi="宋体" w:cs="宋体"/>
                <w:color w:val="000000"/>
                <w:szCs w:val="21"/>
              </w:rPr>
            </w:pPr>
            <w:r>
              <w:rPr>
                <w:rFonts w:ascii="宋体" w:hAnsi="宋体" w:cs="宋体" w:hint="eastAsia"/>
                <w:color w:val="000000"/>
                <w:szCs w:val="21"/>
              </w:rPr>
              <w:t>符合第二章“投标人须知”第1.4.1项规定</w:t>
            </w:r>
          </w:p>
        </w:tc>
      </w:tr>
      <w:tr w:rsidR="000B0877" w:rsidTr="00562584">
        <w:trPr>
          <w:trHeight w:val="397"/>
          <w:jc w:val="center"/>
        </w:trPr>
        <w:tc>
          <w:tcPr>
            <w:tcW w:w="873" w:type="dxa"/>
            <w:vMerge/>
            <w:vAlign w:val="center"/>
          </w:tcPr>
          <w:p w:rsidR="000B0877" w:rsidRDefault="000B0877" w:rsidP="00562584">
            <w:pPr>
              <w:snapToGrid w:val="0"/>
              <w:rPr>
                <w:rFonts w:ascii="宋体" w:hAnsi="宋体" w:cs="宋体"/>
                <w:color w:val="000000"/>
                <w:szCs w:val="21"/>
              </w:rPr>
            </w:pPr>
          </w:p>
        </w:tc>
        <w:tc>
          <w:tcPr>
            <w:tcW w:w="1664" w:type="dxa"/>
            <w:vMerge/>
            <w:vAlign w:val="center"/>
          </w:tcPr>
          <w:p w:rsidR="000B0877" w:rsidRDefault="000B0877" w:rsidP="00562584">
            <w:pPr>
              <w:snapToGrid w:val="0"/>
              <w:rPr>
                <w:rFonts w:ascii="宋体" w:hAnsi="宋体" w:cs="宋体"/>
                <w:color w:val="000000"/>
                <w:szCs w:val="21"/>
              </w:rPr>
            </w:pPr>
          </w:p>
        </w:tc>
        <w:tc>
          <w:tcPr>
            <w:tcW w:w="2476" w:type="dxa"/>
            <w:vAlign w:val="center"/>
          </w:tcPr>
          <w:p w:rsidR="000B0877" w:rsidRDefault="000B0877" w:rsidP="00562584">
            <w:pPr>
              <w:snapToGrid w:val="0"/>
              <w:jc w:val="center"/>
              <w:rPr>
                <w:rFonts w:ascii="宋体" w:hAnsi="宋体" w:cs="宋体"/>
                <w:color w:val="000000"/>
                <w:szCs w:val="21"/>
              </w:rPr>
            </w:pPr>
            <w:r>
              <w:rPr>
                <w:rFonts w:ascii="宋体" w:hAnsi="宋体" w:cs="宋体" w:hint="eastAsia"/>
                <w:color w:val="000000"/>
                <w:szCs w:val="21"/>
              </w:rPr>
              <w:t>不存在禁止投标的情形</w:t>
            </w:r>
          </w:p>
        </w:tc>
        <w:tc>
          <w:tcPr>
            <w:tcW w:w="5221" w:type="dxa"/>
            <w:vAlign w:val="center"/>
          </w:tcPr>
          <w:p w:rsidR="000B0877" w:rsidRDefault="000B0877" w:rsidP="00562584">
            <w:pPr>
              <w:snapToGrid w:val="0"/>
              <w:rPr>
                <w:rFonts w:ascii="宋体" w:hAnsi="宋体" w:cs="宋体"/>
                <w:color w:val="000000"/>
                <w:szCs w:val="21"/>
              </w:rPr>
            </w:pPr>
            <w:r>
              <w:rPr>
                <w:rFonts w:ascii="宋体" w:hAnsi="宋体" w:cs="宋体" w:hint="eastAsia"/>
                <w:color w:val="000000"/>
                <w:szCs w:val="21"/>
              </w:rPr>
              <w:t>不存在第二章“投标人须知”第1.4.3项规定的任何一种情形</w:t>
            </w:r>
          </w:p>
        </w:tc>
      </w:tr>
      <w:tr w:rsidR="000B0877" w:rsidTr="00562584">
        <w:trPr>
          <w:trHeight w:val="413"/>
          <w:jc w:val="center"/>
        </w:trPr>
        <w:tc>
          <w:tcPr>
            <w:tcW w:w="873" w:type="dxa"/>
            <w:vMerge w:val="restart"/>
            <w:vAlign w:val="center"/>
          </w:tcPr>
          <w:p w:rsidR="000B0877" w:rsidRDefault="000B0877" w:rsidP="00562584">
            <w:pPr>
              <w:snapToGrid w:val="0"/>
              <w:jc w:val="center"/>
              <w:rPr>
                <w:rFonts w:ascii="宋体" w:hAnsi="宋体" w:cs="宋体"/>
                <w:color w:val="000000"/>
                <w:szCs w:val="21"/>
              </w:rPr>
            </w:pPr>
            <w:r>
              <w:rPr>
                <w:rFonts w:ascii="宋体" w:hAnsi="宋体" w:cs="宋体" w:hint="eastAsia"/>
                <w:color w:val="000000"/>
                <w:szCs w:val="21"/>
              </w:rPr>
              <w:t>2.1.3</w:t>
            </w:r>
          </w:p>
        </w:tc>
        <w:tc>
          <w:tcPr>
            <w:tcW w:w="1664" w:type="dxa"/>
            <w:vMerge w:val="restart"/>
            <w:vAlign w:val="center"/>
          </w:tcPr>
          <w:p w:rsidR="000B0877" w:rsidRDefault="000B0877" w:rsidP="00562584">
            <w:pPr>
              <w:snapToGrid w:val="0"/>
              <w:jc w:val="center"/>
              <w:rPr>
                <w:rFonts w:ascii="宋体" w:hAnsi="宋体" w:cs="宋体"/>
                <w:color w:val="000000"/>
                <w:szCs w:val="21"/>
              </w:rPr>
            </w:pPr>
            <w:r>
              <w:rPr>
                <w:rFonts w:ascii="宋体" w:hAnsi="宋体" w:cs="宋体" w:hint="eastAsia"/>
                <w:color w:val="000000"/>
                <w:szCs w:val="21"/>
              </w:rPr>
              <w:t>响应性评审标准</w:t>
            </w:r>
          </w:p>
        </w:tc>
        <w:tc>
          <w:tcPr>
            <w:tcW w:w="2476" w:type="dxa"/>
            <w:vAlign w:val="center"/>
          </w:tcPr>
          <w:p w:rsidR="000B0877" w:rsidRDefault="000B0877" w:rsidP="00562584">
            <w:pPr>
              <w:snapToGrid w:val="0"/>
              <w:jc w:val="center"/>
              <w:rPr>
                <w:rFonts w:ascii="宋体" w:hAnsi="宋体" w:cs="宋体"/>
                <w:color w:val="000000"/>
                <w:szCs w:val="21"/>
              </w:rPr>
            </w:pPr>
            <w:r>
              <w:rPr>
                <w:rFonts w:ascii="宋体" w:hAnsi="宋体" w:cs="宋体" w:hint="eastAsia"/>
                <w:color w:val="000000"/>
                <w:szCs w:val="21"/>
              </w:rPr>
              <w:t>投标报价</w:t>
            </w:r>
          </w:p>
        </w:tc>
        <w:tc>
          <w:tcPr>
            <w:tcW w:w="5221" w:type="dxa"/>
            <w:vAlign w:val="center"/>
          </w:tcPr>
          <w:p w:rsidR="000B0877" w:rsidRDefault="000B0877" w:rsidP="00562584">
            <w:pPr>
              <w:snapToGrid w:val="0"/>
              <w:rPr>
                <w:rFonts w:ascii="宋体" w:hAnsi="宋体" w:cs="宋体"/>
                <w:color w:val="000000"/>
                <w:szCs w:val="21"/>
              </w:rPr>
            </w:pPr>
            <w:r>
              <w:rPr>
                <w:rFonts w:ascii="宋体" w:hAnsi="宋体" w:cs="宋体" w:hint="eastAsia"/>
                <w:color w:val="000000"/>
                <w:szCs w:val="21"/>
              </w:rPr>
              <w:t>符合第二章“投标人须知”第3.2款规定</w:t>
            </w:r>
          </w:p>
        </w:tc>
      </w:tr>
      <w:tr w:rsidR="000B0877" w:rsidTr="00562584">
        <w:trPr>
          <w:trHeight w:val="419"/>
          <w:jc w:val="center"/>
        </w:trPr>
        <w:tc>
          <w:tcPr>
            <w:tcW w:w="873" w:type="dxa"/>
            <w:vMerge/>
            <w:vAlign w:val="center"/>
          </w:tcPr>
          <w:p w:rsidR="000B0877" w:rsidRDefault="000B0877" w:rsidP="00562584">
            <w:pPr>
              <w:snapToGrid w:val="0"/>
              <w:jc w:val="center"/>
              <w:rPr>
                <w:rFonts w:ascii="宋体" w:hAnsi="宋体" w:cs="宋体"/>
                <w:color w:val="000000"/>
                <w:szCs w:val="21"/>
              </w:rPr>
            </w:pPr>
          </w:p>
        </w:tc>
        <w:tc>
          <w:tcPr>
            <w:tcW w:w="1664" w:type="dxa"/>
            <w:vMerge/>
            <w:vAlign w:val="center"/>
          </w:tcPr>
          <w:p w:rsidR="000B0877" w:rsidRDefault="000B0877" w:rsidP="00562584">
            <w:pPr>
              <w:snapToGrid w:val="0"/>
              <w:jc w:val="center"/>
              <w:rPr>
                <w:rFonts w:ascii="宋体" w:hAnsi="宋体" w:cs="宋体"/>
                <w:color w:val="000000"/>
                <w:szCs w:val="21"/>
              </w:rPr>
            </w:pPr>
          </w:p>
        </w:tc>
        <w:tc>
          <w:tcPr>
            <w:tcW w:w="2476" w:type="dxa"/>
            <w:vAlign w:val="center"/>
          </w:tcPr>
          <w:p w:rsidR="000B0877" w:rsidRDefault="000B0877" w:rsidP="00562584">
            <w:pPr>
              <w:snapToGrid w:val="0"/>
              <w:jc w:val="center"/>
              <w:rPr>
                <w:rFonts w:ascii="宋体" w:hAnsi="宋体" w:cs="宋体"/>
                <w:color w:val="000000"/>
                <w:szCs w:val="21"/>
              </w:rPr>
            </w:pPr>
            <w:r>
              <w:rPr>
                <w:rFonts w:ascii="宋体" w:hAnsi="宋体" w:cs="宋体" w:hint="eastAsia"/>
                <w:color w:val="000000"/>
                <w:szCs w:val="21"/>
              </w:rPr>
              <w:t>投标内容</w:t>
            </w:r>
          </w:p>
        </w:tc>
        <w:tc>
          <w:tcPr>
            <w:tcW w:w="5221" w:type="dxa"/>
            <w:vAlign w:val="center"/>
          </w:tcPr>
          <w:p w:rsidR="000B0877" w:rsidRDefault="000B0877" w:rsidP="00562584">
            <w:pPr>
              <w:snapToGrid w:val="0"/>
              <w:jc w:val="left"/>
              <w:rPr>
                <w:rFonts w:ascii="宋体" w:hAnsi="宋体" w:cs="宋体"/>
                <w:color w:val="000000"/>
                <w:szCs w:val="21"/>
              </w:rPr>
            </w:pPr>
            <w:r>
              <w:rPr>
                <w:rFonts w:ascii="宋体" w:hAnsi="宋体" w:cs="宋体" w:hint="eastAsia"/>
                <w:color w:val="000000"/>
                <w:szCs w:val="21"/>
              </w:rPr>
              <w:t>符合第二章“投标人须知”第1.3.1项规定</w:t>
            </w:r>
          </w:p>
        </w:tc>
      </w:tr>
      <w:tr w:rsidR="000B0877" w:rsidTr="00562584">
        <w:trPr>
          <w:trHeight w:val="411"/>
          <w:jc w:val="center"/>
        </w:trPr>
        <w:tc>
          <w:tcPr>
            <w:tcW w:w="873" w:type="dxa"/>
            <w:vMerge/>
            <w:vAlign w:val="center"/>
          </w:tcPr>
          <w:p w:rsidR="000B0877" w:rsidRDefault="000B0877" w:rsidP="00562584">
            <w:pPr>
              <w:snapToGrid w:val="0"/>
              <w:jc w:val="center"/>
              <w:rPr>
                <w:rFonts w:ascii="宋体" w:hAnsi="宋体" w:cs="宋体"/>
                <w:color w:val="000000"/>
                <w:szCs w:val="21"/>
              </w:rPr>
            </w:pPr>
          </w:p>
        </w:tc>
        <w:tc>
          <w:tcPr>
            <w:tcW w:w="1664" w:type="dxa"/>
            <w:vMerge/>
            <w:vAlign w:val="center"/>
          </w:tcPr>
          <w:p w:rsidR="000B0877" w:rsidRDefault="000B0877" w:rsidP="00562584">
            <w:pPr>
              <w:snapToGrid w:val="0"/>
              <w:jc w:val="center"/>
              <w:rPr>
                <w:rFonts w:ascii="宋体" w:hAnsi="宋体" w:cs="宋体"/>
                <w:color w:val="000000"/>
                <w:szCs w:val="21"/>
              </w:rPr>
            </w:pPr>
          </w:p>
        </w:tc>
        <w:tc>
          <w:tcPr>
            <w:tcW w:w="2476" w:type="dxa"/>
            <w:vAlign w:val="center"/>
          </w:tcPr>
          <w:p w:rsidR="000B0877" w:rsidRDefault="000B0877" w:rsidP="00562584">
            <w:pPr>
              <w:snapToGrid w:val="0"/>
              <w:jc w:val="center"/>
              <w:rPr>
                <w:rFonts w:ascii="宋体" w:hAnsi="宋体" w:cs="宋体"/>
                <w:color w:val="000000"/>
                <w:szCs w:val="21"/>
              </w:rPr>
            </w:pPr>
            <w:r>
              <w:rPr>
                <w:rFonts w:ascii="宋体" w:hAnsi="宋体" w:cs="宋体" w:hint="eastAsia"/>
                <w:color w:val="000000"/>
                <w:szCs w:val="21"/>
              </w:rPr>
              <w:t>交货期</w:t>
            </w:r>
          </w:p>
        </w:tc>
        <w:tc>
          <w:tcPr>
            <w:tcW w:w="5221" w:type="dxa"/>
            <w:vAlign w:val="center"/>
          </w:tcPr>
          <w:p w:rsidR="000B0877" w:rsidRDefault="000B0877" w:rsidP="00562584">
            <w:pPr>
              <w:snapToGrid w:val="0"/>
              <w:jc w:val="left"/>
              <w:rPr>
                <w:rFonts w:ascii="宋体" w:hAnsi="宋体" w:cs="宋体"/>
                <w:color w:val="000000"/>
                <w:szCs w:val="21"/>
              </w:rPr>
            </w:pPr>
            <w:r>
              <w:rPr>
                <w:rFonts w:ascii="宋体" w:hAnsi="宋体" w:cs="宋体" w:hint="eastAsia"/>
                <w:color w:val="000000"/>
                <w:szCs w:val="21"/>
              </w:rPr>
              <w:t>符合第二章“投标人须知”第1.3.2项规定</w:t>
            </w:r>
          </w:p>
        </w:tc>
      </w:tr>
      <w:tr w:rsidR="000B0877" w:rsidTr="00562584">
        <w:trPr>
          <w:trHeight w:val="431"/>
          <w:jc w:val="center"/>
        </w:trPr>
        <w:tc>
          <w:tcPr>
            <w:tcW w:w="873" w:type="dxa"/>
            <w:vMerge/>
            <w:vAlign w:val="center"/>
          </w:tcPr>
          <w:p w:rsidR="000B0877" w:rsidRDefault="000B0877" w:rsidP="00562584">
            <w:pPr>
              <w:snapToGrid w:val="0"/>
              <w:jc w:val="center"/>
              <w:rPr>
                <w:rFonts w:ascii="宋体" w:hAnsi="宋体" w:cs="宋体"/>
                <w:color w:val="000000"/>
                <w:szCs w:val="21"/>
              </w:rPr>
            </w:pPr>
          </w:p>
        </w:tc>
        <w:tc>
          <w:tcPr>
            <w:tcW w:w="1664" w:type="dxa"/>
            <w:vMerge/>
            <w:vAlign w:val="center"/>
          </w:tcPr>
          <w:p w:rsidR="000B0877" w:rsidRDefault="000B0877" w:rsidP="00562584">
            <w:pPr>
              <w:snapToGrid w:val="0"/>
              <w:jc w:val="center"/>
              <w:rPr>
                <w:rFonts w:ascii="宋体" w:hAnsi="宋体" w:cs="宋体"/>
                <w:color w:val="000000"/>
                <w:szCs w:val="21"/>
              </w:rPr>
            </w:pPr>
          </w:p>
        </w:tc>
        <w:tc>
          <w:tcPr>
            <w:tcW w:w="2476" w:type="dxa"/>
            <w:vAlign w:val="center"/>
          </w:tcPr>
          <w:p w:rsidR="000B0877" w:rsidRDefault="000B0877" w:rsidP="00562584">
            <w:pPr>
              <w:snapToGrid w:val="0"/>
              <w:jc w:val="center"/>
              <w:rPr>
                <w:rFonts w:ascii="宋体" w:hAnsi="宋体" w:cs="宋体"/>
                <w:color w:val="000000"/>
                <w:szCs w:val="21"/>
              </w:rPr>
            </w:pPr>
            <w:r>
              <w:rPr>
                <w:rFonts w:ascii="宋体" w:hAnsi="宋体" w:cs="宋体" w:hint="eastAsia"/>
                <w:color w:val="000000"/>
                <w:szCs w:val="21"/>
              </w:rPr>
              <w:t>交货地点</w:t>
            </w:r>
          </w:p>
        </w:tc>
        <w:tc>
          <w:tcPr>
            <w:tcW w:w="5221" w:type="dxa"/>
            <w:vAlign w:val="center"/>
          </w:tcPr>
          <w:p w:rsidR="000B0877" w:rsidRDefault="000B0877" w:rsidP="00562584">
            <w:pPr>
              <w:snapToGrid w:val="0"/>
              <w:jc w:val="left"/>
              <w:rPr>
                <w:rFonts w:ascii="宋体" w:hAnsi="宋体" w:cs="宋体"/>
                <w:color w:val="000000"/>
                <w:szCs w:val="21"/>
              </w:rPr>
            </w:pPr>
            <w:r>
              <w:rPr>
                <w:rFonts w:ascii="宋体" w:hAnsi="宋体" w:cs="宋体" w:hint="eastAsia"/>
                <w:color w:val="000000"/>
                <w:szCs w:val="21"/>
              </w:rPr>
              <w:t>符合第二章“投标人须知”第1.3.3项规定</w:t>
            </w:r>
          </w:p>
        </w:tc>
      </w:tr>
      <w:tr w:rsidR="000B0877" w:rsidTr="00562584">
        <w:trPr>
          <w:trHeight w:val="510"/>
          <w:jc w:val="center"/>
        </w:trPr>
        <w:tc>
          <w:tcPr>
            <w:tcW w:w="873" w:type="dxa"/>
            <w:vMerge/>
            <w:vAlign w:val="center"/>
          </w:tcPr>
          <w:p w:rsidR="000B0877" w:rsidRDefault="000B0877" w:rsidP="00562584">
            <w:pPr>
              <w:snapToGrid w:val="0"/>
              <w:jc w:val="center"/>
              <w:rPr>
                <w:rFonts w:ascii="宋体" w:hAnsi="宋体" w:cs="宋体"/>
                <w:color w:val="000000"/>
                <w:szCs w:val="21"/>
              </w:rPr>
            </w:pPr>
          </w:p>
        </w:tc>
        <w:tc>
          <w:tcPr>
            <w:tcW w:w="1664" w:type="dxa"/>
            <w:vMerge/>
            <w:vAlign w:val="center"/>
          </w:tcPr>
          <w:p w:rsidR="000B0877" w:rsidRDefault="000B0877" w:rsidP="00562584">
            <w:pPr>
              <w:snapToGrid w:val="0"/>
              <w:jc w:val="center"/>
              <w:rPr>
                <w:rFonts w:ascii="宋体" w:hAnsi="宋体" w:cs="宋体"/>
                <w:color w:val="000000"/>
                <w:szCs w:val="21"/>
              </w:rPr>
            </w:pPr>
          </w:p>
        </w:tc>
        <w:tc>
          <w:tcPr>
            <w:tcW w:w="2476" w:type="dxa"/>
            <w:vAlign w:val="center"/>
          </w:tcPr>
          <w:p w:rsidR="000B0877" w:rsidRDefault="000B0877" w:rsidP="00562584">
            <w:pPr>
              <w:snapToGrid w:val="0"/>
              <w:jc w:val="center"/>
              <w:rPr>
                <w:rFonts w:ascii="宋体" w:hAnsi="宋体" w:cs="宋体"/>
                <w:color w:val="000000"/>
                <w:szCs w:val="21"/>
              </w:rPr>
            </w:pPr>
            <w:r>
              <w:rPr>
                <w:rFonts w:ascii="宋体" w:hAnsi="宋体" w:cs="宋体" w:hint="eastAsia"/>
                <w:color w:val="000000"/>
                <w:szCs w:val="21"/>
              </w:rPr>
              <w:t>设备用途及参考技术性能指标</w:t>
            </w:r>
          </w:p>
        </w:tc>
        <w:tc>
          <w:tcPr>
            <w:tcW w:w="5221" w:type="dxa"/>
            <w:vAlign w:val="center"/>
          </w:tcPr>
          <w:p w:rsidR="000B0877" w:rsidRDefault="000B0877" w:rsidP="00562584">
            <w:pPr>
              <w:snapToGrid w:val="0"/>
              <w:jc w:val="left"/>
              <w:rPr>
                <w:rFonts w:ascii="宋体" w:hAnsi="宋体" w:cs="宋体"/>
                <w:color w:val="000000"/>
                <w:szCs w:val="21"/>
              </w:rPr>
            </w:pPr>
            <w:r>
              <w:rPr>
                <w:rFonts w:ascii="宋体" w:hAnsi="宋体" w:cs="宋体" w:hint="eastAsia"/>
                <w:color w:val="000000"/>
                <w:szCs w:val="21"/>
              </w:rPr>
              <w:t>符合第二章“投标人须知”第10.3项规定，并按10.4项规定填报了设备承诺函。</w:t>
            </w:r>
          </w:p>
        </w:tc>
      </w:tr>
      <w:tr w:rsidR="000B0877" w:rsidTr="00562584">
        <w:trPr>
          <w:trHeight w:val="417"/>
          <w:jc w:val="center"/>
        </w:trPr>
        <w:tc>
          <w:tcPr>
            <w:tcW w:w="873" w:type="dxa"/>
            <w:vMerge/>
            <w:vAlign w:val="center"/>
          </w:tcPr>
          <w:p w:rsidR="000B0877" w:rsidRDefault="000B0877" w:rsidP="00562584">
            <w:pPr>
              <w:snapToGrid w:val="0"/>
              <w:rPr>
                <w:rFonts w:ascii="宋体" w:hAnsi="宋体" w:cs="宋体"/>
                <w:color w:val="000000"/>
                <w:szCs w:val="21"/>
              </w:rPr>
            </w:pPr>
          </w:p>
        </w:tc>
        <w:tc>
          <w:tcPr>
            <w:tcW w:w="1664" w:type="dxa"/>
            <w:vMerge/>
            <w:vAlign w:val="center"/>
          </w:tcPr>
          <w:p w:rsidR="000B0877" w:rsidRDefault="000B0877" w:rsidP="00562584">
            <w:pPr>
              <w:snapToGrid w:val="0"/>
              <w:rPr>
                <w:rFonts w:ascii="宋体" w:hAnsi="宋体" w:cs="宋体"/>
                <w:color w:val="000000"/>
                <w:szCs w:val="21"/>
              </w:rPr>
            </w:pPr>
          </w:p>
        </w:tc>
        <w:tc>
          <w:tcPr>
            <w:tcW w:w="2476" w:type="dxa"/>
            <w:vAlign w:val="center"/>
          </w:tcPr>
          <w:p w:rsidR="000B0877" w:rsidRDefault="000B0877" w:rsidP="00562584">
            <w:pPr>
              <w:snapToGrid w:val="0"/>
              <w:jc w:val="center"/>
              <w:rPr>
                <w:rFonts w:ascii="宋体" w:hAnsi="宋体" w:cs="宋体"/>
                <w:color w:val="000000"/>
                <w:szCs w:val="21"/>
              </w:rPr>
            </w:pPr>
            <w:r>
              <w:rPr>
                <w:rFonts w:ascii="宋体" w:hAnsi="宋体" w:cs="宋体" w:hint="eastAsia"/>
                <w:color w:val="000000"/>
                <w:szCs w:val="21"/>
              </w:rPr>
              <w:t>投标有效期</w:t>
            </w:r>
          </w:p>
        </w:tc>
        <w:tc>
          <w:tcPr>
            <w:tcW w:w="5221" w:type="dxa"/>
            <w:vAlign w:val="center"/>
          </w:tcPr>
          <w:p w:rsidR="000B0877" w:rsidRDefault="000B0877" w:rsidP="00562584">
            <w:pPr>
              <w:snapToGrid w:val="0"/>
              <w:rPr>
                <w:rFonts w:ascii="宋体" w:hAnsi="宋体" w:cs="宋体"/>
                <w:color w:val="000000"/>
                <w:szCs w:val="21"/>
              </w:rPr>
            </w:pPr>
            <w:r>
              <w:rPr>
                <w:rFonts w:ascii="宋体" w:hAnsi="宋体" w:cs="宋体" w:hint="eastAsia"/>
                <w:color w:val="000000"/>
                <w:szCs w:val="21"/>
              </w:rPr>
              <w:t>符合第二章“投标人须知”第3.3.1项规定</w:t>
            </w:r>
          </w:p>
        </w:tc>
      </w:tr>
      <w:tr w:rsidR="000B0877" w:rsidTr="00562584">
        <w:trPr>
          <w:trHeight w:val="409"/>
          <w:jc w:val="center"/>
        </w:trPr>
        <w:tc>
          <w:tcPr>
            <w:tcW w:w="873" w:type="dxa"/>
            <w:vMerge/>
            <w:vAlign w:val="center"/>
          </w:tcPr>
          <w:p w:rsidR="000B0877" w:rsidRDefault="000B0877" w:rsidP="00562584">
            <w:pPr>
              <w:snapToGrid w:val="0"/>
              <w:rPr>
                <w:rFonts w:ascii="宋体" w:hAnsi="宋体" w:cs="宋体"/>
                <w:color w:val="000000"/>
                <w:szCs w:val="21"/>
              </w:rPr>
            </w:pPr>
          </w:p>
        </w:tc>
        <w:tc>
          <w:tcPr>
            <w:tcW w:w="1664" w:type="dxa"/>
            <w:vMerge/>
            <w:vAlign w:val="center"/>
          </w:tcPr>
          <w:p w:rsidR="000B0877" w:rsidRDefault="000B0877" w:rsidP="00562584">
            <w:pPr>
              <w:snapToGrid w:val="0"/>
              <w:rPr>
                <w:rFonts w:ascii="宋体" w:hAnsi="宋体" w:cs="宋体"/>
                <w:color w:val="000000"/>
                <w:szCs w:val="21"/>
              </w:rPr>
            </w:pPr>
          </w:p>
        </w:tc>
        <w:tc>
          <w:tcPr>
            <w:tcW w:w="2476" w:type="dxa"/>
            <w:vAlign w:val="center"/>
          </w:tcPr>
          <w:p w:rsidR="000B0877" w:rsidRDefault="000B0877" w:rsidP="00562584">
            <w:pPr>
              <w:snapToGrid w:val="0"/>
              <w:jc w:val="center"/>
              <w:rPr>
                <w:rFonts w:ascii="宋体" w:hAnsi="宋体" w:cs="宋体"/>
                <w:color w:val="000000"/>
                <w:szCs w:val="21"/>
              </w:rPr>
            </w:pPr>
            <w:r>
              <w:rPr>
                <w:rFonts w:ascii="宋体" w:hAnsi="宋体" w:cs="宋体" w:hint="eastAsia"/>
                <w:color w:val="000000"/>
                <w:szCs w:val="21"/>
              </w:rPr>
              <w:t>投标保证金</w:t>
            </w:r>
          </w:p>
        </w:tc>
        <w:tc>
          <w:tcPr>
            <w:tcW w:w="5221" w:type="dxa"/>
            <w:vAlign w:val="center"/>
          </w:tcPr>
          <w:p w:rsidR="000B0877" w:rsidRDefault="000B0877" w:rsidP="00562584">
            <w:pPr>
              <w:snapToGrid w:val="0"/>
              <w:rPr>
                <w:rFonts w:ascii="宋体" w:hAnsi="宋体" w:cs="宋体"/>
                <w:color w:val="000000"/>
                <w:szCs w:val="21"/>
              </w:rPr>
            </w:pPr>
            <w:r>
              <w:rPr>
                <w:rFonts w:ascii="宋体" w:hAnsi="宋体" w:cs="宋体" w:hint="eastAsia"/>
                <w:color w:val="000000"/>
                <w:szCs w:val="21"/>
              </w:rPr>
              <w:t>符合第二章“投标人须知”第3.4.1款规定</w:t>
            </w:r>
          </w:p>
        </w:tc>
      </w:tr>
      <w:tr w:rsidR="000B0877" w:rsidTr="00562584">
        <w:trPr>
          <w:trHeight w:val="510"/>
          <w:jc w:val="center"/>
        </w:trPr>
        <w:tc>
          <w:tcPr>
            <w:tcW w:w="873" w:type="dxa"/>
            <w:vMerge/>
            <w:vAlign w:val="center"/>
          </w:tcPr>
          <w:p w:rsidR="000B0877" w:rsidRDefault="000B0877" w:rsidP="00562584">
            <w:pPr>
              <w:snapToGrid w:val="0"/>
              <w:rPr>
                <w:rFonts w:ascii="宋体" w:hAnsi="宋体" w:cs="宋体"/>
                <w:color w:val="000000"/>
                <w:szCs w:val="21"/>
              </w:rPr>
            </w:pPr>
          </w:p>
        </w:tc>
        <w:tc>
          <w:tcPr>
            <w:tcW w:w="1664" w:type="dxa"/>
            <w:vMerge/>
            <w:vAlign w:val="center"/>
          </w:tcPr>
          <w:p w:rsidR="000B0877" w:rsidRDefault="000B0877" w:rsidP="00562584">
            <w:pPr>
              <w:snapToGrid w:val="0"/>
              <w:rPr>
                <w:rFonts w:ascii="宋体" w:hAnsi="宋体" w:cs="宋体"/>
                <w:color w:val="000000"/>
                <w:szCs w:val="21"/>
              </w:rPr>
            </w:pPr>
          </w:p>
        </w:tc>
        <w:tc>
          <w:tcPr>
            <w:tcW w:w="2476" w:type="dxa"/>
            <w:vAlign w:val="center"/>
          </w:tcPr>
          <w:p w:rsidR="000B0877" w:rsidRDefault="000B0877" w:rsidP="00562584">
            <w:pPr>
              <w:snapToGrid w:val="0"/>
              <w:jc w:val="center"/>
              <w:rPr>
                <w:rFonts w:ascii="宋体" w:hAnsi="宋体" w:cs="宋体"/>
                <w:color w:val="000000"/>
                <w:szCs w:val="21"/>
              </w:rPr>
            </w:pPr>
            <w:r>
              <w:rPr>
                <w:rFonts w:ascii="宋体" w:hAnsi="宋体" w:cs="宋体" w:hint="eastAsia"/>
                <w:color w:val="000000"/>
                <w:szCs w:val="21"/>
              </w:rPr>
              <w:t>权利义务</w:t>
            </w:r>
          </w:p>
        </w:tc>
        <w:tc>
          <w:tcPr>
            <w:tcW w:w="5221" w:type="dxa"/>
            <w:vAlign w:val="center"/>
          </w:tcPr>
          <w:p w:rsidR="000B0877" w:rsidRDefault="000B0877" w:rsidP="00562584">
            <w:pPr>
              <w:snapToGrid w:val="0"/>
              <w:rPr>
                <w:rFonts w:ascii="宋体" w:hAnsi="宋体" w:cs="宋体"/>
                <w:color w:val="000000"/>
                <w:szCs w:val="21"/>
              </w:rPr>
            </w:pPr>
            <w:r>
              <w:rPr>
                <w:rFonts w:ascii="宋体" w:hAnsi="宋体" w:cs="宋体" w:hint="eastAsia"/>
                <w:color w:val="000000"/>
                <w:szCs w:val="21"/>
              </w:rPr>
              <w:t>符合第二章“投标人须知”第1.11.1项规定和第四章“合同条款及格式”中的实质性要求和条件</w:t>
            </w:r>
          </w:p>
        </w:tc>
      </w:tr>
      <w:tr w:rsidR="000B0877" w:rsidTr="00562584">
        <w:trPr>
          <w:trHeight w:val="274"/>
          <w:jc w:val="center"/>
        </w:trPr>
        <w:tc>
          <w:tcPr>
            <w:tcW w:w="873" w:type="dxa"/>
            <w:vMerge/>
            <w:vAlign w:val="center"/>
          </w:tcPr>
          <w:p w:rsidR="000B0877" w:rsidRDefault="000B0877" w:rsidP="00562584">
            <w:pPr>
              <w:snapToGrid w:val="0"/>
              <w:rPr>
                <w:rFonts w:ascii="宋体" w:hAnsi="宋体" w:cs="宋体"/>
                <w:color w:val="000000"/>
                <w:szCs w:val="21"/>
              </w:rPr>
            </w:pPr>
          </w:p>
        </w:tc>
        <w:tc>
          <w:tcPr>
            <w:tcW w:w="1664" w:type="dxa"/>
            <w:vMerge/>
            <w:vAlign w:val="center"/>
          </w:tcPr>
          <w:p w:rsidR="000B0877" w:rsidRDefault="000B0877" w:rsidP="00562584">
            <w:pPr>
              <w:snapToGrid w:val="0"/>
              <w:rPr>
                <w:rFonts w:ascii="宋体" w:hAnsi="宋体" w:cs="宋体"/>
                <w:color w:val="000000"/>
                <w:szCs w:val="21"/>
              </w:rPr>
            </w:pPr>
          </w:p>
        </w:tc>
        <w:tc>
          <w:tcPr>
            <w:tcW w:w="2476" w:type="dxa"/>
            <w:vAlign w:val="center"/>
          </w:tcPr>
          <w:p w:rsidR="000B0877" w:rsidRDefault="000B0877" w:rsidP="00562584">
            <w:pPr>
              <w:snapToGrid w:val="0"/>
              <w:jc w:val="center"/>
              <w:rPr>
                <w:rFonts w:ascii="宋体" w:hAnsi="宋体" w:cs="宋体"/>
                <w:color w:val="000000"/>
                <w:szCs w:val="21"/>
              </w:rPr>
            </w:pPr>
            <w:r>
              <w:rPr>
                <w:rFonts w:ascii="宋体" w:hAnsi="宋体" w:cs="宋体" w:hint="eastAsia"/>
                <w:color w:val="000000"/>
                <w:szCs w:val="21"/>
              </w:rPr>
              <w:t>投标设备和技术服务和质保期服务</w:t>
            </w:r>
          </w:p>
        </w:tc>
        <w:tc>
          <w:tcPr>
            <w:tcW w:w="5221" w:type="dxa"/>
            <w:vAlign w:val="center"/>
          </w:tcPr>
          <w:p w:rsidR="000B0877" w:rsidRDefault="000B0877" w:rsidP="00562584">
            <w:pPr>
              <w:snapToGrid w:val="0"/>
              <w:rPr>
                <w:rFonts w:ascii="宋体" w:hAnsi="宋体" w:cs="宋体"/>
                <w:color w:val="000000"/>
                <w:szCs w:val="21"/>
              </w:rPr>
            </w:pPr>
            <w:r>
              <w:rPr>
                <w:rFonts w:ascii="宋体" w:hAnsi="宋体" w:cs="宋体" w:hint="eastAsia"/>
                <w:color w:val="000000"/>
                <w:szCs w:val="21"/>
              </w:rPr>
              <w:t>符合第五章“供货要求”中的实质性要求和条件。设备整体</w:t>
            </w:r>
            <w:r>
              <w:rPr>
                <w:rFonts w:ascii="宋体" w:hAnsi="宋体" w:hint="eastAsia"/>
                <w:color w:val="000000"/>
              </w:rPr>
              <w:t>质量保证期不少于1年；</w:t>
            </w:r>
            <w:r>
              <w:rPr>
                <w:rFonts w:hint="eastAsia"/>
                <w:color w:val="000000"/>
              </w:rPr>
              <w:t>若投标人为代理商，提供了制造商出具的</w:t>
            </w:r>
            <w:r>
              <w:rPr>
                <w:rFonts w:ascii="宋体" w:hAnsi="宋体" w:hint="eastAsia"/>
                <w:color w:val="000000"/>
              </w:rPr>
              <w:t>质量保证期服务</w:t>
            </w:r>
            <w:r>
              <w:rPr>
                <w:rFonts w:hint="eastAsia"/>
                <w:color w:val="000000"/>
              </w:rPr>
              <w:t>承诺函并</w:t>
            </w:r>
            <w:r>
              <w:rPr>
                <w:rFonts w:ascii="宋体" w:hAnsi="宋体" w:cs="宋体" w:hint="eastAsia"/>
                <w:color w:val="000000"/>
              </w:rPr>
              <w:t>按招标文件规定的格式填写了</w:t>
            </w:r>
            <w:r>
              <w:rPr>
                <w:rFonts w:ascii="宋体" w:hAnsi="宋体" w:hint="eastAsia"/>
                <w:color w:val="000000"/>
              </w:rPr>
              <w:t>质量保证期服务</w:t>
            </w:r>
            <w:r>
              <w:rPr>
                <w:rFonts w:ascii="宋体" w:hAnsi="宋体" w:cs="宋体" w:hint="eastAsia"/>
                <w:color w:val="000000"/>
              </w:rPr>
              <w:t>承诺函。</w:t>
            </w:r>
          </w:p>
        </w:tc>
      </w:tr>
      <w:tr w:rsidR="000B0877" w:rsidTr="00562584">
        <w:trPr>
          <w:trHeight w:val="467"/>
          <w:jc w:val="center"/>
        </w:trPr>
        <w:tc>
          <w:tcPr>
            <w:tcW w:w="873" w:type="dxa"/>
            <w:vMerge/>
            <w:vAlign w:val="center"/>
          </w:tcPr>
          <w:p w:rsidR="000B0877" w:rsidRDefault="000B0877" w:rsidP="00562584">
            <w:pPr>
              <w:snapToGrid w:val="0"/>
              <w:rPr>
                <w:rFonts w:ascii="宋体" w:hAnsi="宋体" w:cs="宋体"/>
                <w:color w:val="000000"/>
                <w:szCs w:val="21"/>
              </w:rPr>
            </w:pPr>
          </w:p>
        </w:tc>
        <w:tc>
          <w:tcPr>
            <w:tcW w:w="1664" w:type="dxa"/>
            <w:vMerge/>
            <w:vAlign w:val="center"/>
          </w:tcPr>
          <w:p w:rsidR="000B0877" w:rsidRDefault="000B0877" w:rsidP="00562584">
            <w:pPr>
              <w:snapToGrid w:val="0"/>
              <w:rPr>
                <w:rFonts w:ascii="宋体" w:hAnsi="宋体" w:cs="宋体"/>
                <w:color w:val="000000"/>
                <w:szCs w:val="21"/>
              </w:rPr>
            </w:pPr>
          </w:p>
        </w:tc>
        <w:tc>
          <w:tcPr>
            <w:tcW w:w="2476" w:type="dxa"/>
            <w:vAlign w:val="center"/>
          </w:tcPr>
          <w:p w:rsidR="000B0877" w:rsidRDefault="000B0877" w:rsidP="00562584">
            <w:pPr>
              <w:snapToGrid w:val="0"/>
              <w:jc w:val="center"/>
              <w:rPr>
                <w:rFonts w:ascii="宋体" w:hAnsi="宋体" w:cs="宋体"/>
                <w:color w:val="000000"/>
                <w:szCs w:val="21"/>
              </w:rPr>
            </w:pPr>
            <w:r>
              <w:rPr>
                <w:rFonts w:ascii="宋体" w:hAnsi="宋体" w:cs="宋体" w:hint="eastAsia"/>
                <w:color w:val="000000"/>
                <w:szCs w:val="21"/>
              </w:rPr>
              <w:t>技术支持资料</w:t>
            </w:r>
          </w:p>
        </w:tc>
        <w:tc>
          <w:tcPr>
            <w:tcW w:w="5221" w:type="dxa"/>
            <w:vAlign w:val="center"/>
          </w:tcPr>
          <w:p w:rsidR="000B0877" w:rsidRDefault="000B0877" w:rsidP="00562584">
            <w:pPr>
              <w:snapToGrid w:val="0"/>
              <w:rPr>
                <w:rFonts w:ascii="宋体" w:hAnsi="宋体" w:cs="宋体"/>
                <w:color w:val="000000"/>
                <w:szCs w:val="21"/>
              </w:rPr>
            </w:pPr>
            <w:r>
              <w:rPr>
                <w:rFonts w:ascii="宋体" w:hAnsi="宋体" w:cs="宋体" w:hint="eastAsia"/>
                <w:color w:val="000000"/>
                <w:szCs w:val="21"/>
              </w:rPr>
              <w:t>符合第二章“投标人须知”第1.11.3项规定</w:t>
            </w:r>
          </w:p>
        </w:tc>
      </w:tr>
      <w:tr w:rsidR="000B0877" w:rsidTr="00562584">
        <w:trPr>
          <w:trHeight w:val="397"/>
          <w:jc w:val="center"/>
        </w:trPr>
        <w:tc>
          <w:tcPr>
            <w:tcW w:w="2537" w:type="dxa"/>
            <w:gridSpan w:val="2"/>
            <w:vAlign w:val="center"/>
          </w:tcPr>
          <w:p w:rsidR="000B0877" w:rsidRDefault="000B0877" w:rsidP="00562584">
            <w:pPr>
              <w:snapToGrid w:val="0"/>
              <w:jc w:val="center"/>
              <w:rPr>
                <w:rFonts w:ascii="宋体" w:hAnsi="宋体" w:cs="宋体"/>
                <w:b/>
                <w:color w:val="000000"/>
                <w:szCs w:val="21"/>
              </w:rPr>
            </w:pPr>
            <w:r>
              <w:rPr>
                <w:rFonts w:ascii="宋体" w:hAnsi="宋体" w:cs="宋体" w:hint="eastAsia"/>
                <w:b/>
                <w:color w:val="000000"/>
                <w:szCs w:val="21"/>
              </w:rPr>
              <w:lastRenderedPageBreak/>
              <w:t>条款号</w:t>
            </w:r>
          </w:p>
        </w:tc>
        <w:tc>
          <w:tcPr>
            <w:tcW w:w="2476" w:type="dxa"/>
            <w:vAlign w:val="center"/>
          </w:tcPr>
          <w:p w:rsidR="000B0877" w:rsidRDefault="000B0877" w:rsidP="00562584">
            <w:pPr>
              <w:snapToGrid w:val="0"/>
              <w:jc w:val="center"/>
              <w:rPr>
                <w:rFonts w:ascii="宋体" w:hAnsi="宋体" w:cs="宋体"/>
                <w:b/>
                <w:color w:val="000000"/>
                <w:szCs w:val="21"/>
              </w:rPr>
            </w:pPr>
            <w:r>
              <w:rPr>
                <w:rFonts w:ascii="宋体" w:hAnsi="宋体" w:cs="宋体" w:hint="eastAsia"/>
                <w:b/>
                <w:color w:val="000000"/>
                <w:szCs w:val="21"/>
              </w:rPr>
              <w:t>条款内容</w:t>
            </w:r>
          </w:p>
        </w:tc>
        <w:tc>
          <w:tcPr>
            <w:tcW w:w="5221" w:type="dxa"/>
            <w:vAlign w:val="center"/>
          </w:tcPr>
          <w:p w:rsidR="000B0877" w:rsidRDefault="000B0877" w:rsidP="00562584">
            <w:pPr>
              <w:snapToGrid w:val="0"/>
              <w:jc w:val="center"/>
              <w:rPr>
                <w:rFonts w:ascii="宋体" w:hAnsi="宋体" w:cs="宋体"/>
                <w:b/>
                <w:color w:val="000000"/>
                <w:szCs w:val="21"/>
              </w:rPr>
            </w:pPr>
            <w:r>
              <w:rPr>
                <w:rFonts w:ascii="宋体" w:hAnsi="宋体" w:cs="宋体" w:hint="eastAsia"/>
                <w:b/>
                <w:color w:val="000000"/>
                <w:szCs w:val="21"/>
              </w:rPr>
              <w:t>编列内容</w:t>
            </w:r>
          </w:p>
        </w:tc>
      </w:tr>
      <w:tr w:rsidR="000B0877" w:rsidTr="00562584">
        <w:trPr>
          <w:trHeight w:val="397"/>
          <w:jc w:val="center"/>
        </w:trPr>
        <w:tc>
          <w:tcPr>
            <w:tcW w:w="2537" w:type="dxa"/>
            <w:gridSpan w:val="2"/>
            <w:vAlign w:val="center"/>
          </w:tcPr>
          <w:p w:rsidR="000B0877" w:rsidRDefault="000B0877" w:rsidP="00562584">
            <w:pPr>
              <w:snapToGrid w:val="0"/>
              <w:jc w:val="center"/>
              <w:rPr>
                <w:rFonts w:ascii="宋体" w:hAnsi="宋体" w:cs="宋体"/>
                <w:color w:val="000000"/>
                <w:szCs w:val="21"/>
              </w:rPr>
            </w:pPr>
            <w:r>
              <w:rPr>
                <w:rFonts w:ascii="宋体" w:hAnsi="宋体" w:cs="宋体" w:hint="eastAsia"/>
                <w:color w:val="000000"/>
                <w:szCs w:val="21"/>
              </w:rPr>
              <w:t>2.2.1</w:t>
            </w:r>
          </w:p>
        </w:tc>
        <w:tc>
          <w:tcPr>
            <w:tcW w:w="2476" w:type="dxa"/>
            <w:vAlign w:val="center"/>
          </w:tcPr>
          <w:p w:rsidR="000B0877" w:rsidRDefault="000B0877" w:rsidP="00562584">
            <w:pPr>
              <w:snapToGrid w:val="0"/>
              <w:jc w:val="center"/>
              <w:rPr>
                <w:rFonts w:ascii="宋体" w:hAnsi="宋体" w:cs="宋体"/>
                <w:color w:val="000000"/>
                <w:szCs w:val="21"/>
              </w:rPr>
            </w:pPr>
            <w:r>
              <w:rPr>
                <w:rFonts w:ascii="宋体" w:hAnsi="宋体" w:cs="宋体" w:hint="eastAsia"/>
                <w:color w:val="000000"/>
                <w:szCs w:val="21"/>
              </w:rPr>
              <w:t>分值构成</w:t>
            </w:r>
          </w:p>
          <w:p w:rsidR="000B0877" w:rsidRDefault="000B0877" w:rsidP="00562584">
            <w:pPr>
              <w:snapToGrid w:val="0"/>
              <w:jc w:val="center"/>
              <w:rPr>
                <w:rFonts w:ascii="宋体" w:hAnsi="宋体" w:cs="宋体"/>
                <w:color w:val="000000"/>
                <w:szCs w:val="21"/>
              </w:rPr>
            </w:pPr>
            <w:r>
              <w:rPr>
                <w:rFonts w:ascii="宋体" w:hAnsi="宋体" w:cs="宋体" w:hint="eastAsia"/>
                <w:color w:val="000000"/>
                <w:szCs w:val="21"/>
              </w:rPr>
              <w:t>(总分100分)</w:t>
            </w:r>
          </w:p>
        </w:tc>
        <w:tc>
          <w:tcPr>
            <w:tcW w:w="5221" w:type="dxa"/>
            <w:vAlign w:val="center"/>
          </w:tcPr>
          <w:p w:rsidR="000B0877" w:rsidRDefault="000B0877" w:rsidP="00562584">
            <w:pPr>
              <w:snapToGrid w:val="0"/>
              <w:rPr>
                <w:rFonts w:ascii="宋体" w:hAnsi="宋体" w:cs="宋体"/>
                <w:color w:val="000000"/>
                <w:szCs w:val="21"/>
              </w:rPr>
            </w:pPr>
            <w:r>
              <w:rPr>
                <w:rFonts w:ascii="宋体" w:hAnsi="宋体" w:cs="宋体" w:hint="eastAsia"/>
                <w:color w:val="000000"/>
                <w:szCs w:val="21"/>
              </w:rPr>
              <w:t>商务部分：15 分</w:t>
            </w:r>
          </w:p>
          <w:p w:rsidR="000B0877" w:rsidRDefault="000B0877" w:rsidP="00562584">
            <w:pPr>
              <w:snapToGrid w:val="0"/>
              <w:rPr>
                <w:rFonts w:ascii="宋体" w:hAnsi="宋体" w:cs="宋体"/>
                <w:color w:val="000000"/>
                <w:szCs w:val="21"/>
              </w:rPr>
            </w:pPr>
            <w:r>
              <w:rPr>
                <w:rFonts w:ascii="宋体" w:hAnsi="宋体" w:cs="宋体" w:hint="eastAsia"/>
                <w:color w:val="000000"/>
                <w:szCs w:val="21"/>
              </w:rPr>
              <w:t>技术部分：55 分</w:t>
            </w:r>
          </w:p>
          <w:p w:rsidR="000B0877" w:rsidRDefault="000B0877" w:rsidP="00562584">
            <w:pPr>
              <w:snapToGrid w:val="0"/>
              <w:rPr>
                <w:rFonts w:ascii="宋体" w:hAnsi="宋体" w:cs="宋体"/>
                <w:color w:val="000000"/>
                <w:szCs w:val="21"/>
              </w:rPr>
            </w:pPr>
            <w:r>
              <w:rPr>
                <w:rFonts w:ascii="宋体" w:hAnsi="宋体" w:cs="宋体" w:hint="eastAsia"/>
                <w:color w:val="000000"/>
                <w:szCs w:val="21"/>
              </w:rPr>
              <w:t>投标报价：30 分</w:t>
            </w:r>
          </w:p>
        </w:tc>
      </w:tr>
      <w:tr w:rsidR="000B0877" w:rsidTr="00562584">
        <w:trPr>
          <w:trHeight w:val="397"/>
          <w:jc w:val="center"/>
        </w:trPr>
        <w:tc>
          <w:tcPr>
            <w:tcW w:w="2537" w:type="dxa"/>
            <w:gridSpan w:val="2"/>
            <w:vAlign w:val="center"/>
          </w:tcPr>
          <w:p w:rsidR="000B0877" w:rsidRDefault="000B0877" w:rsidP="00562584">
            <w:pPr>
              <w:snapToGrid w:val="0"/>
              <w:jc w:val="center"/>
              <w:rPr>
                <w:rFonts w:ascii="宋体" w:hAnsi="宋体" w:cs="宋体"/>
                <w:color w:val="000000"/>
                <w:szCs w:val="21"/>
              </w:rPr>
            </w:pPr>
            <w:r>
              <w:rPr>
                <w:rFonts w:ascii="宋体" w:hAnsi="宋体" w:cs="宋体" w:hint="eastAsia"/>
                <w:color w:val="000000"/>
                <w:szCs w:val="21"/>
              </w:rPr>
              <w:t>2.2.2</w:t>
            </w:r>
          </w:p>
        </w:tc>
        <w:tc>
          <w:tcPr>
            <w:tcW w:w="2476" w:type="dxa"/>
            <w:vAlign w:val="center"/>
          </w:tcPr>
          <w:p w:rsidR="000B0877" w:rsidRDefault="000B0877" w:rsidP="00562584">
            <w:pPr>
              <w:snapToGrid w:val="0"/>
              <w:jc w:val="center"/>
              <w:rPr>
                <w:rFonts w:ascii="宋体" w:hAnsi="宋体" w:cs="宋体"/>
                <w:color w:val="000000"/>
                <w:szCs w:val="21"/>
              </w:rPr>
            </w:pPr>
            <w:r>
              <w:rPr>
                <w:rFonts w:ascii="宋体" w:hAnsi="宋体" w:cs="宋体" w:hint="eastAsia"/>
                <w:color w:val="000000"/>
                <w:szCs w:val="21"/>
              </w:rPr>
              <w:t>评标基准价计算方法</w:t>
            </w:r>
          </w:p>
        </w:tc>
        <w:tc>
          <w:tcPr>
            <w:tcW w:w="5221" w:type="dxa"/>
            <w:vAlign w:val="center"/>
          </w:tcPr>
          <w:p w:rsidR="000B0877" w:rsidRDefault="000B0877" w:rsidP="00562584">
            <w:pPr>
              <w:snapToGrid w:val="0"/>
              <w:rPr>
                <w:rFonts w:ascii="宋体" w:hAnsi="宋体" w:cs="宋体"/>
                <w:color w:val="000000"/>
                <w:szCs w:val="21"/>
              </w:rPr>
            </w:pPr>
            <w:r>
              <w:rPr>
                <w:rFonts w:ascii="宋体" w:hAnsi="宋体" w:cs="宋体" w:hint="eastAsia"/>
                <w:color w:val="000000"/>
                <w:szCs w:val="21"/>
              </w:rPr>
              <w:t>评标基准价的计算：</w:t>
            </w:r>
          </w:p>
          <w:p w:rsidR="000B0877" w:rsidRDefault="000B0877" w:rsidP="00562584">
            <w:pPr>
              <w:snapToGrid w:val="0"/>
              <w:rPr>
                <w:rFonts w:ascii="宋体" w:hAnsi="宋体" w:cs="宋体"/>
                <w:color w:val="000000"/>
                <w:szCs w:val="21"/>
              </w:rPr>
            </w:pPr>
            <w:r>
              <w:rPr>
                <w:rFonts w:ascii="宋体" w:hAnsi="宋体" w:cs="宋体" w:hint="eastAsia"/>
                <w:color w:val="000000"/>
                <w:szCs w:val="21"/>
              </w:rPr>
              <w:t>（1）评标价的确定：</w:t>
            </w:r>
          </w:p>
          <w:p w:rsidR="000B0877" w:rsidRDefault="000B0877" w:rsidP="00562584">
            <w:pPr>
              <w:snapToGrid w:val="0"/>
              <w:rPr>
                <w:rFonts w:ascii="宋体" w:hAnsi="宋体" w:cs="宋体"/>
                <w:color w:val="000000"/>
                <w:szCs w:val="21"/>
              </w:rPr>
            </w:pPr>
            <w:r>
              <w:rPr>
                <w:rFonts w:ascii="宋体" w:hAnsi="宋体" w:cs="宋体" w:hint="eastAsia"/>
                <w:color w:val="000000"/>
                <w:szCs w:val="21"/>
              </w:rPr>
              <w:t>评标价=投标函文字报价</w:t>
            </w:r>
          </w:p>
          <w:p w:rsidR="000B0877" w:rsidRDefault="000B0877" w:rsidP="00562584">
            <w:pPr>
              <w:snapToGrid w:val="0"/>
              <w:rPr>
                <w:rFonts w:ascii="宋体" w:hAnsi="宋体" w:cs="宋体"/>
                <w:color w:val="000000"/>
                <w:szCs w:val="21"/>
              </w:rPr>
            </w:pPr>
            <w:r>
              <w:rPr>
                <w:rFonts w:ascii="宋体" w:hAnsi="宋体" w:cs="宋体" w:hint="eastAsia"/>
                <w:color w:val="000000"/>
                <w:szCs w:val="21"/>
              </w:rPr>
              <w:t>（2）评标价平均值的确定：</w:t>
            </w:r>
          </w:p>
          <w:p w:rsidR="000B0877" w:rsidRDefault="000B0877" w:rsidP="00562584">
            <w:pPr>
              <w:snapToGrid w:val="0"/>
              <w:rPr>
                <w:rFonts w:ascii="宋体" w:hAnsi="宋体" w:cs="宋体"/>
                <w:color w:val="000000"/>
                <w:szCs w:val="21"/>
              </w:rPr>
            </w:pPr>
            <w:r>
              <w:rPr>
                <w:rFonts w:ascii="宋体" w:hAnsi="宋体" w:cs="宋体" w:hint="eastAsia"/>
                <w:color w:val="000000"/>
                <w:szCs w:val="21"/>
              </w:rPr>
              <w:t>以所有通过初步评审的投标人评标价去掉一个最高值和一个最低值后的算术平均值即为评标价平均值（如果通过初步评审的投标人数量少于5家时，则计算评标价平均值时不去掉最高值和最低值）。</w:t>
            </w:r>
          </w:p>
          <w:p w:rsidR="000B0877" w:rsidRDefault="000B0877" w:rsidP="00562584">
            <w:pPr>
              <w:snapToGrid w:val="0"/>
              <w:rPr>
                <w:rFonts w:ascii="宋体" w:hAnsi="宋体" w:cs="宋体"/>
                <w:color w:val="000000"/>
                <w:szCs w:val="21"/>
              </w:rPr>
            </w:pPr>
            <w:r>
              <w:rPr>
                <w:rFonts w:ascii="宋体" w:hAnsi="宋体" w:cs="宋体" w:hint="eastAsia"/>
                <w:color w:val="000000"/>
                <w:szCs w:val="21"/>
              </w:rPr>
              <w:t>（3）评标基准价的确定：</w:t>
            </w:r>
          </w:p>
          <w:p w:rsidR="000B0877" w:rsidRDefault="000B0877" w:rsidP="00562584">
            <w:pPr>
              <w:snapToGrid w:val="0"/>
              <w:rPr>
                <w:rFonts w:ascii="宋体" w:hAnsi="宋体" w:cs="宋体"/>
                <w:color w:val="000000"/>
                <w:szCs w:val="21"/>
              </w:rPr>
            </w:pPr>
            <w:r>
              <w:rPr>
                <w:rFonts w:ascii="宋体" w:hAnsi="宋体" w:cs="宋体" w:hint="eastAsia"/>
                <w:color w:val="000000"/>
                <w:szCs w:val="21"/>
              </w:rPr>
              <w:t>将评标价平均值直接作为评标基准价。</w:t>
            </w:r>
          </w:p>
        </w:tc>
      </w:tr>
      <w:tr w:rsidR="000B0877" w:rsidTr="00562584">
        <w:trPr>
          <w:trHeight w:val="1026"/>
          <w:jc w:val="center"/>
        </w:trPr>
        <w:tc>
          <w:tcPr>
            <w:tcW w:w="2537" w:type="dxa"/>
            <w:gridSpan w:val="2"/>
            <w:vAlign w:val="center"/>
          </w:tcPr>
          <w:p w:rsidR="000B0877" w:rsidRDefault="000B0877" w:rsidP="00562584">
            <w:pPr>
              <w:snapToGrid w:val="0"/>
              <w:jc w:val="center"/>
              <w:rPr>
                <w:rFonts w:ascii="宋体" w:hAnsi="宋体" w:cs="宋体"/>
                <w:color w:val="000000"/>
                <w:szCs w:val="21"/>
              </w:rPr>
            </w:pPr>
            <w:r>
              <w:rPr>
                <w:rFonts w:ascii="宋体" w:hAnsi="宋体" w:cs="宋体" w:hint="eastAsia"/>
                <w:color w:val="000000"/>
                <w:szCs w:val="21"/>
              </w:rPr>
              <w:t>2.2.3</w:t>
            </w:r>
          </w:p>
        </w:tc>
        <w:tc>
          <w:tcPr>
            <w:tcW w:w="2476" w:type="dxa"/>
            <w:vAlign w:val="center"/>
          </w:tcPr>
          <w:p w:rsidR="000B0877" w:rsidRDefault="000B0877" w:rsidP="00562584">
            <w:pPr>
              <w:snapToGrid w:val="0"/>
              <w:jc w:val="center"/>
              <w:rPr>
                <w:rFonts w:ascii="宋体" w:hAnsi="宋体" w:cs="宋体"/>
                <w:color w:val="000000"/>
                <w:szCs w:val="21"/>
              </w:rPr>
            </w:pPr>
            <w:r>
              <w:rPr>
                <w:rFonts w:ascii="宋体" w:hAnsi="宋体" w:cs="宋体" w:hint="eastAsia"/>
                <w:color w:val="000000"/>
                <w:szCs w:val="21"/>
              </w:rPr>
              <w:t>投标报价的偏差率</w:t>
            </w:r>
          </w:p>
          <w:p w:rsidR="000B0877" w:rsidRDefault="000B0877" w:rsidP="00562584">
            <w:pPr>
              <w:snapToGrid w:val="0"/>
              <w:jc w:val="center"/>
              <w:rPr>
                <w:rFonts w:ascii="宋体" w:hAnsi="宋体" w:cs="宋体"/>
                <w:color w:val="000000"/>
                <w:szCs w:val="21"/>
              </w:rPr>
            </w:pPr>
            <w:r>
              <w:rPr>
                <w:rFonts w:ascii="宋体" w:hAnsi="宋体" w:cs="宋体" w:hint="eastAsia"/>
                <w:color w:val="000000"/>
                <w:szCs w:val="21"/>
              </w:rPr>
              <w:t>计算公式</w:t>
            </w:r>
          </w:p>
        </w:tc>
        <w:tc>
          <w:tcPr>
            <w:tcW w:w="5221" w:type="dxa"/>
            <w:vAlign w:val="center"/>
          </w:tcPr>
          <w:p w:rsidR="000B0877" w:rsidRDefault="000B0877" w:rsidP="00562584">
            <w:pPr>
              <w:spacing w:line="320" w:lineRule="exact"/>
              <w:jc w:val="left"/>
              <w:rPr>
                <w:rFonts w:ascii="宋体" w:hAnsi="宋体"/>
                <w:color w:val="000000"/>
                <w:szCs w:val="21"/>
              </w:rPr>
            </w:pPr>
            <w:r>
              <w:rPr>
                <w:rFonts w:ascii="宋体" w:hAnsi="宋体" w:hint="eastAsia"/>
                <w:color w:val="000000"/>
                <w:szCs w:val="21"/>
              </w:rPr>
              <w:t>偏差率=100%×（投标人评标价-评标基准价）/评标基准价</w:t>
            </w:r>
          </w:p>
          <w:p w:rsidR="000B0877" w:rsidRDefault="000B0877" w:rsidP="00562584">
            <w:pPr>
              <w:snapToGrid w:val="0"/>
              <w:rPr>
                <w:rFonts w:ascii="宋体" w:hAnsi="宋体" w:cs="宋体"/>
                <w:color w:val="000000"/>
                <w:szCs w:val="21"/>
              </w:rPr>
            </w:pPr>
            <w:r>
              <w:rPr>
                <w:rFonts w:ascii="宋体" w:hAnsi="宋体" w:hint="eastAsia"/>
                <w:color w:val="000000"/>
                <w:szCs w:val="21"/>
              </w:rPr>
              <w:t>偏差率保留2位小数，例如：**.**%</w:t>
            </w:r>
          </w:p>
        </w:tc>
      </w:tr>
    </w:tbl>
    <w:p w:rsidR="000B0877" w:rsidRDefault="000B0877" w:rsidP="000B0877">
      <w:pPr>
        <w:snapToGrid w:val="0"/>
        <w:jc w:val="center"/>
        <w:rPr>
          <w:rFonts w:ascii="宋体" w:hAnsi="宋体" w:cs="宋体"/>
          <w:b/>
          <w:color w:val="000000"/>
          <w:szCs w:val="21"/>
        </w:rPr>
        <w:sectPr w:rsidR="000B0877">
          <w:pgSz w:w="11906" w:h="16838"/>
          <w:pgMar w:top="1418" w:right="1701" w:bottom="1588" w:left="1701" w:header="851" w:footer="992" w:gutter="0"/>
          <w:cols w:space="720"/>
          <w:docGrid w:linePitch="312"/>
        </w:sectPr>
      </w:pPr>
    </w:p>
    <w:tbl>
      <w:tblPr>
        <w:tblW w:w="10250"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73"/>
        <w:gridCol w:w="1664"/>
        <w:gridCol w:w="2476"/>
        <w:gridCol w:w="5237"/>
      </w:tblGrid>
      <w:tr w:rsidR="000B0877" w:rsidTr="00562584">
        <w:trPr>
          <w:trHeight w:val="397"/>
          <w:jc w:val="center"/>
        </w:trPr>
        <w:tc>
          <w:tcPr>
            <w:tcW w:w="2537" w:type="dxa"/>
            <w:gridSpan w:val="2"/>
            <w:tcBorders>
              <w:top w:val="single" w:sz="4" w:space="0" w:color="auto"/>
              <w:bottom w:val="single" w:sz="4" w:space="0" w:color="auto"/>
              <w:right w:val="single" w:sz="4" w:space="0" w:color="auto"/>
            </w:tcBorders>
            <w:vAlign w:val="center"/>
          </w:tcPr>
          <w:p w:rsidR="000B0877" w:rsidRDefault="000B0877" w:rsidP="00562584">
            <w:pPr>
              <w:snapToGrid w:val="0"/>
              <w:jc w:val="center"/>
              <w:rPr>
                <w:rFonts w:ascii="宋体" w:hAnsi="宋体" w:cs="宋体"/>
                <w:b/>
                <w:color w:val="000000"/>
                <w:szCs w:val="21"/>
              </w:rPr>
            </w:pPr>
            <w:r>
              <w:rPr>
                <w:rFonts w:ascii="宋体" w:hAnsi="宋体" w:cs="宋体" w:hint="eastAsia"/>
                <w:b/>
                <w:color w:val="000000"/>
                <w:szCs w:val="21"/>
              </w:rPr>
              <w:lastRenderedPageBreak/>
              <w:t>条款号</w:t>
            </w:r>
          </w:p>
        </w:tc>
        <w:tc>
          <w:tcPr>
            <w:tcW w:w="2476" w:type="dxa"/>
            <w:tcBorders>
              <w:top w:val="single" w:sz="4" w:space="0" w:color="auto"/>
              <w:left w:val="single" w:sz="4" w:space="0" w:color="auto"/>
              <w:bottom w:val="single" w:sz="4" w:space="0" w:color="auto"/>
              <w:right w:val="single" w:sz="4" w:space="0" w:color="auto"/>
            </w:tcBorders>
            <w:vAlign w:val="center"/>
          </w:tcPr>
          <w:p w:rsidR="000B0877" w:rsidRDefault="000B0877" w:rsidP="00562584">
            <w:pPr>
              <w:snapToGrid w:val="0"/>
              <w:jc w:val="center"/>
              <w:rPr>
                <w:rFonts w:ascii="宋体" w:hAnsi="宋体" w:cs="宋体"/>
                <w:b/>
                <w:color w:val="000000"/>
                <w:szCs w:val="21"/>
              </w:rPr>
            </w:pPr>
            <w:r>
              <w:rPr>
                <w:rFonts w:ascii="宋体" w:hAnsi="宋体" w:cs="宋体" w:hint="eastAsia"/>
                <w:b/>
                <w:color w:val="000000"/>
                <w:szCs w:val="21"/>
              </w:rPr>
              <w:t>评分因素</w:t>
            </w:r>
            <w:r>
              <w:rPr>
                <w:rStyle w:val="ab"/>
                <w:rFonts w:ascii="宋体" w:hAnsi="宋体"/>
                <w:b/>
                <w:color w:val="000000"/>
                <w:sz w:val="24"/>
              </w:rPr>
              <w:footnoteReference w:id="1"/>
            </w:r>
          </w:p>
        </w:tc>
        <w:tc>
          <w:tcPr>
            <w:tcW w:w="5237" w:type="dxa"/>
            <w:tcBorders>
              <w:top w:val="single" w:sz="4" w:space="0" w:color="auto"/>
              <w:left w:val="single" w:sz="4" w:space="0" w:color="auto"/>
              <w:bottom w:val="single" w:sz="4" w:space="0" w:color="auto"/>
              <w:right w:val="single" w:sz="4" w:space="0" w:color="auto"/>
            </w:tcBorders>
            <w:vAlign w:val="center"/>
          </w:tcPr>
          <w:p w:rsidR="000B0877" w:rsidRDefault="000B0877" w:rsidP="00562584">
            <w:pPr>
              <w:snapToGrid w:val="0"/>
              <w:jc w:val="center"/>
              <w:rPr>
                <w:rFonts w:ascii="宋体" w:hAnsi="宋体" w:cs="宋体"/>
                <w:b/>
                <w:color w:val="000000"/>
                <w:szCs w:val="21"/>
              </w:rPr>
            </w:pPr>
            <w:r>
              <w:rPr>
                <w:rFonts w:ascii="宋体" w:hAnsi="宋体" w:cs="宋体" w:hint="eastAsia"/>
                <w:b/>
                <w:color w:val="000000"/>
                <w:szCs w:val="21"/>
              </w:rPr>
              <w:t>评分标准</w:t>
            </w:r>
          </w:p>
        </w:tc>
      </w:tr>
      <w:tr w:rsidR="000B0877" w:rsidTr="00562584">
        <w:trPr>
          <w:trHeight w:val="832"/>
          <w:jc w:val="center"/>
        </w:trPr>
        <w:tc>
          <w:tcPr>
            <w:tcW w:w="873" w:type="dxa"/>
            <w:tcBorders>
              <w:top w:val="single" w:sz="4" w:space="0" w:color="auto"/>
              <w:right w:val="single" w:sz="4" w:space="0" w:color="auto"/>
            </w:tcBorders>
            <w:vAlign w:val="center"/>
          </w:tcPr>
          <w:p w:rsidR="000B0877" w:rsidRDefault="000B0877" w:rsidP="00562584">
            <w:pPr>
              <w:snapToGrid w:val="0"/>
              <w:jc w:val="center"/>
              <w:rPr>
                <w:rFonts w:ascii="宋体" w:hAnsi="宋体" w:cs="宋体"/>
                <w:color w:val="000000"/>
                <w:szCs w:val="21"/>
              </w:rPr>
            </w:pPr>
            <w:r>
              <w:rPr>
                <w:rFonts w:ascii="宋体" w:hAnsi="宋体" w:cs="宋体" w:hint="eastAsia"/>
                <w:color w:val="000000"/>
                <w:szCs w:val="21"/>
              </w:rPr>
              <w:t>2.2.4（1）</w:t>
            </w:r>
          </w:p>
        </w:tc>
        <w:tc>
          <w:tcPr>
            <w:tcW w:w="1664" w:type="dxa"/>
            <w:tcBorders>
              <w:top w:val="single" w:sz="4" w:space="0" w:color="auto"/>
              <w:right w:val="single" w:sz="4" w:space="0" w:color="auto"/>
            </w:tcBorders>
            <w:vAlign w:val="center"/>
          </w:tcPr>
          <w:p w:rsidR="000B0877" w:rsidRDefault="000B0877" w:rsidP="00562584">
            <w:pPr>
              <w:snapToGrid w:val="0"/>
              <w:jc w:val="center"/>
              <w:rPr>
                <w:rFonts w:ascii="宋体" w:hAnsi="宋体" w:cs="宋体"/>
                <w:color w:val="000000"/>
                <w:szCs w:val="21"/>
              </w:rPr>
            </w:pPr>
            <w:r>
              <w:rPr>
                <w:rFonts w:ascii="宋体" w:hAnsi="宋体" w:cs="宋体" w:hint="eastAsia"/>
                <w:color w:val="000000"/>
                <w:szCs w:val="21"/>
              </w:rPr>
              <w:t>商务评分标准（15分）</w:t>
            </w:r>
          </w:p>
        </w:tc>
        <w:tc>
          <w:tcPr>
            <w:tcW w:w="2476" w:type="dxa"/>
            <w:tcBorders>
              <w:top w:val="single" w:sz="4" w:space="0" w:color="auto"/>
              <w:left w:val="single" w:sz="4" w:space="0" w:color="auto"/>
              <w:right w:val="single" w:sz="4" w:space="0" w:color="auto"/>
            </w:tcBorders>
            <w:vAlign w:val="center"/>
          </w:tcPr>
          <w:p w:rsidR="000B0877" w:rsidRDefault="000B0877" w:rsidP="00562584">
            <w:pPr>
              <w:spacing w:before="56"/>
              <w:ind w:leftChars="-2" w:left="-4" w:right="-20" w:firstLineChars="16" w:firstLine="34"/>
              <w:jc w:val="center"/>
              <w:rPr>
                <w:rFonts w:ascii="宋体" w:hAnsi="宋体" w:cs="宋体"/>
                <w:color w:val="000000"/>
                <w:szCs w:val="21"/>
              </w:rPr>
            </w:pPr>
            <w:r>
              <w:rPr>
                <w:rFonts w:ascii="宋体" w:hAnsi="宋体" w:cs="宋体" w:hint="eastAsia"/>
                <w:color w:val="000000"/>
                <w:szCs w:val="21"/>
              </w:rPr>
              <w:t>投标设备的市场评价</w:t>
            </w:r>
          </w:p>
          <w:p w:rsidR="000B0877" w:rsidRDefault="000B0877" w:rsidP="00562584">
            <w:pPr>
              <w:spacing w:before="56"/>
              <w:ind w:leftChars="-2" w:left="-4" w:right="-20" w:firstLineChars="16" w:firstLine="34"/>
              <w:jc w:val="center"/>
              <w:rPr>
                <w:rFonts w:ascii="宋体" w:hAnsi="宋体" w:cs="宋体"/>
                <w:color w:val="000000"/>
                <w:szCs w:val="21"/>
              </w:rPr>
            </w:pPr>
            <w:r>
              <w:rPr>
                <w:rFonts w:ascii="宋体" w:hAnsi="宋体" w:cs="宋体" w:hint="eastAsia"/>
                <w:color w:val="000000"/>
                <w:szCs w:val="21"/>
              </w:rPr>
              <w:t>（15分）</w:t>
            </w:r>
          </w:p>
        </w:tc>
        <w:tc>
          <w:tcPr>
            <w:tcW w:w="5237" w:type="dxa"/>
            <w:tcBorders>
              <w:top w:val="single" w:sz="4" w:space="0" w:color="auto"/>
              <w:left w:val="single" w:sz="4" w:space="0" w:color="auto"/>
              <w:bottom w:val="single" w:sz="4" w:space="0" w:color="auto"/>
              <w:right w:val="single" w:sz="4" w:space="0" w:color="auto"/>
            </w:tcBorders>
            <w:vAlign w:val="center"/>
          </w:tcPr>
          <w:p w:rsidR="000B0877" w:rsidRDefault="000B0877" w:rsidP="00562584">
            <w:pPr>
              <w:jc w:val="left"/>
              <w:rPr>
                <w:rFonts w:ascii="宋体" w:hAnsi="宋体" w:cs="宋体"/>
                <w:color w:val="000000"/>
                <w:kern w:val="0"/>
                <w:szCs w:val="21"/>
              </w:rPr>
            </w:pPr>
            <w:r>
              <w:rPr>
                <w:rFonts w:ascii="宋体" w:hAnsi="宋体" w:cs="宋体" w:hint="eastAsia"/>
                <w:color w:val="000000"/>
              </w:rPr>
              <w:t>市场评价一般得9分，市场评价较好得10～12分，市场评价优良得13～15分。</w:t>
            </w:r>
          </w:p>
        </w:tc>
        <w:bookmarkStart w:id="19" w:name="_Toc144974553"/>
        <w:bookmarkStart w:id="20" w:name="_Toc152042363"/>
        <w:bookmarkStart w:id="21" w:name="_Toc152045586"/>
        <w:bookmarkStart w:id="22" w:name="_Toc247514010"/>
        <w:bookmarkStart w:id="23" w:name="_Toc247527611"/>
        <w:bookmarkStart w:id="24" w:name="_Toc300835007"/>
        <w:bookmarkStart w:id="25" w:name="_Toc384308271"/>
        <w:bookmarkStart w:id="26" w:name="_Toc361508645"/>
        <w:bookmarkStart w:id="27" w:name="_Toc352691532"/>
        <w:bookmarkStart w:id="28" w:name="_Toc369531576"/>
        <w:bookmarkStart w:id="29" w:name="_Toc12369"/>
      </w:tr>
      <w:bookmarkEnd w:id="19"/>
      <w:bookmarkEnd w:id="20"/>
      <w:bookmarkEnd w:id="21"/>
      <w:bookmarkEnd w:id="22"/>
      <w:bookmarkEnd w:id="23"/>
      <w:bookmarkEnd w:id="24"/>
      <w:bookmarkEnd w:id="25"/>
      <w:bookmarkEnd w:id="26"/>
      <w:bookmarkEnd w:id="27"/>
      <w:bookmarkEnd w:id="28"/>
      <w:bookmarkEnd w:id="29"/>
      <w:tr w:rsidR="000B0877" w:rsidTr="00562584">
        <w:trPr>
          <w:trHeight w:val="983"/>
          <w:jc w:val="center"/>
        </w:trPr>
        <w:tc>
          <w:tcPr>
            <w:tcW w:w="873" w:type="dxa"/>
            <w:vMerge w:val="restart"/>
            <w:tcBorders>
              <w:top w:val="single" w:sz="4" w:space="0" w:color="000000"/>
              <w:right w:val="single" w:sz="4" w:space="0" w:color="auto"/>
            </w:tcBorders>
            <w:vAlign w:val="center"/>
          </w:tcPr>
          <w:p w:rsidR="000B0877" w:rsidRDefault="000B0877" w:rsidP="00562584">
            <w:pPr>
              <w:snapToGrid w:val="0"/>
              <w:jc w:val="center"/>
              <w:rPr>
                <w:rFonts w:ascii="宋体" w:hAnsi="宋体" w:cs="宋体"/>
                <w:color w:val="000000"/>
                <w:szCs w:val="21"/>
              </w:rPr>
            </w:pPr>
            <w:r>
              <w:rPr>
                <w:rFonts w:ascii="宋体" w:hAnsi="宋体" w:cs="宋体" w:hint="eastAsia"/>
                <w:color w:val="000000"/>
                <w:szCs w:val="21"/>
              </w:rPr>
              <w:t>2.2.4（2）</w:t>
            </w:r>
          </w:p>
        </w:tc>
        <w:tc>
          <w:tcPr>
            <w:tcW w:w="1664" w:type="dxa"/>
            <w:vMerge w:val="restart"/>
            <w:tcBorders>
              <w:top w:val="single" w:sz="4" w:space="0" w:color="000000"/>
              <w:right w:val="single" w:sz="4" w:space="0" w:color="auto"/>
            </w:tcBorders>
            <w:vAlign w:val="center"/>
          </w:tcPr>
          <w:p w:rsidR="000B0877" w:rsidRDefault="000B0877" w:rsidP="00562584">
            <w:pPr>
              <w:snapToGrid w:val="0"/>
              <w:jc w:val="center"/>
              <w:rPr>
                <w:rFonts w:ascii="宋体" w:hAnsi="宋体" w:cs="宋体"/>
                <w:color w:val="000000"/>
                <w:szCs w:val="21"/>
              </w:rPr>
            </w:pPr>
            <w:r>
              <w:rPr>
                <w:rFonts w:ascii="宋体" w:hAnsi="宋体" w:cs="宋体" w:hint="eastAsia"/>
                <w:color w:val="000000"/>
                <w:szCs w:val="21"/>
              </w:rPr>
              <w:t>技术评分标准（55分）</w:t>
            </w:r>
          </w:p>
        </w:tc>
        <w:tc>
          <w:tcPr>
            <w:tcW w:w="2476" w:type="dxa"/>
            <w:tcBorders>
              <w:top w:val="single" w:sz="4" w:space="0" w:color="auto"/>
              <w:left w:val="single" w:sz="4" w:space="0" w:color="auto"/>
              <w:right w:val="single" w:sz="4" w:space="0" w:color="auto"/>
            </w:tcBorders>
            <w:vAlign w:val="center"/>
          </w:tcPr>
          <w:p w:rsidR="000B0877" w:rsidRDefault="000B0877" w:rsidP="00562584">
            <w:pPr>
              <w:snapToGrid w:val="0"/>
              <w:jc w:val="center"/>
              <w:rPr>
                <w:rFonts w:ascii="宋体" w:hAnsi="宋体" w:cs="宋体"/>
                <w:color w:val="000000"/>
                <w:szCs w:val="21"/>
              </w:rPr>
            </w:pPr>
            <w:r>
              <w:rPr>
                <w:rFonts w:ascii="宋体" w:hAnsi="宋体" w:cs="宋体" w:hint="eastAsia"/>
                <w:color w:val="000000"/>
                <w:szCs w:val="21"/>
              </w:rPr>
              <w:t>对投标设备的</w:t>
            </w:r>
          </w:p>
          <w:p w:rsidR="000B0877" w:rsidRDefault="000B0877" w:rsidP="00562584">
            <w:pPr>
              <w:snapToGrid w:val="0"/>
              <w:jc w:val="center"/>
              <w:rPr>
                <w:rFonts w:ascii="宋体" w:hAnsi="宋体" w:cs="宋体"/>
                <w:color w:val="000000"/>
                <w:szCs w:val="21"/>
              </w:rPr>
            </w:pPr>
            <w:r>
              <w:rPr>
                <w:rFonts w:ascii="宋体" w:hAnsi="宋体" w:cs="宋体" w:hint="eastAsia"/>
                <w:color w:val="000000"/>
                <w:szCs w:val="21"/>
              </w:rPr>
              <w:t>技术质量评价</w:t>
            </w:r>
          </w:p>
          <w:p w:rsidR="000B0877" w:rsidRDefault="000B0877" w:rsidP="00562584">
            <w:pPr>
              <w:snapToGrid w:val="0"/>
              <w:jc w:val="center"/>
              <w:rPr>
                <w:rFonts w:ascii="宋体" w:hAnsi="宋体" w:cs="宋体"/>
                <w:color w:val="000000"/>
                <w:szCs w:val="21"/>
              </w:rPr>
            </w:pPr>
            <w:r>
              <w:rPr>
                <w:rFonts w:ascii="宋体" w:hAnsi="宋体" w:cs="宋体" w:hint="eastAsia"/>
                <w:color w:val="000000"/>
                <w:szCs w:val="21"/>
              </w:rPr>
              <w:t>（15分）</w:t>
            </w:r>
          </w:p>
        </w:tc>
        <w:tc>
          <w:tcPr>
            <w:tcW w:w="5237" w:type="dxa"/>
            <w:tcBorders>
              <w:top w:val="single" w:sz="4" w:space="0" w:color="auto"/>
              <w:left w:val="single" w:sz="4" w:space="0" w:color="auto"/>
              <w:bottom w:val="single" w:sz="4" w:space="0" w:color="auto"/>
              <w:right w:val="single" w:sz="4" w:space="0" w:color="auto"/>
            </w:tcBorders>
            <w:vAlign w:val="center"/>
          </w:tcPr>
          <w:p w:rsidR="000B0877" w:rsidRDefault="000B0877" w:rsidP="00562584">
            <w:pPr>
              <w:snapToGrid w:val="0"/>
              <w:rPr>
                <w:rFonts w:ascii="宋体" w:hAnsi="宋体" w:cs="宋体"/>
                <w:color w:val="000000"/>
                <w:kern w:val="0"/>
                <w:szCs w:val="21"/>
              </w:rPr>
            </w:pPr>
            <w:r>
              <w:rPr>
                <w:rFonts w:ascii="宋体" w:hAnsi="宋体" w:cs="宋体" w:hint="eastAsia"/>
                <w:color w:val="000000"/>
                <w:kern w:val="0"/>
                <w:szCs w:val="21"/>
              </w:rPr>
              <w:t>能够满足本次招标设备用途的，得9分，能够较好满足本次招标设备用途的，得10</w:t>
            </w:r>
            <w:r>
              <w:rPr>
                <w:rFonts w:ascii="宋体" w:hAnsi="宋体" w:cs="宋体" w:hint="eastAsia"/>
                <w:color w:val="000000"/>
              </w:rPr>
              <w:t>～12</w:t>
            </w:r>
            <w:r>
              <w:rPr>
                <w:rFonts w:ascii="宋体" w:hAnsi="宋体" w:cs="宋体" w:hint="eastAsia"/>
                <w:color w:val="000000"/>
                <w:kern w:val="0"/>
                <w:szCs w:val="21"/>
              </w:rPr>
              <w:t>分，能够充分满足本次招标设备用途的，得13</w:t>
            </w:r>
            <w:r>
              <w:rPr>
                <w:rFonts w:ascii="宋体" w:hAnsi="宋体" w:cs="宋体" w:hint="eastAsia"/>
                <w:color w:val="000000"/>
              </w:rPr>
              <w:t>～15</w:t>
            </w:r>
            <w:r>
              <w:rPr>
                <w:rFonts w:ascii="宋体" w:hAnsi="宋体" w:cs="宋体" w:hint="eastAsia"/>
                <w:color w:val="000000"/>
                <w:kern w:val="0"/>
                <w:szCs w:val="21"/>
              </w:rPr>
              <w:t>分。</w:t>
            </w:r>
          </w:p>
        </w:tc>
      </w:tr>
      <w:tr w:rsidR="000B0877" w:rsidTr="00562584">
        <w:trPr>
          <w:trHeight w:val="826"/>
          <w:jc w:val="center"/>
        </w:trPr>
        <w:tc>
          <w:tcPr>
            <w:tcW w:w="873" w:type="dxa"/>
            <w:vMerge/>
            <w:tcBorders>
              <w:right w:val="single" w:sz="4" w:space="0" w:color="auto"/>
            </w:tcBorders>
            <w:vAlign w:val="center"/>
          </w:tcPr>
          <w:p w:rsidR="000B0877" w:rsidRDefault="000B0877" w:rsidP="00562584">
            <w:pPr>
              <w:snapToGrid w:val="0"/>
              <w:jc w:val="center"/>
              <w:rPr>
                <w:rFonts w:ascii="宋体" w:hAnsi="宋体" w:cs="宋体"/>
                <w:color w:val="000000"/>
                <w:szCs w:val="21"/>
              </w:rPr>
            </w:pPr>
          </w:p>
        </w:tc>
        <w:tc>
          <w:tcPr>
            <w:tcW w:w="1664" w:type="dxa"/>
            <w:vMerge/>
            <w:tcBorders>
              <w:right w:val="single" w:sz="4" w:space="0" w:color="auto"/>
            </w:tcBorders>
            <w:vAlign w:val="center"/>
          </w:tcPr>
          <w:p w:rsidR="000B0877" w:rsidRDefault="000B0877" w:rsidP="00562584">
            <w:pPr>
              <w:snapToGrid w:val="0"/>
              <w:jc w:val="center"/>
              <w:rPr>
                <w:rFonts w:ascii="宋体" w:hAnsi="宋体" w:cs="宋体"/>
                <w:color w:val="000000"/>
                <w:szCs w:val="21"/>
              </w:rPr>
            </w:pPr>
          </w:p>
        </w:tc>
        <w:tc>
          <w:tcPr>
            <w:tcW w:w="2476" w:type="dxa"/>
            <w:tcBorders>
              <w:top w:val="single" w:sz="4" w:space="0" w:color="auto"/>
              <w:left w:val="single" w:sz="4" w:space="0" w:color="auto"/>
              <w:right w:val="single" w:sz="4" w:space="0" w:color="auto"/>
            </w:tcBorders>
            <w:vAlign w:val="center"/>
          </w:tcPr>
          <w:p w:rsidR="000B0877" w:rsidRDefault="000B0877" w:rsidP="00562584">
            <w:pPr>
              <w:snapToGrid w:val="0"/>
              <w:jc w:val="center"/>
              <w:rPr>
                <w:rFonts w:ascii="宋体" w:hAnsi="宋体" w:cs="宋体"/>
                <w:color w:val="000000"/>
                <w:szCs w:val="21"/>
              </w:rPr>
            </w:pPr>
            <w:r>
              <w:rPr>
                <w:rFonts w:ascii="宋体" w:hAnsi="宋体" w:cs="宋体" w:hint="eastAsia"/>
                <w:color w:val="000000"/>
                <w:szCs w:val="21"/>
              </w:rPr>
              <w:t>对投标设备的</w:t>
            </w:r>
          </w:p>
          <w:p w:rsidR="000B0877" w:rsidRDefault="000B0877" w:rsidP="00562584">
            <w:pPr>
              <w:snapToGrid w:val="0"/>
              <w:jc w:val="center"/>
              <w:rPr>
                <w:rFonts w:ascii="宋体" w:hAnsi="宋体" w:cs="宋体"/>
                <w:color w:val="000000"/>
                <w:szCs w:val="21"/>
              </w:rPr>
            </w:pPr>
            <w:r>
              <w:rPr>
                <w:rFonts w:ascii="宋体" w:hAnsi="宋体" w:cs="宋体" w:hint="eastAsia"/>
                <w:color w:val="000000"/>
                <w:szCs w:val="21"/>
              </w:rPr>
              <w:t>经济耐久性评价（20分）</w:t>
            </w:r>
          </w:p>
        </w:tc>
        <w:tc>
          <w:tcPr>
            <w:tcW w:w="5237" w:type="dxa"/>
            <w:tcBorders>
              <w:top w:val="single" w:sz="4" w:space="0" w:color="auto"/>
              <w:left w:val="single" w:sz="4" w:space="0" w:color="auto"/>
              <w:bottom w:val="single" w:sz="4" w:space="0" w:color="auto"/>
              <w:right w:val="single" w:sz="4" w:space="0" w:color="auto"/>
            </w:tcBorders>
            <w:vAlign w:val="center"/>
          </w:tcPr>
          <w:p w:rsidR="000B0877" w:rsidRDefault="000B0877" w:rsidP="00562584">
            <w:pPr>
              <w:snapToGrid w:val="0"/>
              <w:rPr>
                <w:rFonts w:ascii="宋体" w:hAnsi="宋体" w:cs="宋体"/>
                <w:color w:val="000000"/>
                <w:kern w:val="0"/>
                <w:szCs w:val="21"/>
              </w:rPr>
            </w:pPr>
            <w:r>
              <w:rPr>
                <w:rFonts w:ascii="宋体" w:hAnsi="宋体" w:cs="宋体" w:hint="eastAsia"/>
                <w:color w:val="000000"/>
                <w:kern w:val="0"/>
                <w:szCs w:val="21"/>
              </w:rPr>
              <w:t>对设备的使用经济性和使用</w:t>
            </w:r>
            <w:r>
              <w:rPr>
                <w:rFonts w:ascii="宋体" w:hAnsi="宋体" w:cs="宋体" w:hint="eastAsia"/>
                <w:color w:val="000000"/>
                <w:szCs w:val="21"/>
              </w:rPr>
              <w:t>耐久</w:t>
            </w:r>
            <w:r>
              <w:rPr>
                <w:rFonts w:ascii="宋体" w:hAnsi="宋体" w:cs="宋体" w:hint="eastAsia"/>
                <w:color w:val="000000"/>
                <w:kern w:val="0"/>
                <w:szCs w:val="21"/>
              </w:rPr>
              <w:t>性进行评价，一般得12分，较好得13-16分，满意得17-20分。</w:t>
            </w:r>
          </w:p>
        </w:tc>
      </w:tr>
      <w:tr w:rsidR="000B0877" w:rsidTr="00562584">
        <w:trPr>
          <w:trHeight w:val="977"/>
          <w:jc w:val="center"/>
        </w:trPr>
        <w:tc>
          <w:tcPr>
            <w:tcW w:w="873" w:type="dxa"/>
            <w:vMerge/>
            <w:tcBorders>
              <w:right w:val="single" w:sz="4" w:space="0" w:color="auto"/>
            </w:tcBorders>
            <w:vAlign w:val="center"/>
          </w:tcPr>
          <w:p w:rsidR="000B0877" w:rsidRDefault="000B0877" w:rsidP="00562584">
            <w:pPr>
              <w:snapToGrid w:val="0"/>
              <w:jc w:val="center"/>
              <w:rPr>
                <w:rFonts w:ascii="宋体" w:hAnsi="宋体" w:cs="宋体"/>
                <w:color w:val="000000"/>
                <w:szCs w:val="21"/>
              </w:rPr>
            </w:pPr>
          </w:p>
        </w:tc>
        <w:tc>
          <w:tcPr>
            <w:tcW w:w="1664" w:type="dxa"/>
            <w:vMerge/>
            <w:tcBorders>
              <w:right w:val="single" w:sz="4" w:space="0" w:color="auto"/>
            </w:tcBorders>
            <w:vAlign w:val="center"/>
          </w:tcPr>
          <w:p w:rsidR="000B0877" w:rsidRDefault="000B0877" w:rsidP="00562584">
            <w:pPr>
              <w:snapToGrid w:val="0"/>
              <w:jc w:val="center"/>
              <w:rPr>
                <w:rFonts w:ascii="宋体" w:hAnsi="宋体" w:cs="宋体"/>
                <w:color w:val="000000"/>
                <w:szCs w:val="21"/>
              </w:rPr>
            </w:pPr>
          </w:p>
        </w:tc>
        <w:tc>
          <w:tcPr>
            <w:tcW w:w="2476" w:type="dxa"/>
            <w:tcBorders>
              <w:top w:val="single" w:sz="4" w:space="0" w:color="auto"/>
              <w:left w:val="single" w:sz="4" w:space="0" w:color="auto"/>
              <w:bottom w:val="single" w:sz="4" w:space="0" w:color="auto"/>
              <w:right w:val="single" w:sz="4" w:space="0" w:color="auto"/>
            </w:tcBorders>
            <w:vAlign w:val="center"/>
          </w:tcPr>
          <w:p w:rsidR="000B0877" w:rsidRDefault="000B0877" w:rsidP="00562584">
            <w:pPr>
              <w:snapToGrid w:val="0"/>
              <w:jc w:val="center"/>
              <w:rPr>
                <w:rFonts w:ascii="宋体" w:hAnsi="宋体" w:cs="宋体"/>
                <w:color w:val="000000"/>
                <w:szCs w:val="21"/>
              </w:rPr>
            </w:pPr>
            <w:r>
              <w:rPr>
                <w:rFonts w:ascii="宋体" w:hAnsi="宋体" w:cs="宋体" w:hint="eastAsia"/>
                <w:color w:val="000000"/>
              </w:rPr>
              <w:t>对投标人技术服务和质保期服务能力的评价</w:t>
            </w:r>
            <w:r>
              <w:rPr>
                <w:rFonts w:ascii="宋体" w:hAnsi="宋体" w:cs="宋体" w:hint="eastAsia"/>
                <w:color w:val="000000"/>
                <w:szCs w:val="21"/>
              </w:rPr>
              <w:t>（15分）</w:t>
            </w:r>
          </w:p>
        </w:tc>
        <w:tc>
          <w:tcPr>
            <w:tcW w:w="5237" w:type="dxa"/>
            <w:tcBorders>
              <w:top w:val="single" w:sz="4" w:space="0" w:color="auto"/>
              <w:left w:val="single" w:sz="4" w:space="0" w:color="auto"/>
              <w:bottom w:val="single" w:sz="4" w:space="0" w:color="auto"/>
              <w:right w:val="single" w:sz="4" w:space="0" w:color="auto"/>
            </w:tcBorders>
            <w:vAlign w:val="center"/>
          </w:tcPr>
          <w:p w:rsidR="000B0877" w:rsidRDefault="000B0877" w:rsidP="00562584">
            <w:pPr>
              <w:snapToGrid w:val="0"/>
              <w:rPr>
                <w:rFonts w:ascii="宋体" w:hAnsi="宋体" w:cs="宋体"/>
                <w:color w:val="000000"/>
                <w:kern w:val="0"/>
                <w:szCs w:val="21"/>
              </w:rPr>
            </w:pPr>
            <w:r>
              <w:rPr>
                <w:rFonts w:ascii="宋体" w:hAnsi="宋体" w:cs="宋体" w:hint="eastAsia"/>
                <w:color w:val="000000"/>
                <w:kern w:val="0"/>
                <w:szCs w:val="21"/>
              </w:rPr>
              <w:t>售后服务体系良好、售后服务计划合理可行得9分，针对本项目售后服务措施考虑周全、售后服务及时且可行的予以加分，最多加6分。</w:t>
            </w:r>
          </w:p>
        </w:tc>
      </w:tr>
      <w:tr w:rsidR="000B0877" w:rsidTr="00562584">
        <w:trPr>
          <w:trHeight w:val="812"/>
          <w:jc w:val="center"/>
        </w:trPr>
        <w:tc>
          <w:tcPr>
            <w:tcW w:w="873" w:type="dxa"/>
            <w:vMerge/>
            <w:tcBorders>
              <w:right w:val="single" w:sz="4" w:space="0" w:color="auto"/>
            </w:tcBorders>
            <w:vAlign w:val="center"/>
          </w:tcPr>
          <w:p w:rsidR="000B0877" w:rsidRDefault="000B0877" w:rsidP="00562584">
            <w:pPr>
              <w:snapToGrid w:val="0"/>
              <w:jc w:val="center"/>
              <w:rPr>
                <w:rFonts w:ascii="宋体" w:hAnsi="宋体" w:cs="宋体"/>
                <w:color w:val="000000"/>
                <w:szCs w:val="21"/>
              </w:rPr>
            </w:pPr>
          </w:p>
        </w:tc>
        <w:tc>
          <w:tcPr>
            <w:tcW w:w="1664" w:type="dxa"/>
            <w:vMerge/>
            <w:tcBorders>
              <w:right w:val="single" w:sz="4" w:space="0" w:color="auto"/>
            </w:tcBorders>
            <w:vAlign w:val="center"/>
          </w:tcPr>
          <w:p w:rsidR="000B0877" w:rsidRDefault="000B0877" w:rsidP="00562584">
            <w:pPr>
              <w:snapToGrid w:val="0"/>
              <w:jc w:val="center"/>
              <w:rPr>
                <w:rFonts w:ascii="宋体" w:hAnsi="宋体" w:cs="宋体"/>
                <w:color w:val="000000"/>
                <w:szCs w:val="21"/>
              </w:rPr>
            </w:pPr>
          </w:p>
        </w:tc>
        <w:tc>
          <w:tcPr>
            <w:tcW w:w="2476" w:type="dxa"/>
            <w:tcBorders>
              <w:top w:val="single" w:sz="4" w:space="0" w:color="auto"/>
              <w:left w:val="single" w:sz="4" w:space="0" w:color="auto"/>
              <w:bottom w:val="single" w:sz="4" w:space="0" w:color="auto"/>
              <w:right w:val="single" w:sz="4" w:space="0" w:color="auto"/>
            </w:tcBorders>
            <w:vAlign w:val="center"/>
          </w:tcPr>
          <w:p w:rsidR="000B0877" w:rsidRDefault="000B0877" w:rsidP="00562584">
            <w:pPr>
              <w:snapToGrid w:val="0"/>
              <w:jc w:val="center"/>
              <w:rPr>
                <w:rFonts w:ascii="宋体" w:hAnsi="宋体" w:cs="宋体"/>
                <w:color w:val="000000"/>
                <w:szCs w:val="21"/>
              </w:rPr>
            </w:pPr>
            <w:r>
              <w:rPr>
                <w:rFonts w:ascii="宋体" w:hAnsi="宋体" w:cs="宋体" w:hint="eastAsia"/>
                <w:color w:val="000000"/>
                <w:kern w:val="0"/>
                <w:szCs w:val="21"/>
              </w:rPr>
              <w:t>质量保证期（5分）</w:t>
            </w:r>
          </w:p>
        </w:tc>
        <w:tc>
          <w:tcPr>
            <w:tcW w:w="5237" w:type="dxa"/>
            <w:tcBorders>
              <w:top w:val="single" w:sz="4" w:space="0" w:color="auto"/>
              <w:left w:val="single" w:sz="4" w:space="0" w:color="auto"/>
              <w:bottom w:val="single" w:sz="4" w:space="0" w:color="auto"/>
              <w:right w:val="single" w:sz="4" w:space="0" w:color="auto"/>
            </w:tcBorders>
            <w:vAlign w:val="center"/>
          </w:tcPr>
          <w:p w:rsidR="000B0877" w:rsidRDefault="000B0877" w:rsidP="00562584">
            <w:pPr>
              <w:snapToGrid w:val="0"/>
              <w:rPr>
                <w:rFonts w:ascii="宋体" w:hAnsi="宋体" w:cs="宋体"/>
                <w:color w:val="000000"/>
                <w:kern w:val="0"/>
                <w:szCs w:val="21"/>
              </w:rPr>
            </w:pPr>
            <w:r>
              <w:rPr>
                <w:rFonts w:ascii="宋体" w:hAnsi="宋体" w:cs="宋体" w:hint="eastAsia"/>
                <w:color w:val="000000"/>
                <w:kern w:val="0"/>
                <w:szCs w:val="21"/>
              </w:rPr>
              <w:t>质量保证期1年得3分，每增加1年加0.5分，最高得5分</w:t>
            </w:r>
          </w:p>
          <w:p w:rsidR="000B0877" w:rsidRDefault="000B0877" w:rsidP="00562584">
            <w:pPr>
              <w:snapToGrid w:val="0"/>
              <w:rPr>
                <w:rFonts w:ascii="宋体" w:hAnsi="宋体" w:cs="宋体"/>
                <w:color w:val="000000"/>
                <w:kern w:val="0"/>
                <w:szCs w:val="21"/>
              </w:rPr>
            </w:pPr>
            <w:r>
              <w:rPr>
                <w:rFonts w:ascii="楷体" w:eastAsia="楷体" w:hAnsi="楷体" w:cs="楷体" w:hint="eastAsia"/>
                <w:color w:val="000000"/>
                <w:kern w:val="0"/>
                <w:szCs w:val="21"/>
              </w:rPr>
              <w:t>注：</w:t>
            </w:r>
            <w:r>
              <w:rPr>
                <w:rFonts w:ascii="楷体" w:eastAsia="楷体" w:hAnsi="楷体" w:hint="eastAsia"/>
                <w:color w:val="000000"/>
              </w:rPr>
              <w:t>若投标人为代理商，质量保证期以制造商出具的承诺函为准；若投标人为制造商，质量保证期以投标函中填报的时间为准。</w:t>
            </w:r>
          </w:p>
        </w:tc>
      </w:tr>
      <w:tr w:rsidR="000B0877" w:rsidTr="00562584">
        <w:trPr>
          <w:trHeight w:val="397"/>
          <w:jc w:val="center"/>
        </w:trPr>
        <w:tc>
          <w:tcPr>
            <w:tcW w:w="873" w:type="dxa"/>
            <w:tcBorders>
              <w:top w:val="single" w:sz="4" w:space="0" w:color="auto"/>
              <w:left w:val="single" w:sz="4" w:space="0" w:color="auto"/>
              <w:right w:val="single" w:sz="4" w:space="0" w:color="auto"/>
            </w:tcBorders>
            <w:vAlign w:val="center"/>
          </w:tcPr>
          <w:p w:rsidR="000B0877" w:rsidRDefault="000B0877" w:rsidP="00562584">
            <w:pPr>
              <w:snapToGrid w:val="0"/>
              <w:jc w:val="center"/>
              <w:rPr>
                <w:rFonts w:ascii="宋体" w:hAnsi="宋体" w:cs="宋体"/>
                <w:color w:val="000000"/>
                <w:szCs w:val="21"/>
              </w:rPr>
            </w:pPr>
            <w:r>
              <w:rPr>
                <w:rFonts w:ascii="宋体" w:hAnsi="宋体" w:cs="宋体" w:hint="eastAsia"/>
                <w:color w:val="000000"/>
                <w:szCs w:val="21"/>
              </w:rPr>
              <w:t>2.2.4（3）</w:t>
            </w:r>
          </w:p>
        </w:tc>
        <w:tc>
          <w:tcPr>
            <w:tcW w:w="1664" w:type="dxa"/>
            <w:tcBorders>
              <w:top w:val="single" w:sz="4" w:space="0" w:color="auto"/>
              <w:left w:val="single" w:sz="4" w:space="0" w:color="auto"/>
              <w:right w:val="single" w:sz="4" w:space="0" w:color="auto"/>
            </w:tcBorders>
            <w:vAlign w:val="center"/>
          </w:tcPr>
          <w:p w:rsidR="000B0877" w:rsidRDefault="000B0877" w:rsidP="00562584">
            <w:pPr>
              <w:snapToGrid w:val="0"/>
              <w:jc w:val="center"/>
              <w:rPr>
                <w:rFonts w:ascii="宋体" w:hAnsi="宋体" w:cs="宋体"/>
                <w:color w:val="000000"/>
                <w:szCs w:val="21"/>
              </w:rPr>
            </w:pPr>
            <w:r>
              <w:rPr>
                <w:rFonts w:ascii="宋体" w:hAnsi="宋体" w:cs="宋体" w:hint="eastAsia"/>
                <w:color w:val="000000"/>
                <w:szCs w:val="21"/>
              </w:rPr>
              <w:t>投标报价评分标准（30分）</w:t>
            </w:r>
          </w:p>
        </w:tc>
        <w:tc>
          <w:tcPr>
            <w:tcW w:w="2476" w:type="dxa"/>
            <w:tcBorders>
              <w:top w:val="single" w:sz="4" w:space="0" w:color="auto"/>
              <w:left w:val="single" w:sz="4" w:space="0" w:color="auto"/>
              <w:bottom w:val="single" w:sz="4" w:space="0" w:color="auto"/>
              <w:right w:val="single" w:sz="4" w:space="0" w:color="auto"/>
            </w:tcBorders>
            <w:vAlign w:val="center"/>
          </w:tcPr>
          <w:p w:rsidR="000B0877" w:rsidRDefault="000B0877" w:rsidP="00562584">
            <w:pPr>
              <w:snapToGrid w:val="0"/>
              <w:jc w:val="center"/>
              <w:rPr>
                <w:rFonts w:ascii="宋体" w:hAnsi="宋体" w:cs="宋体"/>
                <w:color w:val="000000"/>
                <w:kern w:val="0"/>
                <w:szCs w:val="21"/>
              </w:rPr>
            </w:pPr>
            <w:r>
              <w:rPr>
                <w:rFonts w:ascii="宋体" w:hAnsi="宋体" w:cs="宋体" w:hint="eastAsia"/>
                <w:color w:val="000000"/>
                <w:kern w:val="0"/>
                <w:szCs w:val="21"/>
              </w:rPr>
              <w:t>投标报价（30分）</w:t>
            </w:r>
          </w:p>
        </w:tc>
        <w:tc>
          <w:tcPr>
            <w:tcW w:w="5237" w:type="dxa"/>
            <w:tcBorders>
              <w:top w:val="single" w:sz="4" w:space="0" w:color="auto"/>
              <w:left w:val="single" w:sz="4" w:space="0" w:color="auto"/>
              <w:bottom w:val="single" w:sz="4" w:space="0" w:color="auto"/>
              <w:right w:val="single" w:sz="4" w:space="0" w:color="auto"/>
            </w:tcBorders>
          </w:tcPr>
          <w:p w:rsidR="000B0877" w:rsidRDefault="000B0877" w:rsidP="000B0877">
            <w:pPr>
              <w:numPr>
                <w:ilvl w:val="0"/>
                <w:numId w:val="4"/>
              </w:numPr>
              <w:snapToGrid w:val="0"/>
              <w:jc w:val="left"/>
              <w:rPr>
                <w:rFonts w:ascii="宋体" w:hAnsi="宋体" w:cs="宋体"/>
                <w:color w:val="000000"/>
                <w:kern w:val="0"/>
                <w:szCs w:val="21"/>
              </w:rPr>
            </w:pPr>
            <w:r>
              <w:rPr>
                <w:rFonts w:ascii="宋体" w:hAnsi="宋体" w:cs="宋体" w:hint="eastAsia"/>
                <w:color w:val="000000"/>
                <w:kern w:val="0"/>
                <w:szCs w:val="21"/>
              </w:rPr>
              <w:t>如果投标人的评标价＞评标基准价，则评标价得分=30-｜偏差率｜×100×0.2；</w:t>
            </w:r>
          </w:p>
          <w:p w:rsidR="000B0877" w:rsidRDefault="000B0877" w:rsidP="000B0877">
            <w:pPr>
              <w:numPr>
                <w:ilvl w:val="0"/>
                <w:numId w:val="4"/>
              </w:numPr>
              <w:snapToGrid w:val="0"/>
              <w:jc w:val="left"/>
              <w:rPr>
                <w:rFonts w:ascii="宋体" w:hAnsi="宋体" w:cs="宋体"/>
                <w:color w:val="000000"/>
                <w:kern w:val="0"/>
                <w:szCs w:val="21"/>
              </w:rPr>
            </w:pPr>
            <w:r>
              <w:rPr>
                <w:rFonts w:ascii="宋体" w:hAnsi="宋体" w:cs="宋体" w:hint="eastAsia"/>
                <w:color w:val="000000"/>
                <w:kern w:val="0"/>
                <w:szCs w:val="21"/>
              </w:rPr>
              <w:t>如果投标人的评标价≤评标基准价，则评标价得分=30-｜偏差率｜×100×0.1</w:t>
            </w:r>
          </w:p>
          <w:p w:rsidR="000B0877" w:rsidRDefault="000B0877" w:rsidP="00562584">
            <w:pPr>
              <w:snapToGrid w:val="0"/>
              <w:jc w:val="left"/>
              <w:rPr>
                <w:rFonts w:ascii="宋体" w:hAnsi="宋体" w:cs="宋体"/>
                <w:color w:val="000000"/>
                <w:kern w:val="0"/>
                <w:szCs w:val="21"/>
              </w:rPr>
            </w:pPr>
            <w:r>
              <w:rPr>
                <w:rFonts w:ascii="宋体" w:hAnsi="宋体" w:cs="宋体" w:hint="eastAsia"/>
                <w:color w:val="000000"/>
                <w:kern w:val="0"/>
                <w:szCs w:val="21"/>
              </w:rPr>
              <w:t>注：｜偏差率｜为偏差率的绝对值，评标价得分最低得0分。</w:t>
            </w:r>
          </w:p>
        </w:tc>
      </w:tr>
    </w:tbl>
    <w:p w:rsidR="000B0877" w:rsidRDefault="000B0877" w:rsidP="000B0877">
      <w:pPr>
        <w:pStyle w:val="3"/>
        <w:rPr>
          <w:rFonts w:ascii="宋体" w:hAnsi="宋体" w:cs="宋体"/>
          <w:color w:val="000000"/>
          <w:sz w:val="24"/>
          <w:lang w:val="zh-CN"/>
        </w:rPr>
        <w:sectPr w:rsidR="000B0877">
          <w:footnotePr>
            <w:numFmt w:val="decimalEnclosedCircleChinese"/>
            <w:numRestart w:val="eachSect"/>
          </w:footnotePr>
          <w:type w:val="continuous"/>
          <w:pgSz w:w="11906" w:h="16838"/>
          <w:pgMar w:top="1418" w:right="1701" w:bottom="1588" w:left="1701" w:header="851" w:footer="992" w:gutter="0"/>
          <w:cols w:space="720"/>
          <w:docGrid w:linePitch="312"/>
        </w:sectPr>
      </w:pPr>
    </w:p>
    <w:p w:rsidR="00151E90" w:rsidRPr="00151E90" w:rsidRDefault="00151E90" w:rsidP="00151E90">
      <w:pPr>
        <w:pStyle w:val="4"/>
        <w:rPr>
          <w:color w:val="000000"/>
          <w:sz w:val="24"/>
          <w:szCs w:val="24"/>
        </w:rPr>
      </w:pPr>
      <w:bookmarkStart w:id="30" w:name="_Toc184635093"/>
      <w:r w:rsidRPr="00151E90">
        <w:rPr>
          <w:color w:val="000000"/>
          <w:sz w:val="24"/>
          <w:szCs w:val="24"/>
          <w:highlight w:val="white"/>
        </w:rPr>
        <w:lastRenderedPageBreak/>
        <w:t>1</w:t>
      </w:r>
      <w:r w:rsidRPr="00151E90">
        <w:rPr>
          <w:rFonts w:hint="eastAsia"/>
          <w:color w:val="000000"/>
          <w:sz w:val="24"/>
          <w:szCs w:val="24"/>
          <w:highlight w:val="white"/>
        </w:rPr>
        <w:t>、评</w:t>
      </w:r>
      <w:bookmarkStart w:id="31" w:name="_GoBack"/>
      <w:bookmarkEnd w:id="31"/>
      <w:r w:rsidRPr="00151E90">
        <w:rPr>
          <w:rFonts w:hint="eastAsia"/>
          <w:color w:val="000000"/>
          <w:sz w:val="24"/>
          <w:szCs w:val="24"/>
          <w:highlight w:val="white"/>
        </w:rPr>
        <w:t>标方法</w:t>
      </w:r>
      <w:bookmarkEnd w:id="30"/>
    </w:p>
    <w:p w:rsidR="00151E90" w:rsidRPr="005D3892" w:rsidRDefault="00151E90" w:rsidP="005D3892">
      <w:pPr>
        <w:spacing w:line="360" w:lineRule="auto"/>
        <w:ind w:firstLineChars="200" w:firstLine="480"/>
        <w:rPr>
          <w:rFonts w:ascii="宋体" w:hAnsi="宋体"/>
          <w:color w:val="000000"/>
          <w:sz w:val="24"/>
        </w:rPr>
      </w:pPr>
      <w:r w:rsidRPr="005D3892">
        <w:rPr>
          <w:rFonts w:ascii="宋体" w:hAnsi="宋体" w:hint="eastAsia"/>
          <w:color w:val="000000"/>
          <w:sz w:val="24"/>
          <w:highlight w:val="white"/>
        </w:rPr>
        <w:t>本次评标采用综合评估法。评标委员会对满足招标文件实质性要求的投标文件，按照本章第2.2 款规定的评分标准进行打分，并按得分由高到低顺序推荐中标候选人，或根据招标人授权直接确定中标人，但投标报价低于其成本的除外。综合评分相等时，以投标报价低的优先；投标报价也相等的，以技术评分高的优先；如果技术评分也相等，按照评标办法前附表的规定确定中标候选人顺序。</w:t>
      </w:r>
    </w:p>
    <w:p w:rsidR="00151E90" w:rsidRPr="005D3892" w:rsidRDefault="00151E90" w:rsidP="00151E90">
      <w:pPr>
        <w:pStyle w:val="4"/>
        <w:rPr>
          <w:color w:val="000000"/>
          <w:sz w:val="24"/>
          <w:szCs w:val="24"/>
        </w:rPr>
      </w:pPr>
      <w:bookmarkStart w:id="32" w:name="_Toc184635094"/>
      <w:r w:rsidRPr="005D3892">
        <w:rPr>
          <w:color w:val="000000"/>
          <w:sz w:val="24"/>
          <w:szCs w:val="24"/>
          <w:highlight w:val="white"/>
        </w:rPr>
        <w:t>2</w:t>
      </w:r>
      <w:r w:rsidRPr="005D3892">
        <w:rPr>
          <w:rFonts w:hint="eastAsia"/>
          <w:color w:val="000000"/>
          <w:sz w:val="24"/>
          <w:szCs w:val="24"/>
          <w:highlight w:val="white"/>
        </w:rPr>
        <w:t>、评审标准</w:t>
      </w:r>
      <w:bookmarkEnd w:id="32"/>
    </w:p>
    <w:p w:rsidR="00151E90" w:rsidRPr="005D3892" w:rsidRDefault="00151E90" w:rsidP="00151E90">
      <w:pPr>
        <w:pStyle w:val="4"/>
        <w:rPr>
          <w:color w:val="000000"/>
          <w:sz w:val="24"/>
          <w:szCs w:val="24"/>
        </w:rPr>
      </w:pPr>
      <w:r w:rsidRPr="005D3892">
        <w:rPr>
          <w:color w:val="000000"/>
          <w:sz w:val="24"/>
          <w:szCs w:val="24"/>
          <w:highlight w:val="white"/>
        </w:rPr>
        <w:t xml:space="preserve">2.1 </w:t>
      </w:r>
      <w:r w:rsidRPr="005D3892">
        <w:rPr>
          <w:rFonts w:hint="eastAsia"/>
          <w:color w:val="000000"/>
          <w:sz w:val="24"/>
          <w:szCs w:val="24"/>
          <w:highlight w:val="white"/>
        </w:rPr>
        <w:t>初步评审标准</w:t>
      </w:r>
    </w:p>
    <w:p w:rsidR="00151E90" w:rsidRPr="005D3892" w:rsidRDefault="00151E90" w:rsidP="005D3892">
      <w:pPr>
        <w:spacing w:line="360" w:lineRule="auto"/>
        <w:ind w:firstLineChars="200" w:firstLine="480"/>
        <w:rPr>
          <w:rFonts w:ascii="宋体" w:hAnsi="宋体"/>
          <w:color w:val="000000"/>
          <w:sz w:val="24"/>
        </w:rPr>
      </w:pPr>
      <w:r w:rsidRPr="005D3892">
        <w:rPr>
          <w:rFonts w:ascii="宋体" w:hAnsi="宋体" w:hint="eastAsia"/>
          <w:color w:val="000000"/>
          <w:sz w:val="24"/>
          <w:highlight w:val="white"/>
        </w:rPr>
        <w:t>2.1.1 形式评审标准：见评标办法前附表。</w:t>
      </w:r>
    </w:p>
    <w:p w:rsidR="00151E90" w:rsidRPr="005D3892" w:rsidRDefault="00151E90" w:rsidP="005D3892">
      <w:pPr>
        <w:spacing w:line="360" w:lineRule="auto"/>
        <w:ind w:firstLineChars="200" w:firstLine="480"/>
        <w:rPr>
          <w:rFonts w:ascii="宋体" w:hAnsi="宋体"/>
          <w:color w:val="000000"/>
          <w:sz w:val="24"/>
        </w:rPr>
      </w:pPr>
      <w:r w:rsidRPr="005D3892">
        <w:rPr>
          <w:rFonts w:ascii="宋体" w:hAnsi="宋体" w:hint="eastAsia"/>
          <w:color w:val="000000"/>
          <w:sz w:val="24"/>
          <w:highlight w:val="white"/>
        </w:rPr>
        <w:t>2.1.2 资格评审标准：见评标办法前附表。</w:t>
      </w:r>
    </w:p>
    <w:p w:rsidR="00151E90" w:rsidRPr="005D3892" w:rsidRDefault="00151E90" w:rsidP="005D3892">
      <w:pPr>
        <w:spacing w:line="360" w:lineRule="auto"/>
        <w:ind w:firstLineChars="200" w:firstLine="480"/>
        <w:rPr>
          <w:rFonts w:ascii="宋体" w:hAnsi="宋体"/>
          <w:color w:val="000000"/>
          <w:sz w:val="24"/>
        </w:rPr>
      </w:pPr>
      <w:r w:rsidRPr="005D3892">
        <w:rPr>
          <w:rFonts w:ascii="宋体" w:hAnsi="宋体" w:hint="eastAsia"/>
          <w:color w:val="000000"/>
          <w:sz w:val="24"/>
          <w:highlight w:val="white"/>
        </w:rPr>
        <w:t>2.1.3 响应性评审标准：见评标办法前附表。</w:t>
      </w:r>
    </w:p>
    <w:p w:rsidR="00151E90" w:rsidRPr="005D3892" w:rsidRDefault="00151E90" w:rsidP="00151E90">
      <w:pPr>
        <w:pStyle w:val="4"/>
        <w:rPr>
          <w:color w:val="000000"/>
          <w:sz w:val="24"/>
          <w:szCs w:val="24"/>
        </w:rPr>
      </w:pPr>
      <w:r w:rsidRPr="005D3892">
        <w:rPr>
          <w:color w:val="000000"/>
          <w:sz w:val="24"/>
          <w:szCs w:val="24"/>
          <w:highlight w:val="white"/>
        </w:rPr>
        <w:t xml:space="preserve">2.2 </w:t>
      </w:r>
      <w:r w:rsidRPr="005D3892">
        <w:rPr>
          <w:rFonts w:hint="eastAsia"/>
          <w:color w:val="000000"/>
          <w:sz w:val="24"/>
          <w:szCs w:val="24"/>
          <w:highlight w:val="white"/>
        </w:rPr>
        <w:t>分值构成与评分标准</w:t>
      </w:r>
    </w:p>
    <w:p w:rsidR="00151E90" w:rsidRPr="005D3892" w:rsidRDefault="00151E90" w:rsidP="005D3892">
      <w:pPr>
        <w:spacing w:line="360" w:lineRule="auto"/>
        <w:ind w:firstLineChars="200" w:firstLine="480"/>
        <w:rPr>
          <w:rFonts w:ascii="宋体" w:hAnsi="宋体"/>
          <w:color w:val="000000"/>
          <w:sz w:val="24"/>
        </w:rPr>
      </w:pPr>
      <w:r w:rsidRPr="005D3892">
        <w:rPr>
          <w:rFonts w:ascii="宋体" w:hAnsi="宋体" w:hint="eastAsia"/>
          <w:color w:val="000000"/>
          <w:sz w:val="24"/>
          <w:highlight w:val="white"/>
        </w:rPr>
        <w:t>2.2.1 分值构成</w:t>
      </w:r>
    </w:p>
    <w:p w:rsidR="00151E90" w:rsidRPr="005D3892" w:rsidRDefault="00151E90" w:rsidP="005D3892">
      <w:pPr>
        <w:spacing w:line="360" w:lineRule="auto"/>
        <w:ind w:firstLineChars="200" w:firstLine="480"/>
        <w:rPr>
          <w:rFonts w:ascii="宋体" w:hAnsi="宋体"/>
          <w:color w:val="000000"/>
          <w:sz w:val="24"/>
        </w:rPr>
      </w:pPr>
      <w:r w:rsidRPr="005D3892">
        <w:rPr>
          <w:rFonts w:ascii="宋体" w:hAnsi="宋体" w:hint="eastAsia"/>
          <w:color w:val="000000"/>
          <w:sz w:val="24"/>
          <w:highlight w:val="white"/>
        </w:rPr>
        <w:t>(l）商务部分：见评标办法前附表；</w:t>
      </w:r>
    </w:p>
    <w:p w:rsidR="00151E90" w:rsidRPr="005D3892" w:rsidRDefault="00151E90" w:rsidP="005D3892">
      <w:pPr>
        <w:spacing w:line="360" w:lineRule="auto"/>
        <w:ind w:firstLineChars="200" w:firstLine="480"/>
        <w:rPr>
          <w:rFonts w:ascii="宋体" w:hAnsi="宋体"/>
          <w:color w:val="000000"/>
          <w:sz w:val="24"/>
        </w:rPr>
      </w:pPr>
      <w:r w:rsidRPr="005D3892">
        <w:rPr>
          <w:rFonts w:ascii="宋体" w:hAnsi="宋体" w:hint="eastAsia"/>
          <w:color w:val="000000"/>
          <w:sz w:val="24"/>
          <w:highlight w:val="white"/>
        </w:rPr>
        <w:t>(2）技术部分：见评标办法前附表；</w:t>
      </w:r>
    </w:p>
    <w:p w:rsidR="00151E90" w:rsidRPr="005D3892" w:rsidRDefault="00151E90" w:rsidP="005D3892">
      <w:pPr>
        <w:spacing w:line="360" w:lineRule="auto"/>
        <w:ind w:firstLineChars="200" w:firstLine="480"/>
        <w:rPr>
          <w:rFonts w:ascii="宋体" w:hAnsi="宋体"/>
          <w:color w:val="000000"/>
          <w:sz w:val="24"/>
        </w:rPr>
      </w:pPr>
      <w:r w:rsidRPr="005D3892">
        <w:rPr>
          <w:rFonts w:ascii="宋体" w:hAnsi="宋体" w:hint="eastAsia"/>
          <w:color w:val="000000"/>
          <w:sz w:val="24"/>
          <w:highlight w:val="white"/>
        </w:rPr>
        <w:t>(3）投标报价：见评标办法前附表；</w:t>
      </w:r>
    </w:p>
    <w:p w:rsidR="00151E90" w:rsidRPr="005D3892" w:rsidRDefault="00151E90" w:rsidP="005D3892">
      <w:pPr>
        <w:spacing w:line="360" w:lineRule="auto"/>
        <w:ind w:firstLineChars="200" w:firstLine="480"/>
        <w:rPr>
          <w:rFonts w:ascii="宋体" w:hAnsi="宋体"/>
          <w:color w:val="000000"/>
          <w:sz w:val="24"/>
        </w:rPr>
      </w:pPr>
      <w:r w:rsidRPr="005D3892">
        <w:rPr>
          <w:rFonts w:ascii="宋体" w:hAnsi="宋体" w:hint="eastAsia"/>
          <w:color w:val="000000"/>
          <w:sz w:val="24"/>
          <w:highlight w:val="white"/>
        </w:rPr>
        <w:t>(4）其他评分因素：见评标办法前附表。</w:t>
      </w:r>
    </w:p>
    <w:p w:rsidR="00151E90" w:rsidRPr="005D3892" w:rsidRDefault="00151E90" w:rsidP="005D3892">
      <w:pPr>
        <w:spacing w:line="360" w:lineRule="auto"/>
        <w:ind w:firstLineChars="200" w:firstLine="480"/>
        <w:rPr>
          <w:rFonts w:ascii="宋体" w:hAnsi="宋体"/>
          <w:color w:val="000000"/>
          <w:sz w:val="24"/>
        </w:rPr>
      </w:pPr>
      <w:r w:rsidRPr="005D3892">
        <w:rPr>
          <w:rFonts w:ascii="宋体" w:hAnsi="宋体" w:hint="eastAsia"/>
          <w:color w:val="000000"/>
          <w:sz w:val="24"/>
          <w:highlight w:val="white"/>
        </w:rPr>
        <w:t>2.2.2 评标基准价计算</w:t>
      </w:r>
    </w:p>
    <w:p w:rsidR="00151E90" w:rsidRPr="005D3892" w:rsidRDefault="00151E90" w:rsidP="005D3892">
      <w:pPr>
        <w:spacing w:line="360" w:lineRule="auto"/>
        <w:ind w:firstLineChars="200" w:firstLine="480"/>
        <w:rPr>
          <w:rFonts w:ascii="宋体" w:hAnsi="宋体"/>
          <w:color w:val="000000"/>
          <w:sz w:val="24"/>
        </w:rPr>
      </w:pPr>
      <w:r w:rsidRPr="005D3892">
        <w:rPr>
          <w:rFonts w:ascii="宋体" w:hAnsi="宋体" w:hint="eastAsia"/>
          <w:color w:val="000000"/>
          <w:sz w:val="24"/>
          <w:highlight w:val="white"/>
        </w:rPr>
        <w:t>评标基准价计算方法：见评标办法前附表。</w:t>
      </w:r>
    </w:p>
    <w:p w:rsidR="00151E90" w:rsidRPr="005D3892" w:rsidRDefault="00151E90" w:rsidP="005D3892">
      <w:pPr>
        <w:spacing w:line="360" w:lineRule="auto"/>
        <w:ind w:firstLineChars="200" w:firstLine="480"/>
        <w:rPr>
          <w:rFonts w:ascii="宋体" w:hAnsi="宋体"/>
          <w:color w:val="000000"/>
          <w:sz w:val="24"/>
        </w:rPr>
      </w:pPr>
      <w:r w:rsidRPr="005D3892">
        <w:rPr>
          <w:rFonts w:ascii="宋体" w:hAnsi="宋体" w:hint="eastAsia"/>
          <w:color w:val="000000"/>
          <w:sz w:val="24"/>
          <w:highlight w:val="white"/>
        </w:rPr>
        <w:t>2.2.3 投标报价的偏差率计算</w:t>
      </w:r>
    </w:p>
    <w:p w:rsidR="00151E90" w:rsidRPr="005D3892" w:rsidRDefault="00151E90" w:rsidP="005D3892">
      <w:pPr>
        <w:spacing w:line="360" w:lineRule="auto"/>
        <w:ind w:firstLineChars="200" w:firstLine="480"/>
        <w:rPr>
          <w:rFonts w:ascii="宋体" w:hAnsi="宋体"/>
          <w:color w:val="000000"/>
          <w:sz w:val="24"/>
        </w:rPr>
      </w:pPr>
      <w:r w:rsidRPr="005D3892">
        <w:rPr>
          <w:rFonts w:ascii="宋体" w:hAnsi="宋体" w:hint="eastAsia"/>
          <w:color w:val="000000"/>
          <w:sz w:val="24"/>
          <w:highlight w:val="white"/>
        </w:rPr>
        <w:t>投标报价的偏差率计算公式：见评标办法前附表。</w:t>
      </w:r>
    </w:p>
    <w:p w:rsidR="00151E90" w:rsidRPr="005D3892" w:rsidRDefault="00151E90" w:rsidP="005D3892">
      <w:pPr>
        <w:spacing w:line="360" w:lineRule="auto"/>
        <w:ind w:firstLineChars="200" w:firstLine="480"/>
        <w:rPr>
          <w:rFonts w:ascii="宋体" w:hAnsi="宋体"/>
          <w:color w:val="000000"/>
          <w:sz w:val="24"/>
        </w:rPr>
      </w:pPr>
      <w:r w:rsidRPr="005D3892">
        <w:rPr>
          <w:rFonts w:ascii="宋体" w:hAnsi="宋体" w:hint="eastAsia"/>
          <w:color w:val="000000"/>
          <w:sz w:val="24"/>
          <w:highlight w:val="white"/>
        </w:rPr>
        <w:t>2.2.4 评分标准</w:t>
      </w:r>
    </w:p>
    <w:p w:rsidR="00151E90" w:rsidRPr="005D3892" w:rsidRDefault="00151E90" w:rsidP="005D3892">
      <w:pPr>
        <w:spacing w:line="360" w:lineRule="auto"/>
        <w:ind w:firstLineChars="200" w:firstLine="480"/>
        <w:rPr>
          <w:rFonts w:ascii="宋体" w:hAnsi="宋体"/>
          <w:color w:val="000000"/>
          <w:sz w:val="24"/>
        </w:rPr>
      </w:pPr>
      <w:r w:rsidRPr="005D3892">
        <w:rPr>
          <w:rFonts w:ascii="宋体" w:hAnsi="宋体" w:hint="eastAsia"/>
          <w:color w:val="000000"/>
          <w:sz w:val="24"/>
          <w:highlight w:val="white"/>
        </w:rPr>
        <w:t>(1）商务评分标准：见评标办法前附表；</w:t>
      </w:r>
    </w:p>
    <w:p w:rsidR="00151E90" w:rsidRPr="005D3892" w:rsidRDefault="00151E90" w:rsidP="005D3892">
      <w:pPr>
        <w:spacing w:line="360" w:lineRule="auto"/>
        <w:ind w:firstLineChars="200" w:firstLine="480"/>
        <w:rPr>
          <w:rFonts w:ascii="宋体" w:hAnsi="宋体"/>
          <w:color w:val="000000"/>
          <w:sz w:val="24"/>
        </w:rPr>
      </w:pPr>
      <w:r w:rsidRPr="005D3892">
        <w:rPr>
          <w:rFonts w:ascii="宋体" w:hAnsi="宋体" w:hint="eastAsia"/>
          <w:color w:val="000000"/>
          <w:sz w:val="24"/>
          <w:highlight w:val="white"/>
        </w:rPr>
        <w:t>(2）技术评分标准：见评标办法前附表；</w:t>
      </w:r>
    </w:p>
    <w:p w:rsidR="00151E90" w:rsidRPr="005D3892" w:rsidRDefault="00151E90" w:rsidP="005D3892">
      <w:pPr>
        <w:spacing w:line="360" w:lineRule="auto"/>
        <w:ind w:firstLineChars="200" w:firstLine="480"/>
        <w:rPr>
          <w:rFonts w:ascii="宋体" w:hAnsi="宋体"/>
          <w:color w:val="000000"/>
          <w:sz w:val="24"/>
        </w:rPr>
      </w:pPr>
      <w:r w:rsidRPr="005D3892">
        <w:rPr>
          <w:rFonts w:ascii="宋体" w:hAnsi="宋体" w:hint="eastAsia"/>
          <w:color w:val="000000"/>
          <w:sz w:val="24"/>
          <w:highlight w:val="white"/>
        </w:rPr>
        <w:t>(3）投标报价评分标准：见评标办法前附表；</w:t>
      </w:r>
    </w:p>
    <w:p w:rsidR="00151E90" w:rsidRPr="005D3892" w:rsidRDefault="00151E90" w:rsidP="005D3892">
      <w:pPr>
        <w:spacing w:line="360" w:lineRule="auto"/>
        <w:ind w:firstLineChars="200" w:firstLine="480"/>
        <w:rPr>
          <w:rFonts w:ascii="宋体" w:hAnsi="宋体"/>
          <w:color w:val="000000"/>
          <w:sz w:val="24"/>
        </w:rPr>
      </w:pPr>
      <w:r w:rsidRPr="005D3892">
        <w:rPr>
          <w:rFonts w:ascii="宋体" w:hAnsi="宋体" w:hint="eastAsia"/>
          <w:color w:val="000000"/>
          <w:sz w:val="24"/>
          <w:highlight w:val="white"/>
        </w:rPr>
        <w:t>(4）其他因素评分标准：见评标办法前附表。</w:t>
      </w:r>
    </w:p>
    <w:p w:rsidR="00151E90" w:rsidRPr="005D3892" w:rsidRDefault="00151E90" w:rsidP="00151E90">
      <w:pPr>
        <w:pStyle w:val="4"/>
        <w:rPr>
          <w:color w:val="000000"/>
          <w:sz w:val="24"/>
          <w:szCs w:val="24"/>
        </w:rPr>
      </w:pPr>
      <w:bookmarkStart w:id="33" w:name="_Toc184635095"/>
      <w:r w:rsidRPr="005D3892">
        <w:rPr>
          <w:color w:val="000000"/>
          <w:sz w:val="24"/>
          <w:szCs w:val="24"/>
          <w:highlight w:val="white"/>
        </w:rPr>
        <w:lastRenderedPageBreak/>
        <w:t>3</w:t>
      </w:r>
      <w:r w:rsidRPr="005D3892">
        <w:rPr>
          <w:rFonts w:hint="eastAsia"/>
          <w:color w:val="000000"/>
          <w:sz w:val="24"/>
          <w:szCs w:val="24"/>
          <w:highlight w:val="white"/>
        </w:rPr>
        <w:t>、评标程序</w:t>
      </w:r>
      <w:bookmarkEnd w:id="33"/>
    </w:p>
    <w:p w:rsidR="00151E90" w:rsidRPr="005D3892" w:rsidRDefault="00151E90" w:rsidP="00151E90">
      <w:pPr>
        <w:pStyle w:val="4"/>
        <w:rPr>
          <w:color w:val="000000"/>
          <w:sz w:val="24"/>
          <w:szCs w:val="24"/>
        </w:rPr>
      </w:pPr>
      <w:r w:rsidRPr="005D3892">
        <w:rPr>
          <w:color w:val="000000"/>
          <w:sz w:val="24"/>
          <w:szCs w:val="24"/>
          <w:highlight w:val="white"/>
        </w:rPr>
        <w:t xml:space="preserve">3.1 </w:t>
      </w:r>
      <w:r w:rsidRPr="005D3892">
        <w:rPr>
          <w:rFonts w:hint="eastAsia"/>
          <w:color w:val="000000"/>
          <w:sz w:val="24"/>
          <w:szCs w:val="24"/>
          <w:highlight w:val="white"/>
        </w:rPr>
        <w:t>初步评审</w:t>
      </w:r>
    </w:p>
    <w:p w:rsidR="00151E90" w:rsidRPr="005D3892" w:rsidRDefault="00151E90" w:rsidP="005D3892">
      <w:pPr>
        <w:spacing w:line="360" w:lineRule="auto"/>
        <w:ind w:firstLineChars="200" w:firstLine="480"/>
        <w:rPr>
          <w:rFonts w:ascii="宋体" w:hAnsi="宋体"/>
          <w:color w:val="000000"/>
          <w:sz w:val="24"/>
        </w:rPr>
      </w:pPr>
      <w:r w:rsidRPr="005D3892">
        <w:rPr>
          <w:rFonts w:ascii="宋体" w:hAnsi="宋体" w:hint="eastAsia"/>
          <w:color w:val="000000"/>
          <w:sz w:val="24"/>
          <w:highlight w:val="white"/>
        </w:rPr>
        <w:t>3.1.1 评标委员会可以要求投标人提交第二章“投标人须知”规定的有关证明和证件的原件，以便核验。评标委员会依据本章第2.1 款规定的标准对投标文件进行初步评审。有一项不符合评审标准的，评标委员会应当否决其投标。</w:t>
      </w:r>
    </w:p>
    <w:p w:rsidR="00151E90" w:rsidRPr="005D3892" w:rsidRDefault="00151E90" w:rsidP="005D3892">
      <w:pPr>
        <w:spacing w:line="360" w:lineRule="auto"/>
        <w:ind w:firstLineChars="200" w:firstLine="480"/>
        <w:rPr>
          <w:rFonts w:ascii="宋体" w:hAnsi="宋体"/>
          <w:color w:val="000000"/>
          <w:sz w:val="24"/>
        </w:rPr>
      </w:pPr>
      <w:r w:rsidRPr="005D3892">
        <w:rPr>
          <w:rFonts w:ascii="宋体" w:hAnsi="宋体" w:hint="eastAsia"/>
          <w:color w:val="000000"/>
          <w:sz w:val="24"/>
          <w:highlight w:val="white"/>
        </w:rPr>
        <w:t>3.1.2 投标人有以下情形之一的，评标委员会应当否决其投标：</w:t>
      </w:r>
    </w:p>
    <w:p w:rsidR="00151E90" w:rsidRPr="005D3892" w:rsidRDefault="00151E90" w:rsidP="005D3892">
      <w:pPr>
        <w:spacing w:line="360" w:lineRule="auto"/>
        <w:ind w:firstLineChars="200" w:firstLine="480"/>
        <w:rPr>
          <w:rFonts w:ascii="宋体" w:hAnsi="宋体"/>
          <w:color w:val="000000"/>
          <w:sz w:val="24"/>
        </w:rPr>
      </w:pPr>
      <w:r w:rsidRPr="005D3892">
        <w:rPr>
          <w:rFonts w:ascii="宋体" w:hAnsi="宋体" w:hint="eastAsia"/>
          <w:color w:val="000000"/>
          <w:sz w:val="24"/>
          <w:highlight w:val="white"/>
        </w:rPr>
        <w:t>(l）投标文件没有对招标文件的实质性要求和条件作出响应，或者对招标文件的偏差超出招标文件规定的偏差范围或最高项数；</w:t>
      </w:r>
    </w:p>
    <w:p w:rsidR="00151E90" w:rsidRPr="005D3892" w:rsidRDefault="00151E90" w:rsidP="005D3892">
      <w:pPr>
        <w:spacing w:line="360" w:lineRule="auto"/>
        <w:ind w:firstLineChars="200" w:firstLine="480"/>
        <w:rPr>
          <w:rFonts w:ascii="宋体" w:hAnsi="宋体"/>
          <w:color w:val="000000"/>
          <w:sz w:val="24"/>
        </w:rPr>
      </w:pPr>
      <w:r w:rsidRPr="005D3892">
        <w:rPr>
          <w:rFonts w:ascii="宋体" w:hAnsi="宋体" w:hint="eastAsia"/>
          <w:color w:val="000000"/>
          <w:sz w:val="24"/>
          <w:highlight w:val="white"/>
        </w:rPr>
        <w:t>(2）有串通投标、弄虚作假、行贿等违法行为</w:t>
      </w:r>
      <w:r w:rsidRPr="005D3892">
        <w:rPr>
          <w:rFonts w:ascii="宋体" w:hAnsi="宋体" w:hint="eastAsia"/>
          <w:color w:val="000000"/>
          <w:sz w:val="24"/>
        </w:rPr>
        <w:t>。</w:t>
      </w:r>
    </w:p>
    <w:p w:rsidR="00151E90" w:rsidRPr="005D3892" w:rsidRDefault="00151E90" w:rsidP="005D3892">
      <w:pPr>
        <w:spacing w:line="360" w:lineRule="auto"/>
        <w:ind w:firstLineChars="200" w:firstLine="480"/>
        <w:rPr>
          <w:rFonts w:ascii="宋体" w:hAnsi="宋体"/>
          <w:color w:val="000000"/>
          <w:sz w:val="24"/>
        </w:rPr>
      </w:pPr>
      <w:r w:rsidRPr="005D3892">
        <w:rPr>
          <w:rFonts w:ascii="宋体" w:hAnsi="宋体" w:hint="eastAsia"/>
          <w:color w:val="000000"/>
          <w:sz w:val="24"/>
          <w:highlight w:val="white"/>
        </w:rPr>
        <w:t>3.1.3 投标报价有算术错误及其他错误的，评标委员会按以下原则要求投标人对投标报价进行修正，并要求投标人书面澄清确认。投标人拒不澄清确认的，评标委员会应当否决其投标。</w:t>
      </w:r>
    </w:p>
    <w:p w:rsidR="00151E90" w:rsidRPr="005D3892" w:rsidRDefault="00151E90" w:rsidP="005D3892">
      <w:pPr>
        <w:spacing w:line="360" w:lineRule="auto"/>
        <w:ind w:firstLineChars="200" w:firstLine="480"/>
        <w:rPr>
          <w:rFonts w:ascii="宋体" w:hAnsi="宋体"/>
          <w:color w:val="000000"/>
          <w:sz w:val="24"/>
        </w:rPr>
      </w:pPr>
      <w:r w:rsidRPr="005D3892">
        <w:rPr>
          <w:rFonts w:ascii="宋体" w:hAnsi="宋体" w:hint="eastAsia"/>
          <w:color w:val="000000"/>
          <w:sz w:val="24"/>
          <w:highlight w:val="white"/>
        </w:rPr>
        <w:t>(1）投标文件中的大写金额与小写金额不一致的，以大写金额为准；</w:t>
      </w:r>
    </w:p>
    <w:p w:rsidR="00151E90" w:rsidRPr="005D3892" w:rsidRDefault="00151E90" w:rsidP="005D3892">
      <w:pPr>
        <w:spacing w:line="360" w:lineRule="auto"/>
        <w:ind w:firstLineChars="200" w:firstLine="480"/>
        <w:rPr>
          <w:rFonts w:ascii="宋体" w:hAnsi="宋体"/>
          <w:color w:val="000000"/>
          <w:sz w:val="24"/>
        </w:rPr>
      </w:pPr>
      <w:r w:rsidRPr="005D3892">
        <w:rPr>
          <w:rFonts w:ascii="宋体" w:hAnsi="宋体" w:hint="eastAsia"/>
          <w:color w:val="000000"/>
          <w:sz w:val="24"/>
          <w:highlight w:val="white"/>
        </w:rPr>
        <w:t>(2）总价金额与单价金额不一致的，以单价金额为准，但单价金额小数点有明显错误的除外</w:t>
      </w:r>
      <w:r w:rsidRPr="005D3892">
        <w:rPr>
          <w:rFonts w:ascii="宋体" w:hAnsi="宋体" w:hint="eastAsia"/>
          <w:color w:val="000000"/>
          <w:sz w:val="24"/>
        </w:rPr>
        <w:t>；</w:t>
      </w:r>
    </w:p>
    <w:p w:rsidR="00151E90" w:rsidRPr="005D3892" w:rsidRDefault="00151E90" w:rsidP="005D3892">
      <w:pPr>
        <w:spacing w:line="360" w:lineRule="auto"/>
        <w:ind w:firstLineChars="200" w:firstLine="480"/>
        <w:rPr>
          <w:rFonts w:ascii="宋体" w:hAnsi="宋体"/>
          <w:color w:val="000000"/>
          <w:sz w:val="24"/>
        </w:rPr>
      </w:pPr>
      <w:r w:rsidRPr="005D3892">
        <w:rPr>
          <w:rFonts w:ascii="宋体" w:hAnsi="宋体" w:hint="eastAsia"/>
          <w:color w:val="000000"/>
          <w:sz w:val="24"/>
          <w:highlight w:val="white"/>
        </w:rPr>
        <w:t>(3）</w:t>
      </w:r>
      <w:r w:rsidRPr="005D3892">
        <w:rPr>
          <w:rFonts w:ascii="宋体" w:hAnsi="宋体" w:hint="eastAsia"/>
          <w:color w:val="000000"/>
          <w:sz w:val="24"/>
        </w:rPr>
        <w:t>投标报价为各分项报价金额之和，投标报价与分项报价的合价不一致的，应以各分项合价累计数为准，修正投标报价；</w:t>
      </w:r>
    </w:p>
    <w:p w:rsidR="00151E90" w:rsidRPr="005D3892" w:rsidRDefault="00151E90" w:rsidP="005D3892">
      <w:pPr>
        <w:spacing w:line="360" w:lineRule="auto"/>
        <w:ind w:firstLineChars="200" w:firstLine="480"/>
        <w:rPr>
          <w:rFonts w:ascii="宋体" w:hAnsi="宋体"/>
          <w:color w:val="000000"/>
          <w:sz w:val="24"/>
        </w:rPr>
      </w:pPr>
      <w:r w:rsidRPr="005D3892">
        <w:rPr>
          <w:rFonts w:ascii="宋体" w:hAnsi="宋体" w:hint="eastAsia"/>
          <w:color w:val="000000"/>
          <w:sz w:val="24"/>
          <w:highlight w:val="white"/>
        </w:rPr>
        <w:t>(4）</w:t>
      </w:r>
      <w:r w:rsidRPr="005D3892">
        <w:rPr>
          <w:rFonts w:ascii="宋体" w:hAnsi="宋体" w:hint="eastAsia"/>
          <w:color w:val="000000"/>
          <w:sz w:val="24"/>
        </w:rPr>
        <w:t>如果分项报价中存在缺漏项，则视为缺漏项价格已包含在其他分项报价之中。</w:t>
      </w:r>
    </w:p>
    <w:p w:rsidR="00151E90" w:rsidRPr="005D3892" w:rsidRDefault="00151E90" w:rsidP="00151E90">
      <w:pPr>
        <w:pStyle w:val="4"/>
        <w:rPr>
          <w:color w:val="000000"/>
          <w:sz w:val="24"/>
          <w:szCs w:val="24"/>
        </w:rPr>
      </w:pPr>
      <w:r w:rsidRPr="005D3892">
        <w:rPr>
          <w:color w:val="000000"/>
          <w:sz w:val="24"/>
          <w:szCs w:val="24"/>
          <w:highlight w:val="white"/>
        </w:rPr>
        <w:t xml:space="preserve">3.2 </w:t>
      </w:r>
      <w:r w:rsidRPr="005D3892">
        <w:rPr>
          <w:rFonts w:hint="eastAsia"/>
          <w:color w:val="000000"/>
          <w:sz w:val="24"/>
          <w:szCs w:val="24"/>
          <w:highlight w:val="white"/>
        </w:rPr>
        <w:t>详细评审</w:t>
      </w:r>
    </w:p>
    <w:p w:rsidR="00151E90" w:rsidRPr="005D3892" w:rsidRDefault="00151E90" w:rsidP="005D3892">
      <w:pPr>
        <w:spacing w:line="360" w:lineRule="auto"/>
        <w:ind w:firstLineChars="200" w:firstLine="480"/>
        <w:rPr>
          <w:rFonts w:ascii="宋体" w:hAnsi="宋体"/>
          <w:color w:val="000000"/>
          <w:sz w:val="24"/>
        </w:rPr>
      </w:pPr>
      <w:r w:rsidRPr="005D3892">
        <w:rPr>
          <w:rFonts w:ascii="宋体" w:hAnsi="宋体" w:hint="eastAsia"/>
          <w:color w:val="000000"/>
          <w:sz w:val="24"/>
          <w:highlight w:val="white"/>
        </w:rPr>
        <w:t>3.2.1 评标委员会按本章第2.2 款规定的量化因素和分值进行打分，并计算出综合评估得分。</w:t>
      </w:r>
    </w:p>
    <w:p w:rsidR="00151E90" w:rsidRPr="005D3892" w:rsidRDefault="00151E90" w:rsidP="005D3892">
      <w:pPr>
        <w:spacing w:line="360" w:lineRule="auto"/>
        <w:ind w:firstLineChars="200" w:firstLine="480"/>
        <w:rPr>
          <w:rFonts w:ascii="宋体" w:hAnsi="宋体"/>
          <w:color w:val="000000"/>
          <w:sz w:val="24"/>
        </w:rPr>
      </w:pPr>
      <w:r w:rsidRPr="005D3892">
        <w:rPr>
          <w:rFonts w:ascii="宋体" w:hAnsi="宋体" w:hint="eastAsia"/>
          <w:color w:val="000000"/>
          <w:sz w:val="24"/>
          <w:highlight w:val="white"/>
        </w:rPr>
        <w:t>(1）按本章第2.2.4(1）目规定的评审因素和分值对商务部分计算出得分A ；</w:t>
      </w:r>
    </w:p>
    <w:p w:rsidR="00151E90" w:rsidRPr="005D3892" w:rsidRDefault="00151E90" w:rsidP="005D3892">
      <w:pPr>
        <w:spacing w:line="360" w:lineRule="auto"/>
        <w:ind w:firstLineChars="200" w:firstLine="480"/>
        <w:rPr>
          <w:rFonts w:ascii="宋体" w:hAnsi="宋体"/>
          <w:color w:val="000000"/>
          <w:sz w:val="24"/>
        </w:rPr>
      </w:pPr>
      <w:r w:rsidRPr="005D3892">
        <w:rPr>
          <w:rFonts w:ascii="宋体" w:hAnsi="宋体" w:hint="eastAsia"/>
          <w:color w:val="000000"/>
          <w:sz w:val="24"/>
          <w:highlight w:val="white"/>
        </w:rPr>
        <w:t>(2）按本章第2.2.4(2）目规定的评审因素和分值对技术部分计算出得分B；</w:t>
      </w:r>
    </w:p>
    <w:p w:rsidR="00151E90" w:rsidRPr="005D3892" w:rsidRDefault="00151E90" w:rsidP="005D3892">
      <w:pPr>
        <w:spacing w:line="360" w:lineRule="auto"/>
        <w:ind w:firstLineChars="200" w:firstLine="480"/>
        <w:rPr>
          <w:rFonts w:ascii="宋体" w:hAnsi="宋体"/>
          <w:color w:val="000000"/>
          <w:sz w:val="24"/>
        </w:rPr>
      </w:pPr>
      <w:r w:rsidRPr="005D3892">
        <w:rPr>
          <w:rFonts w:ascii="宋体" w:hAnsi="宋体" w:hint="eastAsia"/>
          <w:color w:val="000000"/>
          <w:sz w:val="24"/>
          <w:highlight w:val="white"/>
        </w:rPr>
        <w:t>(3）按本章第2.2.4(3）目规定的评审因素和分值对投标报价计算出得分C；</w:t>
      </w:r>
    </w:p>
    <w:p w:rsidR="00151E90" w:rsidRPr="005D3892" w:rsidRDefault="00151E90" w:rsidP="005D3892">
      <w:pPr>
        <w:spacing w:line="360" w:lineRule="auto"/>
        <w:ind w:firstLineChars="200" w:firstLine="480"/>
        <w:rPr>
          <w:rFonts w:ascii="宋体" w:hAnsi="宋体"/>
          <w:color w:val="000000"/>
          <w:sz w:val="24"/>
        </w:rPr>
      </w:pPr>
      <w:r w:rsidRPr="005D3892">
        <w:rPr>
          <w:rFonts w:ascii="宋体" w:hAnsi="宋体" w:hint="eastAsia"/>
          <w:color w:val="000000"/>
          <w:sz w:val="24"/>
          <w:highlight w:val="white"/>
        </w:rPr>
        <w:t>(4）按本章第2.2.4(4）目规定的评审因素和分值对其他部分计算出得分D 。</w:t>
      </w:r>
    </w:p>
    <w:p w:rsidR="00151E90" w:rsidRPr="005D3892" w:rsidRDefault="00151E90" w:rsidP="005D3892">
      <w:pPr>
        <w:spacing w:line="360" w:lineRule="auto"/>
        <w:ind w:firstLineChars="200" w:firstLine="480"/>
        <w:rPr>
          <w:rFonts w:ascii="宋体" w:hAnsi="宋体"/>
          <w:color w:val="000000"/>
          <w:sz w:val="24"/>
        </w:rPr>
      </w:pPr>
      <w:r w:rsidRPr="005D3892">
        <w:rPr>
          <w:rFonts w:ascii="宋体" w:hAnsi="宋体" w:hint="eastAsia"/>
          <w:color w:val="000000"/>
          <w:sz w:val="24"/>
          <w:highlight w:val="white"/>
        </w:rPr>
        <w:t>3.2.2 评分分值计算保留小数点后两位，小数点后第三位“四舍五入”。</w:t>
      </w:r>
    </w:p>
    <w:p w:rsidR="00151E90" w:rsidRPr="005D3892" w:rsidRDefault="00151E90" w:rsidP="005D3892">
      <w:pPr>
        <w:spacing w:line="360" w:lineRule="auto"/>
        <w:ind w:firstLineChars="200" w:firstLine="480"/>
        <w:rPr>
          <w:rFonts w:ascii="宋体" w:hAnsi="宋体"/>
          <w:color w:val="000000"/>
          <w:sz w:val="24"/>
        </w:rPr>
      </w:pPr>
      <w:r w:rsidRPr="005D3892">
        <w:rPr>
          <w:rFonts w:ascii="宋体" w:hAnsi="宋体" w:hint="eastAsia"/>
          <w:color w:val="000000"/>
          <w:sz w:val="24"/>
          <w:highlight w:val="white"/>
        </w:rPr>
        <w:t>3.2.3 投标人得分＝A 十B 十C 十D 。</w:t>
      </w:r>
    </w:p>
    <w:p w:rsidR="00151E90" w:rsidRPr="005D3892" w:rsidRDefault="00151E90" w:rsidP="005D3892">
      <w:pPr>
        <w:spacing w:line="360" w:lineRule="auto"/>
        <w:ind w:firstLineChars="200" w:firstLine="480"/>
        <w:rPr>
          <w:rFonts w:ascii="宋体" w:hAnsi="宋体"/>
          <w:color w:val="000000"/>
          <w:sz w:val="24"/>
        </w:rPr>
      </w:pPr>
      <w:r w:rsidRPr="005D3892">
        <w:rPr>
          <w:rFonts w:ascii="宋体" w:hAnsi="宋体" w:hint="eastAsia"/>
          <w:color w:val="000000"/>
          <w:sz w:val="24"/>
          <w:highlight w:val="white"/>
        </w:rPr>
        <w:lastRenderedPageBreak/>
        <w:t>3.2.4 评标委员会发现投标人的报价明显低于其他投标报价，使得其投标报价可能低于其个别成本的，应当要求该投标人作出书面说明并提供相应的证明材料。投标人不能合理说明或者不能提供相应证明材料的，由评标委员会认定该投标人以低于成本报价竞标，其投标作废标处理。</w:t>
      </w:r>
    </w:p>
    <w:p w:rsidR="00151E90" w:rsidRPr="005D3892" w:rsidRDefault="00151E90" w:rsidP="00151E90">
      <w:pPr>
        <w:pStyle w:val="4"/>
        <w:rPr>
          <w:color w:val="000000"/>
          <w:sz w:val="24"/>
          <w:szCs w:val="24"/>
        </w:rPr>
      </w:pPr>
      <w:r w:rsidRPr="005D3892">
        <w:rPr>
          <w:color w:val="000000"/>
          <w:sz w:val="24"/>
          <w:szCs w:val="24"/>
          <w:highlight w:val="white"/>
        </w:rPr>
        <w:t xml:space="preserve">3.3 </w:t>
      </w:r>
      <w:r w:rsidRPr="005D3892">
        <w:rPr>
          <w:rFonts w:hint="eastAsia"/>
          <w:color w:val="000000"/>
          <w:sz w:val="24"/>
          <w:szCs w:val="24"/>
          <w:highlight w:val="white"/>
        </w:rPr>
        <w:t>投标文件的澄清和补正</w:t>
      </w:r>
    </w:p>
    <w:p w:rsidR="00151E90" w:rsidRPr="005D3892" w:rsidRDefault="00151E90" w:rsidP="005D3892">
      <w:pPr>
        <w:spacing w:line="360" w:lineRule="auto"/>
        <w:ind w:firstLineChars="200" w:firstLine="480"/>
        <w:rPr>
          <w:rFonts w:ascii="宋体" w:hAnsi="宋体"/>
          <w:color w:val="000000"/>
          <w:sz w:val="24"/>
        </w:rPr>
      </w:pPr>
      <w:r w:rsidRPr="005D3892">
        <w:rPr>
          <w:rFonts w:ascii="宋体" w:hAnsi="宋体" w:hint="eastAsia"/>
          <w:color w:val="000000"/>
          <w:sz w:val="24"/>
          <w:highlight w:val="white"/>
        </w:rPr>
        <w:t>3.3.1 在评标过程中，评标委员会可以书面形式要求投标人对所提交投标文件中含义不明确、对同类问题表述不一致或者有明显文字和计算错误的内容作必要的澄清、说明或补正。澄清、说明或补正应以书面方式进行。评标委员会不接受投标人主动提出的澄清、说明或补正。</w:t>
      </w:r>
    </w:p>
    <w:p w:rsidR="00151E90" w:rsidRPr="005D3892" w:rsidRDefault="00151E90" w:rsidP="005D3892">
      <w:pPr>
        <w:spacing w:line="360" w:lineRule="auto"/>
        <w:ind w:firstLineChars="200" w:firstLine="480"/>
        <w:rPr>
          <w:rFonts w:ascii="宋体" w:hAnsi="宋体"/>
          <w:color w:val="000000"/>
          <w:sz w:val="24"/>
        </w:rPr>
      </w:pPr>
      <w:r w:rsidRPr="005D3892">
        <w:rPr>
          <w:rFonts w:ascii="宋体" w:hAnsi="宋体" w:hint="eastAsia"/>
          <w:color w:val="000000"/>
          <w:sz w:val="24"/>
          <w:highlight w:val="white"/>
        </w:rPr>
        <w:t>3.3.2 澄清、说明和补正不得超出投标文件的范围且不得改变投标文件的实质性内容，并构成投标文件的组成部分。</w:t>
      </w:r>
    </w:p>
    <w:p w:rsidR="00151E90" w:rsidRPr="005D3892" w:rsidRDefault="00151E90" w:rsidP="005D3892">
      <w:pPr>
        <w:spacing w:line="360" w:lineRule="auto"/>
        <w:ind w:firstLineChars="200" w:firstLine="480"/>
        <w:rPr>
          <w:rFonts w:ascii="宋体" w:hAnsi="宋体"/>
          <w:color w:val="000000"/>
          <w:sz w:val="24"/>
        </w:rPr>
      </w:pPr>
      <w:r w:rsidRPr="005D3892">
        <w:rPr>
          <w:rFonts w:ascii="宋体" w:hAnsi="宋体" w:hint="eastAsia"/>
          <w:color w:val="000000"/>
          <w:sz w:val="24"/>
          <w:highlight w:val="white"/>
        </w:rPr>
        <w:t>3.3.3 评标委员会对投标人提交的澄清、说明或补正有疑问的，可以要求投标人进一步澄清、说明或补正，直至满足评标委员会的要求。</w:t>
      </w:r>
    </w:p>
    <w:p w:rsidR="00151E90" w:rsidRPr="005D3892" w:rsidRDefault="00151E90" w:rsidP="00151E90">
      <w:pPr>
        <w:pStyle w:val="4"/>
        <w:rPr>
          <w:color w:val="000000"/>
          <w:sz w:val="24"/>
          <w:szCs w:val="24"/>
        </w:rPr>
      </w:pPr>
      <w:r w:rsidRPr="005D3892">
        <w:rPr>
          <w:color w:val="000000"/>
          <w:sz w:val="24"/>
          <w:szCs w:val="24"/>
          <w:highlight w:val="white"/>
        </w:rPr>
        <w:t xml:space="preserve">3.4 </w:t>
      </w:r>
      <w:r w:rsidRPr="005D3892">
        <w:rPr>
          <w:rFonts w:hint="eastAsia"/>
          <w:color w:val="000000"/>
          <w:sz w:val="24"/>
          <w:szCs w:val="24"/>
          <w:highlight w:val="white"/>
        </w:rPr>
        <w:t>评标结果</w:t>
      </w:r>
    </w:p>
    <w:p w:rsidR="00151E90" w:rsidRPr="005D3892" w:rsidRDefault="00151E90" w:rsidP="005D3892">
      <w:pPr>
        <w:spacing w:line="360" w:lineRule="auto"/>
        <w:ind w:firstLineChars="200" w:firstLine="480"/>
        <w:rPr>
          <w:rFonts w:ascii="宋体" w:hAnsi="宋体"/>
          <w:color w:val="000000"/>
          <w:sz w:val="24"/>
        </w:rPr>
      </w:pPr>
      <w:r w:rsidRPr="005D3892">
        <w:rPr>
          <w:rFonts w:ascii="宋体" w:hAnsi="宋体" w:hint="eastAsia"/>
          <w:color w:val="000000"/>
          <w:sz w:val="24"/>
          <w:highlight w:val="white"/>
        </w:rPr>
        <w:t>3.4.1 除第二章“投标人须知”前附表授权直接确定中标人外，评标委员会按照得分高到低的顺序推荐中标候选人，并标明排序。</w:t>
      </w:r>
    </w:p>
    <w:p w:rsidR="00151E90" w:rsidRPr="005D3892" w:rsidRDefault="00151E90" w:rsidP="005D3892">
      <w:pPr>
        <w:spacing w:line="360" w:lineRule="auto"/>
        <w:ind w:firstLineChars="200" w:firstLine="480"/>
        <w:rPr>
          <w:rFonts w:ascii="宋体" w:hAnsi="宋体"/>
          <w:color w:val="000000"/>
          <w:sz w:val="24"/>
        </w:rPr>
      </w:pPr>
      <w:r w:rsidRPr="005D3892">
        <w:rPr>
          <w:rFonts w:ascii="宋体" w:hAnsi="宋体" w:hint="eastAsia"/>
          <w:color w:val="000000"/>
          <w:sz w:val="24"/>
          <w:highlight w:val="white"/>
        </w:rPr>
        <w:t>3.4.2 评标委员会完成评标后，应当向招标人提交书面评标报告和中标候选人名单。</w:t>
      </w:r>
      <w:bookmarkStart w:id="34" w:name="_Toc448495594"/>
    </w:p>
    <w:p w:rsidR="009F4894" w:rsidRPr="005D3892" w:rsidRDefault="009F4894" w:rsidP="00151E90">
      <w:pPr>
        <w:spacing w:line="360" w:lineRule="auto"/>
        <w:rPr>
          <w:rFonts w:ascii="宋体" w:hAnsi="宋体"/>
          <w:b/>
          <w:sz w:val="24"/>
        </w:rPr>
      </w:pPr>
      <w:r w:rsidRPr="005D3892">
        <w:rPr>
          <w:rFonts w:ascii="宋体" w:hAnsi="宋体" w:hint="eastAsia"/>
          <w:b/>
          <w:sz w:val="24"/>
        </w:rPr>
        <w:t>5</w:t>
      </w:r>
      <w:r w:rsidRPr="005D3892">
        <w:rPr>
          <w:rFonts w:ascii="宋体" w:hAnsi="宋体"/>
          <w:b/>
          <w:sz w:val="24"/>
        </w:rPr>
        <w:t>.</w:t>
      </w:r>
      <w:r w:rsidRPr="005D3892">
        <w:rPr>
          <w:rFonts w:ascii="宋体" w:hAnsi="宋体" w:hint="eastAsia"/>
          <w:b/>
          <w:sz w:val="24"/>
        </w:rPr>
        <w:t>公开时间</w:t>
      </w:r>
    </w:p>
    <w:p w:rsidR="009F4894" w:rsidRPr="005D3892" w:rsidRDefault="009F4894" w:rsidP="005D3892">
      <w:pPr>
        <w:adjustRightInd w:val="0"/>
        <w:snapToGrid w:val="0"/>
        <w:ind w:firstLineChars="200" w:firstLine="480"/>
        <w:rPr>
          <w:rFonts w:ascii="宋体"/>
          <w:sz w:val="24"/>
        </w:rPr>
      </w:pPr>
      <w:r w:rsidRPr="005D3892">
        <w:rPr>
          <w:rFonts w:ascii="宋体" w:hAnsi="宋体" w:hint="eastAsia"/>
          <w:sz w:val="24"/>
        </w:rPr>
        <w:t>本次招标文件关键内容信息公开时间至</w:t>
      </w:r>
      <w:r w:rsidRPr="005D3892">
        <w:rPr>
          <w:rFonts w:ascii="黑体" w:eastAsia="黑体" w:hAnsi="黑体" w:hint="eastAsia"/>
          <w:b/>
          <w:sz w:val="24"/>
        </w:rPr>
        <w:t>2020年</w:t>
      </w:r>
      <w:r w:rsidR="000B0877" w:rsidRPr="005D3892">
        <w:rPr>
          <w:rFonts w:ascii="黑体" w:eastAsia="黑体" w:hAnsi="黑体" w:hint="eastAsia"/>
          <w:b/>
          <w:sz w:val="24"/>
        </w:rPr>
        <w:t>10</w:t>
      </w:r>
      <w:r w:rsidRPr="005D3892">
        <w:rPr>
          <w:rFonts w:ascii="黑体" w:eastAsia="黑体" w:hAnsi="黑体" w:hint="eastAsia"/>
          <w:b/>
          <w:sz w:val="24"/>
        </w:rPr>
        <w:t>月</w:t>
      </w:r>
      <w:r w:rsidR="000B0877" w:rsidRPr="005D3892">
        <w:rPr>
          <w:rFonts w:ascii="黑体" w:eastAsia="黑体" w:hAnsi="黑体" w:hint="eastAsia"/>
          <w:b/>
          <w:sz w:val="24"/>
        </w:rPr>
        <w:t>1</w:t>
      </w:r>
      <w:r w:rsidRPr="005D3892">
        <w:rPr>
          <w:rFonts w:ascii="黑体" w:eastAsia="黑体" w:hAnsi="黑体" w:hint="eastAsia"/>
          <w:b/>
          <w:sz w:val="24"/>
        </w:rPr>
        <w:t>日24时00分</w:t>
      </w:r>
      <w:r w:rsidRPr="005D3892">
        <w:rPr>
          <w:rFonts w:ascii="宋体" w:hAnsi="宋体" w:hint="eastAsia"/>
          <w:sz w:val="24"/>
        </w:rPr>
        <w:t>结束。</w:t>
      </w:r>
    </w:p>
    <w:p w:rsidR="009F4894" w:rsidRPr="005D3892" w:rsidRDefault="009F4894" w:rsidP="009F4894">
      <w:pPr>
        <w:spacing w:line="400" w:lineRule="exact"/>
        <w:rPr>
          <w:rFonts w:ascii="宋体" w:hAnsi="宋体"/>
          <w:b/>
          <w:sz w:val="24"/>
        </w:rPr>
      </w:pPr>
      <w:r w:rsidRPr="005D3892">
        <w:rPr>
          <w:rFonts w:ascii="宋体" w:hAnsi="宋体" w:hint="eastAsia"/>
          <w:b/>
          <w:sz w:val="24"/>
        </w:rPr>
        <w:t>6.联系方式</w:t>
      </w:r>
    </w:p>
    <w:bookmarkEnd w:id="4"/>
    <w:bookmarkEnd w:id="5"/>
    <w:bookmarkEnd w:id="6"/>
    <w:bookmarkEnd w:id="7"/>
    <w:bookmarkEnd w:id="34"/>
    <w:p w:rsidR="00151E90" w:rsidRPr="005D3892" w:rsidRDefault="00151E90" w:rsidP="00151E90">
      <w:pPr>
        <w:spacing w:line="400" w:lineRule="exact"/>
        <w:rPr>
          <w:rFonts w:ascii="宋体" w:hAnsi="宋体"/>
          <w:sz w:val="24"/>
        </w:rPr>
      </w:pPr>
      <w:r w:rsidRPr="005D3892">
        <w:rPr>
          <w:rFonts w:ascii="宋体" w:hAnsi="宋体" w:hint="eastAsia"/>
          <w:sz w:val="24"/>
        </w:rPr>
        <w:t>招标人：吉林省高速公路集团有限公司</w:t>
      </w:r>
    </w:p>
    <w:p w:rsidR="00151E90" w:rsidRPr="005D3892" w:rsidRDefault="00151E90" w:rsidP="00151E90">
      <w:pPr>
        <w:spacing w:line="400" w:lineRule="exact"/>
        <w:rPr>
          <w:rFonts w:ascii="宋体" w:hAnsi="宋体"/>
          <w:sz w:val="24"/>
        </w:rPr>
      </w:pPr>
      <w:r w:rsidRPr="005D3892">
        <w:rPr>
          <w:rFonts w:ascii="宋体" w:hAnsi="宋体" w:hint="eastAsia"/>
          <w:sz w:val="24"/>
        </w:rPr>
        <w:t>地  址：长春市南关区人民大街11511号</w:t>
      </w:r>
    </w:p>
    <w:p w:rsidR="00151E90" w:rsidRPr="005D3892" w:rsidRDefault="00151E90" w:rsidP="00151E90">
      <w:pPr>
        <w:spacing w:line="400" w:lineRule="exact"/>
        <w:rPr>
          <w:rFonts w:ascii="宋体" w:hAnsi="宋体"/>
          <w:sz w:val="24"/>
        </w:rPr>
      </w:pPr>
      <w:r w:rsidRPr="005D3892">
        <w:rPr>
          <w:rFonts w:ascii="宋体" w:hAnsi="宋体" w:hint="eastAsia"/>
          <w:sz w:val="24"/>
        </w:rPr>
        <w:t>邮政编码：130028</w:t>
      </w:r>
    </w:p>
    <w:p w:rsidR="00151E90" w:rsidRPr="005D3892" w:rsidRDefault="00151E90" w:rsidP="00151E90">
      <w:pPr>
        <w:spacing w:line="400" w:lineRule="exact"/>
        <w:rPr>
          <w:rFonts w:ascii="宋体" w:hAnsi="宋体"/>
          <w:sz w:val="24"/>
        </w:rPr>
      </w:pPr>
      <w:r w:rsidRPr="005D3892">
        <w:rPr>
          <w:rFonts w:ascii="宋体" w:hAnsi="宋体" w:hint="eastAsia"/>
          <w:sz w:val="24"/>
        </w:rPr>
        <w:t>联系人：李昱翠、张振东</w:t>
      </w:r>
    </w:p>
    <w:p w:rsidR="00151E90" w:rsidRPr="005D3892" w:rsidRDefault="00151E90" w:rsidP="00151E90">
      <w:pPr>
        <w:spacing w:line="400" w:lineRule="exact"/>
        <w:rPr>
          <w:rFonts w:ascii="宋体" w:hAnsi="宋体"/>
          <w:sz w:val="24"/>
        </w:rPr>
      </w:pPr>
      <w:r w:rsidRPr="005D3892">
        <w:rPr>
          <w:rFonts w:ascii="宋体" w:hAnsi="宋体" w:hint="eastAsia"/>
          <w:sz w:val="24"/>
        </w:rPr>
        <w:t>电  话：0431-</w:t>
      </w:r>
      <w:r w:rsidRPr="005D3892">
        <w:rPr>
          <w:rFonts w:ascii="宋体" w:hAnsi="宋体"/>
          <w:sz w:val="24"/>
        </w:rPr>
        <w:t>852540</w:t>
      </w:r>
      <w:r w:rsidRPr="005D3892">
        <w:rPr>
          <w:rFonts w:ascii="宋体" w:hAnsi="宋体" w:hint="eastAsia"/>
          <w:sz w:val="24"/>
        </w:rPr>
        <w:t>20</w:t>
      </w:r>
    </w:p>
    <w:p w:rsidR="00151E90" w:rsidRPr="005D3892" w:rsidRDefault="00151E90" w:rsidP="00151E90">
      <w:pPr>
        <w:spacing w:line="400" w:lineRule="exact"/>
        <w:rPr>
          <w:rFonts w:ascii="宋体" w:hAnsi="宋体"/>
          <w:sz w:val="24"/>
        </w:rPr>
      </w:pPr>
      <w:r w:rsidRPr="005D3892">
        <w:rPr>
          <w:rFonts w:ascii="宋体" w:hAnsi="宋体" w:hint="eastAsia"/>
          <w:sz w:val="24"/>
        </w:rPr>
        <w:t>电</w:t>
      </w:r>
      <w:r w:rsidRPr="005D3892">
        <w:rPr>
          <w:rFonts w:ascii="宋体" w:hAnsi="宋体"/>
          <w:sz w:val="24"/>
        </w:rPr>
        <w:t>子邮箱</w:t>
      </w:r>
      <w:r w:rsidRPr="005D3892">
        <w:rPr>
          <w:rFonts w:ascii="宋体" w:hAnsi="宋体" w:hint="eastAsia"/>
          <w:sz w:val="24"/>
        </w:rPr>
        <w:t>：525208509</w:t>
      </w:r>
      <w:r w:rsidRPr="005D3892">
        <w:rPr>
          <w:rFonts w:ascii="宋体" w:hAnsi="宋体"/>
          <w:sz w:val="24"/>
        </w:rPr>
        <w:t>@</w:t>
      </w:r>
      <w:r w:rsidRPr="005D3892">
        <w:rPr>
          <w:rFonts w:ascii="宋体" w:hAnsi="宋体" w:hint="eastAsia"/>
          <w:sz w:val="24"/>
        </w:rPr>
        <w:t xml:space="preserve">qq.com </w:t>
      </w:r>
    </w:p>
    <w:p w:rsidR="00151E90" w:rsidRPr="005D3892" w:rsidRDefault="00151E90" w:rsidP="00151E90">
      <w:pPr>
        <w:spacing w:line="400" w:lineRule="exact"/>
        <w:rPr>
          <w:rFonts w:ascii="宋体" w:hAnsi="宋体"/>
          <w:sz w:val="24"/>
        </w:rPr>
      </w:pPr>
      <w:r w:rsidRPr="005D3892">
        <w:rPr>
          <w:rFonts w:ascii="宋体" w:hAnsi="宋体" w:hint="eastAsia"/>
          <w:sz w:val="24"/>
        </w:rPr>
        <w:t>招标代理机构：吉林省华洋工程咨询有限公司</w:t>
      </w:r>
    </w:p>
    <w:p w:rsidR="00151E90" w:rsidRPr="005D3892" w:rsidRDefault="00151E90" w:rsidP="00151E90">
      <w:pPr>
        <w:spacing w:line="400" w:lineRule="exact"/>
        <w:rPr>
          <w:rFonts w:ascii="宋体" w:hAnsi="宋体"/>
          <w:sz w:val="24"/>
        </w:rPr>
      </w:pPr>
      <w:r w:rsidRPr="005D3892">
        <w:rPr>
          <w:rFonts w:ascii="宋体" w:hAnsi="宋体" w:hint="eastAsia"/>
          <w:sz w:val="24"/>
        </w:rPr>
        <w:t>地  址：长春市朝阳区和光路16号</w:t>
      </w:r>
    </w:p>
    <w:p w:rsidR="00151E90" w:rsidRPr="005D3892" w:rsidRDefault="00151E90" w:rsidP="00151E90">
      <w:pPr>
        <w:spacing w:line="400" w:lineRule="exact"/>
        <w:rPr>
          <w:rFonts w:ascii="宋体" w:hAnsi="宋体"/>
          <w:sz w:val="24"/>
        </w:rPr>
      </w:pPr>
      <w:r w:rsidRPr="005D3892">
        <w:rPr>
          <w:rFonts w:ascii="宋体" w:hAnsi="宋体" w:hint="eastAsia"/>
          <w:sz w:val="24"/>
        </w:rPr>
        <w:t>邮政编码：130021</w:t>
      </w:r>
    </w:p>
    <w:p w:rsidR="00151E90" w:rsidRPr="005D3892" w:rsidRDefault="00151E90" w:rsidP="00151E90">
      <w:pPr>
        <w:spacing w:line="400" w:lineRule="exact"/>
        <w:rPr>
          <w:rFonts w:ascii="宋体" w:hAnsi="宋体"/>
          <w:sz w:val="24"/>
        </w:rPr>
      </w:pPr>
      <w:r w:rsidRPr="005D3892">
        <w:rPr>
          <w:rFonts w:ascii="宋体" w:hAnsi="宋体" w:hint="eastAsia"/>
          <w:sz w:val="24"/>
        </w:rPr>
        <w:lastRenderedPageBreak/>
        <w:t>联系人：李洪涛、孙静、梁新通</w:t>
      </w:r>
    </w:p>
    <w:p w:rsidR="00151E90" w:rsidRPr="005D3892" w:rsidRDefault="00151E90" w:rsidP="00151E90">
      <w:pPr>
        <w:spacing w:line="400" w:lineRule="exact"/>
        <w:rPr>
          <w:rFonts w:ascii="宋体" w:hAnsi="宋体"/>
          <w:sz w:val="24"/>
        </w:rPr>
      </w:pPr>
      <w:r w:rsidRPr="005D3892">
        <w:rPr>
          <w:rFonts w:ascii="宋体" w:hAnsi="宋体" w:hint="eastAsia"/>
          <w:sz w:val="24"/>
        </w:rPr>
        <w:t>电  话：0431-85368866</w:t>
      </w:r>
    </w:p>
    <w:p w:rsidR="00D43098" w:rsidRPr="005D3892" w:rsidRDefault="00151E90" w:rsidP="00151E90">
      <w:pPr>
        <w:spacing w:line="400" w:lineRule="exact"/>
        <w:rPr>
          <w:rFonts w:ascii="宋体" w:hAnsi="宋体"/>
          <w:sz w:val="24"/>
        </w:rPr>
      </w:pPr>
      <w:r w:rsidRPr="005D3892">
        <w:rPr>
          <w:rFonts w:ascii="宋体" w:hAnsi="宋体" w:hint="eastAsia"/>
          <w:sz w:val="24"/>
        </w:rPr>
        <w:t>电</w:t>
      </w:r>
      <w:r w:rsidRPr="005D3892">
        <w:rPr>
          <w:rFonts w:ascii="宋体" w:hAnsi="宋体"/>
          <w:sz w:val="24"/>
        </w:rPr>
        <w:t>子邮箱</w:t>
      </w:r>
      <w:r w:rsidRPr="005D3892">
        <w:rPr>
          <w:rFonts w:ascii="宋体" w:hAnsi="宋体" w:hint="eastAsia"/>
          <w:sz w:val="24"/>
        </w:rPr>
        <w:t>：</w:t>
      </w:r>
      <w:r w:rsidRPr="005D3892">
        <w:rPr>
          <w:rFonts w:ascii="宋体" w:hAnsi="宋体"/>
          <w:sz w:val="24"/>
        </w:rPr>
        <w:t>3097839680@</w:t>
      </w:r>
      <w:r w:rsidRPr="005D3892">
        <w:rPr>
          <w:rFonts w:ascii="宋体" w:hAnsi="宋体" w:hint="eastAsia"/>
          <w:sz w:val="24"/>
        </w:rPr>
        <w:t>qq</w:t>
      </w:r>
      <w:r w:rsidRPr="005D3892">
        <w:rPr>
          <w:rFonts w:ascii="宋体" w:hAnsi="宋体"/>
          <w:sz w:val="24"/>
        </w:rPr>
        <w:t>.com</w:t>
      </w:r>
    </w:p>
    <w:sectPr w:rsidR="00D43098" w:rsidRPr="005D3892" w:rsidSect="00236D33">
      <w:footerReference w:type="default" r:id="rId10"/>
      <w:footnotePr>
        <w:numFmt w:val="decimalEnclosedCircleChinese"/>
        <w:numRestart w:val="eachPage"/>
      </w:footnotePr>
      <w:pgSz w:w="11906" w:h="16838"/>
      <w:pgMar w:top="1440" w:right="1134" w:bottom="1440" w:left="113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187D" w:rsidRDefault="005E187D">
      <w:r>
        <w:separator/>
      </w:r>
    </w:p>
  </w:endnote>
  <w:endnote w:type="continuationSeparator" w:id="0">
    <w:p w:rsidR="005E187D" w:rsidRDefault="005E18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DengXian">
    <w:altName w:val="微软雅黑"/>
    <w:charset w:val="86"/>
    <w:family w:val="modern"/>
    <w:pitch w:val="fixed"/>
    <w:sig w:usb0="00000000"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6EB0" w:rsidRDefault="00EC6EB0">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187D" w:rsidRDefault="005E187D">
      <w:r>
        <w:separator/>
      </w:r>
    </w:p>
  </w:footnote>
  <w:footnote w:type="continuationSeparator" w:id="0">
    <w:p w:rsidR="005E187D" w:rsidRDefault="005E187D">
      <w:r>
        <w:continuationSeparator/>
      </w:r>
    </w:p>
  </w:footnote>
  <w:footnote w:id="1">
    <w:p w:rsidR="000B0877" w:rsidRDefault="000B0877" w:rsidP="000B0877">
      <w:pPr>
        <w:pStyle w:val="a7"/>
        <w:rPr>
          <w:rFonts w:ascii="楷体" w:eastAsia="楷体" w:hAnsi="楷体"/>
        </w:rPr>
      </w:pPr>
      <w:r>
        <w:rPr>
          <w:rStyle w:val="ab"/>
          <w:rFonts w:ascii="楷体" w:eastAsia="楷体" w:hAnsi="楷体"/>
        </w:rPr>
        <w:footnoteRef/>
      </w:r>
      <w:r>
        <w:rPr>
          <w:rFonts w:ascii="楷体" w:eastAsia="楷体" w:hAnsi="楷体" w:hint="eastAsia"/>
        </w:rPr>
        <w:t>各评分因素（投标报价评分项除外）得分一般不得低于其权重分值的60%，且各评分因素得分应以评标委员会各成员的打分平均值确定，评标委员会成员总数为7人以上时，该平均值以去掉一个最高分和一个最低分后计算。评标委员会成员对某一项评分因素的评分低于权重分值60%的，应在评标报告中作出说明。</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794718B"/>
    <w:multiLevelType w:val="singleLevel"/>
    <w:tmpl w:val="8794718B"/>
    <w:lvl w:ilvl="0">
      <w:start w:val="1"/>
      <w:numFmt w:val="decimal"/>
      <w:suff w:val="nothing"/>
      <w:lvlText w:val="%1、"/>
      <w:lvlJc w:val="left"/>
    </w:lvl>
  </w:abstractNum>
  <w:abstractNum w:abstractNumId="1">
    <w:nsid w:val="C5B58409"/>
    <w:multiLevelType w:val="singleLevel"/>
    <w:tmpl w:val="C5B58409"/>
    <w:lvl w:ilvl="0">
      <w:start w:val="4"/>
      <w:numFmt w:val="decimal"/>
      <w:suff w:val="nothing"/>
      <w:lvlText w:val="（%1）"/>
      <w:lvlJc w:val="left"/>
    </w:lvl>
  </w:abstractNum>
  <w:abstractNum w:abstractNumId="2">
    <w:nsid w:val="E3735CE7"/>
    <w:multiLevelType w:val="singleLevel"/>
    <w:tmpl w:val="E3735CE7"/>
    <w:lvl w:ilvl="0">
      <w:start w:val="1"/>
      <w:numFmt w:val="decimal"/>
      <w:suff w:val="nothing"/>
      <w:lvlText w:val="%1、"/>
      <w:lvlJc w:val="left"/>
    </w:lvl>
  </w:abstractNum>
  <w:abstractNum w:abstractNumId="3">
    <w:nsid w:val="461257ED"/>
    <w:multiLevelType w:val="multilevel"/>
    <w:tmpl w:val="B32AFDEE"/>
    <w:lvl w:ilvl="0">
      <w:start w:val="1"/>
      <w:numFmt w:val="decimal"/>
      <w:suff w:val="space"/>
      <w:lvlText w:val="%1."/>
      <w:lvlJc w:val="left"/>
      <w:pPr>
        <w:ind w:left="0" w:firstLine="0"/>
      </w:pPr>
      <w:rPr>
        <w:rFonts w:hint="eastAsia"/>
      </w:rPr>
    </w:lvl>
    <w:lvl w:ilvl="1">
      <w:start w:val="1"/>
      <w:numFmt w:val="decimal"/>
      <w:suff w:val="space"/>
      <w:lvlText w:val="%1.%2"/>
      <w:lvlJc w:val="left"/>
      <w:pPr>
        <w:ind w:left="0" w:firstLine="400"/>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nsid w:val="576B6A8A"/>
    <w:multiLevelType w:val="multilevel"/>
    <w:tmpl w:val="576B6A8A"/>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2"/>
  </w:num>
  <w:num w:numId="2">
    <w:abstractNumId w:val="0"/>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76577"/>
    <w:rsid w:val="0000068B"/>
    <w:rsid w:val="000025CE"/>
    <w:rsid w:val="0005335B"/>
    <w:rsid w:val="000B0877"/>
    <w:rsid w:val="000C5C98"/>
    <w:rsid w:val="000E46B7"/>
    <w:rsid w:val="00121982"/>
    <w:rsid w:val="00151E90"/>
    <w:rsid w:val="0017388C"/>
    <w:rsid w:val="00194DCD"/>
    <w:rsid w:val="001A1B91"/>
    <w:rsid w:val="001D781F"/>
    <w:rsid w:val="001E716E"/>
    <w:rsid w:val="001E7FD4"/>
    <w:rsid w:val="001F476F"/>
    <w:rsid w:val="0021703D"/>
    <w:rsid w:val="002307B7"/>
    <w:rsid w:val="00231F0D"/>
    <w:rsid w:val="00233745"/>
    <w:rsid w:val="00236D33"/>
    <w:rsid w:val="002474C8"/>
    <w:rsid w:val="00282745"/>
    <w:rsid w:val="002B7B92"/>
    <w:rsid w:val="002E465D"/>
    <w:rsid w:val="002F0514"/>
    <w:rsid w:val="002F0941"/>
    <w:rsid w:val="0033374A"/>
    <w:rsid w:val="00361728"/>
    <w:rsid w:val="0038014A"/>
    <w:rsid w:val="003F6ABD"/>
    <w:rsid w:val="0044789E"/>
    <w:rsid w:val="004A7269"/>
    <w:rsid w:val="004C0D0A"/>
    <w:rsid w:val="004C5613"/>
    <w:rsid w:val="004F05E3"/>
    <w:rsid w:val="00502E88"/>
    <w:rsid w:val="0050503B"/>
    <w:rsid w:val="00522D04"/>
    <w:rsid w:val="00532828"/>
    <w:rsid w:val="00545386"/>
    <w:rsid w:val="005514D3"/>
    <w:rsid w:val="00553F27"/>
    <w:rsid w:val="00554116"/>
    <w:rsid w:val="00586DF1"/>
    <w:rsid w:val="00587A10"/>
    <w:rsid w:val="00592F23"/>
    <w:rsid w:val="00597118"/>
    <w:rsid w:val="005A2E50"/>
    <w:rsid w:val="005B10E4"/>
    <w:rsid w:val="005B2A43"/>
    <w:rsid w:val="005C21E4"/>
    <w:rsid w:val="005D37F2"/>
    <w:rsid w:val="005D3892"/>
    <w:rsid w:val="005D4872"/>
    <w:rsid w:val="005E187D"/>
    <w:rsid w:val="00634B9D"/>
    <w:rsid w:val="006C38E4"/>
    <w:rsid w:val="006C6596"/>
    <w:rsid w:val="007118D4"/>
    <w:rsid w:val="00752E43"/>
    <w:rsid w:val="00766366"/>
    <w:rsid w:val="00791974"/>
    <w:rsid w:val="007A4AED"/>
    <w:rsid w:val="007B005D"/>
    <w:rsid w:val="007B5D7C"/>
    <w:rsid w:val="007E0DBE"/>
    <w:rsid w:val="008347DA"/>
    <w:rsid w:val="008363DA"/>
    <w:rsid w:val="00861859"/>
    <w:rsid w:val="008746CD"/>
    <w:rsid w:val="00885E92"/>
    <w:rsid w:val="00895A85"/>
    <w:rsid w:val="008D0403"/>
    <w:rsid w:val="00916D20"/>
    <w:rsid w:val="00923518"/>
    <w:rsid w:val="009551B6"/>
    <w:rsid w:val="00976577"/>
    <w:rsid w:val="00980F27"/>
    <w:rsid w:val="009D7E0F"/>
    <w:rsid w:val="009E021E"/>
    <w:rsid w:val="009F3E9A"/>
    <w:rsid w:val="009F4894"/>
    <w:rsid w:val="00A12C9D"/>
    <w:rsid w:val="00AC4282"/>
    <w:rsid w:val="00AE752B"/>
    <w:rsid w:val="00B06859"/>
    <w:rsid w:val="00B22A19"/>
    <w:rsid w:val="00B41F1C"/>
    <w:rsid w:val="00B608ED"/>
    <w:rsid w:val="00B817CA"/>
    <w:rsid w:val="00B834AC"/>
    <w:rsid w:val="00B94549"/>
    <w:rsid w:val="00BD06B8"/>
    <w:rsid w:val="00BD5D01"/>
    <w:rsid w:val="00C000F5"/>
    <w:rsid w:val="00C10D04"/>
    <w:rsid w:val="00C91894"/>
    <w:rsid w:val="00CE304C"/>
    <w:rsid w:val="00CE6AB4"/>
    <w:rsid w:val="00D43098"/>
    <w:rsid w:val="00D74858"/>
    <w:rsid w:val="00D80124"/>
    <w:rsid w:val="00D94845"/>
    <w:rsid w:val="00DA11C3"/>
    <w:rsid w:val="00DC2312"/>
    <w:rsid w:val="00E0411B"/>
    <w:rsid w:val="00E062BA"/>
    <w:rsid w:val="00E11CD6"/>
    <w:rsid w:val="00E14C33"/>
    <w:rsid w:val="00E2099B"/>
    <w:rsid w:val="00EB1454"/>
    <w:rsid w:val="00EC6EB0"/>
    <w:rsid w:val="00EE2448"/>
    <w:rsid w:val="00EE4654"/>
    <w:rsid w:val="00F667FF"/>
    <w:rsid w:val="00F66AB9"/>
    <w:rsid w:val="00F91F26"/>
    <w:rsid w:val="00FA23E6"/>
    <w:rsid w:val="00FF10BD"/>
    <w:rsid w:val="3DCE6F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nhideWhenUsed="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lsdException w:name="footnote text" w:semiHidden="0" w:uiPriority="0" w:qFormat="1"/>
    <w:lsdException w:name="annotation text" w:uiPriority="0"/>
    <w:lsdException w:name="header" w:semiHidden="0" w:unhideWhenUsed="0" w:qFormat="1"/>
    <w:lsdException w:name="footer" w:semiHidden="0" w:uiPriority="0" w:qFormat="1"/>
    <w:lsdException w:name="caption" w:uiPriority="35" w:qFormat="1"/>
    <w:lsdException w:name="footnote reference" w:semiHidden="0" w:uiPriority="0" w:unhideWhenUsed="0" w:qFormat="1"/>
    <w:lsdException w:name="page number" w:semiHidden="0" w:uiPriority="0" w:unhideWhenUsed="0" w:qFormat="1"/>
    <w:lsdException w:name="Title" w:semiHidden="0" w:uiPriority="0" w:unhideWhenUsed="0" w:qFormat="1"/>
    <w:lsdException w:name="Default Paragraph Font" w:uiPriority="1"/>
    <w:lsdException w:name="Subtitle" w:semiHidden="0" w:uiPriority="11" w:unhideWhenUsed="0" w:qFormat="1"/>
    <w:lsdException w:name="Body Text Indent 3" w:semiHidden="0" w:uiPriority="0" w:unhideWhenUsed="0" w:qFormat="1"/>
    <w:lsdException w:name="Hyperlink" w:semiHidden="0"/>
    <w:lsdException w:name="Strong" w:semiHidden="0" w:uiPriority="22" w:unhideWhenUsed="0" w:qFormat="1"/>
    <w:lsdException w:name="Emphasis" w:semiHidden="0" w:uiPriority="20" w:unhideWhenUsed="0" w:qFormat="1"/>
    <w:lsdException w:name="HTML Sample" w:uiPriority="0"/>
    <w:lsdException w:name="Normal Table" w:qFormat="1"/>
    <w:lsdException w:name="Table Grid" w:uiPriority="59"/>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6D33"/>
    <w:pPr>
      <w:widowControl w:val="0"/>
      <w:jc w:val="both"/>
    </w:pPr>
    <w:rPr>
      <w:kern w:val="2"/>
      <w:sz w:val="21"/>
      <w:szCs w:val="24"/>
    </w:rPr>
  </w:style>
  <w:style w:type="paragraph" w:styleId="1">
    <w:name w:val="heading 1"/>
    <w:basedOn w:val="a"/>
    <w:next w:val="a"/>
    <w:link w:val="1Char"/>
    <w:uiPriority w:val="9"/>
    <w:qFormat/>
    <w:rsid w:val="00236D33"/>
    <w:pPr>
      <w:keepNext/>
      <w:keepLines/>
      <w:spacing w:before="340" w:after="330" w:line="578" w:lineRule="auto"/>
      <w:outlineLvl w:val="0"/>
    </w:pPr>
    <w:rPr>
      <w:rFonts w:ascii="Calibri" w:hAnsi="Calibri"/>
      <w:b/>
      <w:bCs/>
      <w:kern w:val="44"/>
      <w:sz w:val="44"/>
      <w:szCs w:val="44"/>
    </w:rPr>
  </w:style>
  <w:style w:type="paragraph" w:styleId="2">
    <w:name w:val="heading 2"/>
    <w:basedOn w:val="a"/>
    <w:next w:val="a"/>
    <w:link w:val="2Char"/>
    <w:uiPriority w:val="9"/>
    <w:semiHidden/>
    <w:unhideWhenUsed/>
    <w:qFormat/>
    <w:rsid w:val="00236D33"/>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9"/>
    <w:qFormat/>
    <w:rsid w:val="00236D33"/>
    <w:pPr>
      <w:keepNext/>
      <w:keepLines/>
      <w:spacing w:before="260" w:after="260" w:line="416" w:lineRule="auto"/>
      <w:outlineLvl w:val="2"/>
    </w:pPr>
    <w:rPr>
      <w:rFonts w:ascii="Calibri" w:hAnsi="Calibri"/>
      <w:b/>
      <w:bCs/>
      <w:kern w:val="0"/>
      <w:sz w:val="32"/>
      <w:szCs w:val="32"/>
    </w:rPr>
  </w:style>
  <w:style w:type="paragraph" w:styleId="4">
    <w:name w:val="heading 4"/>
    <w:basedOn w:val="a"/>
    <w:next w:val="a"/>
    <w:link w:val="4Char1"/>
    <w:qFormat/>
    <w:rsid w:val="009F4894"/>
    <w:pPr>
      <w:keepNext/>
      <w:keepLines/>
      <w:spacing w:before="280" w:after="290" w:line="376" w:lineRule="auto"/>
      <w:outlineLvl w:val="3"/>
    </w:pPr>
    <w:rPr>
      <w:rFonts w:ascii="Cambria"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nhideWhenUsed/>
    <w:rsid w:val="00236D33"/>
    <w:pPr>
      <w:ind w:firstLineChars="200" w:firstLine="420"/>
    </w:pPr>
    <w:rPr>
      <w:rFonts w:ascii="Calibri" w:hAnsi="Calibri"/>
      <w:szCs w:val="22"/>
    </w:rPr>
  </w:style>
  <w:style w:type="paragraph" w:styleId="a4">
    <w:name w:val="Balloon Text"/>
    <w:basedOn w:val="a"/>
    <w:link w:val="Char"/>
    <w:uiPriority w:val="99"/>
    <w:semiHidden/>
    <w:unhideWhenUsed/>
    <w:rsid w:val="00236D33"/>
    <w:rPr>
      <w:sz w:val="18"/>
      <w:szCs w:val="18"/>
    </w:rPr>
  </w:style>
  <w:style w:type="paragraph" w:styleId="a5">
    <w:name w:val="footer"/>
    <w:basedOn w:val="a"/>
    <w:link w:val="Char0"/>
    <w:unhideWhenUsed/>
    <w:qFormat/>
    <w:rsid w:val="00236D33"/>
    <w:pPr>
      <w:tabs>
        <w:tab w:val="center" w:pos="4153"/>
        <w:tab w:val="right" w:pos="8306"/>
      </w:tabs>
      <w:snapToGrid w:val="0"/>
      <w:jc w:val="left"/>
    </w:pPr>
    <w:rPr>
      <w:sz w:val="18"/>
      <w:szCs w:val="18"/>
    </w:rPr>
  </w:style>
  <w:style w:type="paragraph" w:styleId="a6">
    <w:name w:val="header"/>
    <w:aliases w:val=" Char2"/>
    <w:basedOn w:val="a"/>
    <w:link w:val="Char1"/>
    <w:uiPriority w:val="99"/>
    <w:qFormat/>
    <w:rsid w:val="00236D33"/>
    <w:pPr>
      <w:pBdr>
        <w:bottom w:val="single" w:sz="6" w:space="1" w:color="auto"/>
      </w:pBdr>
      <w:tabs>
        <w:tab w:val="center" w:pos="4153"/>
        <w:tab w:val="right" w:pos="8306"/>
      </w:tabs>
      <w:snapToGrid w:val="0"/>
      <w:jc w:val="center"/>
    </w:pPr>
    <w:rPr>
      <w:sz w:val="18"/>
      <w:szCs w:val="18"/>
    </w:rPr>
  </w:style>
  <w:style w:type="paragraph" w:styleId="a7">
    <w:name w:val="footnote text"/>
    <w:basedOn w:val="a"/>
    <w:link w:val="Char2"/>
    <w:unhideWhenUsed/>
    <w:qFormat/>
    <w:rsid w:val="00236D33"/>
    <w:pPr>
      <w:snapToGrid w:val="0"/>
      <w:jc w:val="left"/>
    </w:pPr>
    <w:rPr>
      <w:rFonts w:ascii="Calibri" w:hAnsi="Calibri"/>
      <w:kern w:val="0"/>
      <w:sz w:val="18"/>
      <w:szCs w:val="18"/>
    </w:rPr>
  </w:style>
  <w:style w:type="paragraph" w:styleId="30">
    <w:name w:val="Body Text Indent 3"/>
    <w:basedOn w:val="a"/>
    <w:link w:val="3Char0"/>
    <w:qFormat/>
    <w:rsid w:val="00236D33"/>
    <w:pPr>
      <w:spacing w:after="120"/>
      <w:ind w:leftChars="200" w:left="420"/>
    </w:pPr>
    <w:rPr>
      <w:sz w:val="16"/>
      <w:szCs w:val="16"/>
    </w:rPr>
  </w:style>
  <w:style w:type="paragraph" w:styleId="a8">
    <w:name w:val="Title"/>
    <w:basedOn w:val="a"/>
    <w:next w:val="a"/>
    <w:link w:val="Char3"/>
    <w:qFormat/>
    <w:rsid w:val="00236D33"/>
    <w:pPr>
      <w:spacing w:before="240" w:after="60"/>
      <w:jc w:val="center"/>
      <w:outlineLvl w:val="0"/>
    </w:pPr>
    <w:rPr>
      <w:rFonts w:ascii="Cambria" w:hAnsi="Cambria"/>
      <w:b/>
      <w:bCs/>
      <w:sz w:val="32"/>
      <w:szCs w:val="32"/>
    </w:rPr>
  </w:style>
  <w:style w:type="character" w:styleId="a9">
    <w:name w:val="page number"/>
    <w:basedOn w:val="a0"/>
    <w:qFormat/>
    <w:rsid w:val="00236D33"/>
  </w:style>
  <w:style w:type="character" w:styleId="aa">
    <w:name w:val="Hyperlink"/>
    <w:uiPriority w:val="99"/>
    <w:unhideWhenUsed/>
    <w:rsid w:val="00236D33"/>
    <w:rPr>
      <w:color w:val="0000FF"/>
      <w:u w:val="single"/>
    </w:rPr>
  </w:style>
  <w:style w:type="character" w:styleId="ab">
    <w:name w:val="footnote reference"/>
    <w:qFormat/>
    <w:rsid w:val="00236D33"/>
    <w:rPr>
      <w:vertAlign w:val="superscript"/>
    </w:rPr>
  </w:style>
  <w:style w:type="character" w:customStyle="1" w:styleId="3Char0">
    <w:name w:val="正文文本缩进 3 Char"/>
    <w:basedOn w:val="a0"/>
    <w:link w:val="30"/>
    <w:rsid w:val="00236D33"/>
    <w:rPr>
      <w:rFonts w:ascii="Times New Roman" w:eastAsia="宋体" w:hAnsi="Times New Roman" w:cs="Times New Roman"/>
      <w:sz w:val="16"/>
      <w:szCs w:val="16"/>
    </w:rPr>
  </w:style>
  <w:style w:type="character" w:customStyle="1" w:styleId="Char2">
    <w:name w:val="脚注文本 Char"/>
    <w:basedOn w:val="a0"/>
    <w:link w:val="a7"/>
    <w:qFormat/>
    <w:rsid w:val="00236D33"/>
    <w:rPr>
      <w:rFonts w:ascii="Calibri" w:eastAsia="宋体" w:hAnsi="Calibri" w:cs="Times New Roman"/>
      <w:kern w:val="0"/>
      <w:sz w:val="18"/>
      <w:szCs w:val="18"/>
    </w:rPr>
  </w:style>
  <w:style w:type="character" w:customStyle="1" w:styleId="Char1">
    <w:name w:val="页眉 Char"/>
    <w:aliases w:val=" Char2 Char"/>
    <w:basedOn w:val="a0"/>
    <w:link w:val="a6"/>
    <w:uiPriority w:val="99"/>
    <w:rsid w:val="00236D33"/>
    <w:rPr>
      <w:rFonts w:ascii="Times New Roman" w:eastAsia="宋体" w:hAnsi="Times New Roman" w:cs="Times New Roman"/>
      <w:sz w:val="18"/>
      <w:szCs w:val="18"/>
    </w:rPr>
  </w:style>
  <w:style w:type="character" w:customStyle="1" w:styleId="Char3">
    <w:name w:val="标题 Char"/>
    <w:basedOn w:val="a0"/>
    <w:link w:val="a8"/>
    <w:rsid w:val="00236D33"/>
    <w:rPr>
      <w:rFonts w:ascii="Cambria" w:eastAsia="宋体" w:hAnsi="Cambria" w:cs="Times New Roman"/>
      <w:b/>
      <w:bCs/>
      <w:sz w:val="32"/>
      <w:szCs w:val="32"/>
    </w:rPr>
  </w:style>
  <w:style w:type="character" w:customStyle="1" w:styleId="Char">
    <w:name w:val="批注框文本 Char"/>
    <w:basedOn w:val="a0"/>
    <w:link w:val="a4"/>
    <w:uiPriority w:val="99"/>
    <w:semiHidden/>
    <w:qFormat/>
    <w:rsid w:val="00236D33"/>
    <w:rPr>
      <w:rFonts w:ascii="Times New Roman" w:eastAsia="宋体" w:hAnsi="Times New Roman" w:cs="Times New Roman"/>
      <w:sz w:val="18"/>
      <w:szCs w:val="18"/>
    </w:rPr>
  </w:style>
  <w:style w:type="character" w:customStyle="1" w:styleId="Char0">
    <w:name w:val="页脚 Char"/>
    <w:basedOn w:val="a0"/>
    <w:link w:val="a5"/>
    <w:rsid w:val="00236D33"/>
    <w:rPr>
      <w:rFonts w:ascii="Times New Roman" w:eastAsia="宋体" w:hAnsi="Times New Roman" w:cs="Times New Roman"/>
      <w:sz w:val="18"/>
      <w:szCs w:val="18"/>
    </w:rPr>
  </w:style>
  <w:style w:type="character" w:customStyle="1" w:styleId="1Char">
    <w:name w:val="标题 1 Char"/>
    <w:basedOn w:val="a0"/>
    <w:link w:val="1"/>
    <w:uiPriority w:val="9"/>
    <w:qFormat/>
    <w:rsid w:val="00236D33"/>
    <w:rPr>
      <w:rFonts w:ascii="Calibri" w:eastAsia="宋体" w:hAnsi="Calibri" w:cs="Times New Roman"/>
      <w:b/>
      <w:bCs/>
      <w:kern w:val="44"/>
      <w:sz w:val="44"/>
      <w:szCs w:val="44"/>
    </w:rPr>
  </w:style>
  <w:style w:type="character" w:customStyle="1" w:styleId="3Char">
    <w:name w:val="标题 3 Char"/>
    <w:basedOn w:val="a0"/>
    <w:link w:val="3"/>
    <w:uiPriority w:val="99"/>
    <w:rsid w:val="00236D33"/>
    <w:rPr>
      <w:rFonts w:ascii="Calibri" w:eastAsia="宋体" w:hAnsi="Calibri" w:cs="Times New Roman"/>
      <w:b/>
      <w:bCs/>
      <w:kern w:val="0"/>
      <w:sz w:val="32"/>
      <w:szCs w:val="32"/>
    </w:rPr>
  </w:style>
  <w:style w:type="character" w:customStyle="1" w:styleId="2Char">
    <w:name w:val="标题 2 Char"/>
    <w:basedOn w:val="a0"/>
    <w:link w:val="2"/>
    <w:uiPriority w:val="9"/>
    <w:semiHidden/>
    <w:qFormat/>
    <w:rsid w:val="00236D33"/>
    <w:rPr>
      <w:rFonts w:asciiTheme="majorHAnsi" w:eastAsiaTheme="majorEastAsia" w:hAnsiTheme="majorHAnsi" w:cstheme="majorBidi"/>
      <w:b/>
      <w:bCs/>
      <w:sz w:val="32"/>
      <w:szCs w:val="32"/>
    </w:rPr>
  </w:style>
  <w:style w:type="paragraph" w:customStyle="1" w:styleId="20">
    <w:name w:val="正文_2"/>
    <w:qFormat/>
    <w:rsid w:val="00236D33"/>
    <w:pPr>
      <w:widowControl w:val="0"/>
      <w:jc w:val="both"/>
    </w:pPr>
    <w:rPr>
      <w:kern w:val="2"/>
      <w:sz w:val="21"/>
      <w:szCs w:val="24"/>
    </w:rPr>
  </w:style>
  <w:style w:type="paragraph" w:customStyle="1" w:styleId="Default">
    <w:name w:val="Default"/>
    <w:qFormat/>
    <w:rsid w:val="00236D33"/>
    <w:pPr>
      <w:widowControl w:val="0"/>
      <w:autoSpaceDE w:val="0"/>
      <w:autoSpaceDN w:val="0"/>
      <w:adjustRightInd w:val="0"/>
    </w:pPr>
    <w:rPr>
      <w:rFonts w:ascii="宋体" w:cs="宋体"/>
      <w:color w:val="000000"/>
      <w:sz w:val="24"/>
      <w:szCs w:val="24"/>
    </w:rPr>
  </w:style>
  <w:style w:type="paragraph" w:customStyle="1" w:styleId="10">
    <w:name w:val="列出段落1"/>
    <w:basedOn w:val="a"/>
    <w:uiPriority w:val="34"/>
    <w:qFormat/>
    <w:rsid w:val="00236D33"/>
    <w:pPr>
      <w:ind w:firstLineChars="200" w:firstLine="420"/>
    </w:pPr>
    <w:rPr>
      <w:rFonts w:ascii="DengXian" w:eastAsia="DengXian" w:hAnsi="DengXian"/>
      <w:szCs w:val="22"/>
    </w:rPr>
  </w:style>
  <w:style w:type="paragraph" w:customStyle="1" w:styleId="p0">
    <w:name w:val="p0"/>
    <w:basedOn w:val="a"/>
    <w:uiPriority w:val="99"/>
    <w:rsid w:val="007E0DBE"/>
    <w:pPr>
      <w:widowControl/>
    </w:pPr>
    <w:rPr>
      <w:kern w:val="0"/>
      <w:szCs w:val="21"/>
    </w:rPr>
  </w:style>
  <w:style w:type="paragraph" w:styleId="ac">
    <w:name w:val="Plain Text"/>
    <w:basedOn w:val="a"/>
    <w:link w:val="Char4"/>
    <w:uiPriority w:val="99"/>
    <w:rsid w:val="00FA23E6"/>
    <w:rPr>
      <w:rFonts w:ascii="宋体" w:hAnsi="Courier New"/>
      <w:color w:val="000000"/>
      <w:szCs w:val="20"/>
    </w:rPr>
  </w:style>
  <w:style w:type="character" w:customStyle="1" w:styleId="Char4">
    <w:name w:val="纯文本 Char"/>
    <w:basedOn w:val="a0"/>
    <w:link w:val="ac"/>
    <w:uiPriority w:val="99"/>
    <w:rsid w:val="00FA23E6"/>
    <w:rPr>
      <w:rFonts w:ascii="宋体" w:hAnsi="Courier New"/>
      <w:color w:val="000000"/>
      <w:kern w:val="2"/>
      <w:sz w:val="21"/>
    </w:rPr>
  </w:style>
  <w:style w:type="character" w:styleId="HTML">
    <w:name w:val="HTML Sample"/>
    <w:rsid w:val="009F4894"/>
    <w:rPr>
      <w:rFonts w:ascii="Consolas" w:eastAsia="Consolas" w:hAnsi="Consolas" w:cs="Consolas"/>
    </w:rPr>
  </w:style>
  <w:style w:type="character" w:customStyle="1" w:styleId="4Char">
    <w:name w:val="标题 4 Char"/>
    <w:basedOn w:val="a0"/>
    <w:uiPriority w:val="9"/>
    <w:semiHidden/>
    <w:rsid w:val="009F4894"/>
    <w:rPr>
      <w:rFonts w:asciiTheme="majorHAnsi" w:eastAsiaTheme="majorEastAsia" w:hAnsiTheme="majorHAnsi" w:cstheme="majorBidi"/>
      <w:b/>
      <w:bCs/>
      <w:kern w:val="2"/>
      <w:sz w:val="28"/>
      <w:szCs w:val="28"/>
    </w:rPr>
  </w:style>
  <w:style w:type="character" w:customStyle="1" w:styleId="4Char1">
    <w:name w:val="标题 4 Char1"/>
    <w:link w:val="4"/>
    <w:rsid w:val="009F4894"/>
    <w:rPr>
      <w:rFonts w:ascii="Cambria" w:hAnsi="Cambria"/>
      <w:b/>
      <w:bCs/>
      <w:kern w:val="2"/>
      <w:sz w:val="28"/>
      <w:szCs w:val="28"/>
    </w:rPr>
  </w:style>
  <w:style w:type="character" w:customStyle="1" w:styleId="Char5">
    <w:name w:val="批注文字 Char"/>
    <w:link w:val="ad"/>
    <w:rsid w:val="00151E90"/>
    <w:rPr>
      <w:kern w:val="2"/>
      <w:sz w:val="21"/>
      <w:szCs w:val="24"/>
    </w:rPr>
  </w:style>
  <w:style w:type="paragraph" w:styleId="ad">
    <w:name w:val="annotation text"/>
    <w:basedOn w:val="a"/>
    <w:link w:val="Char5"/>
    <w:rsid w:val="00151E90"/>
    <w:pPr>
      <w:jc w:val="left"/>
    </w:pPr>
  </w:style>
  <w:style w:type="character" w:customStyle="1" w:styleId="Char10">
    <w:name w:val="批注文字 Char1"/>
    <w:basedOn w:val="a0"/>
    <w:uiPriority w:val="99"/>
    <w:semiHidden/>
    <w:rsid w:val="00151E90"/>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7237F3D-60F3-4242-A705-99F35774F0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9</Pages>
  <Words>874</Words>
  <Characters>4985</Characters>
  <Application>Microsoft Office Word</Application>
  <DocSecurity>0</DocSecurity>
  <Lines>41</Lines>
  <Paragraphs>11</Paragraphs>
  <ScaleCrop>false</ScaleCrop>
  <Company/>
  <LinksUpToDate>false</LinksUpToDate>
  <CharactersWithSpaces>5848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xb21cn</cp:lastModifiedBy>
  <cp:revision>39</cp:revision>
  <cp:lastPrinted>2020-08-04T07:07:00Z</cp:lastPrinted>
  <dcterms:created xsi:type="dcterms:W3CDTF">2019-10-21T08:24:00Z</dcterms:created>
  <dcterms:modified xsi:type="dcterms:W3CDTF">2020-09-14T01:48:00Z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